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9C7E37" w14:textId="77777777" w:rsidR="00163F58" w:rsidRPr="00423FE4" w:rsidRDefault="00163F58" w:rsidP="00163F5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423FE4">
        <w:rPr>
          <w:rFonts w:ascii="Arial" w:eastAsia="Times New Roman" w:hAnsi="Arial" w:cs="Arial"/>
          <w:b/>
          <w:lang w:eastAsia="cs-CZ"/>
        </w:rPr>
        <w:t>pro Ústecký kraj</w:t>
      </w:r>
    </w:p>
    <w:p w14:paraId="09A2CD30" w14:textId="77777777" w:rsidR="00163F58" w:rsidRPr="00594BBC" w:rsidRDefault="00163F58" w:rsidP="00163F58">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Husitská 1071/2, 415 </w:t>
      </w:r>
      <w:proofErr w:type="gramStart"/>
      <w:r>
        <w:rPr>
          <w:rFonts w:ascii="Arial" w:eastAsia="Times New Roman" w:hAnsi="Arial" w:cs="Arial"/>
          <w:b/>
          <w:lang w:eastAsia="cs-CZ"/>
        </w:rPr>
        <w:t>02  Teplice</w:t>
      </w:r>
      <w:proofErr w:type="gramEnd"/>
    </w:p>
    <w:p w14:paraId="45A66FAC" w14:textId="23676234" w:rsidR="00163F58" w:rsidRPr="00594BBC" w:rsidRDefault="00163F58" w:rsidP="00163F5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Pavlem Pojerem, ředitelem Krajského pozemkového úřadu pro Ústecký kraj</w:t>
      </w:r>
    </w:p>
    <w:p w14:paraId="1D16ED08" w14:textId="44699A80" w:rsidR="00163F58" w:rsidRPr="00594BBC" w:rsidRDefault="00163F58" w:rsidP="00163F5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Ing. Pavel Pojer, ředitel Krajského pozemkového úřadu pro Ústecký kraj</w:t>
      </w:r>
    </w:p>
    <w:p w14:paraId="139013B1" w14:textId="77777777" w:rsidR="00163F58" w:rsidRPr="00594BBC" w:rsidRDefault="00163F58" w:rsidP="00163F5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Pr="007F20DE">
        <w:rPr>
          <w:rFonts w:ascii="Arial" w:eastAsia="Lucida Sans Unicode" w:hAnsi="Arial" w:cs="Arial"/>
          <w:snapToGrid w:val="0"/>
          <w:lang w:eastAsia="cs-CZ"/>
        </w:rPr>
        <w:t>Ing. Andrea Beranová</w:t>
      </w:r>
      <w:r w:rsidRPr="007F20DE">
        <w:rPr>
          <w:rFonts w:ascii="Arial" w:eastAsia="Lucida Sans Unicode" w:hAnsi="Arial" w:cs="Arial"/>
          <w:lang w:eastAsia="cs-CZ"/>
        </w:rPr>
        <w:t>, KPÚ pro ÚK, Pobočka Děčín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1950213B"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725 901 576</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32178331"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7F20DE">
        <w:rPr>
          <w:rFonts w:ascii="Arial" w:eastAsia="Lucida Sans Unicode" w:hAnsi="Arial" w:cs="Arial"/>
          <w:lang w:eastAsia="cs-CZ"/>
        </w:rPr>
        <w:t>a.beranova1@spucr.cz</w:t>
      </w:r>
    </w:p>
    <w:p w14:paraId="4B10AF77"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5A2838B4"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4142E60"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254402AD"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3D276C9B" w14:textId="77777777" w:rsidR="00163F58" w:rsidRPr="00594BBC" w:rsidRDefault="00163F58" w:rsidP="00163F5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C7E5445" w14:textId="77777777" w:rsidR="00163F58" w:rsidRPr="00594BBC" w:rsidRDefault="00163F58" w:rsidP="00163F58">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CEA853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sdt>
        <w:sdtPr>
          <w:rPr>
            <w:rFonts w:ascii="Arial" w:eastAsia="Times New Roman" w:hAnsi="Arial" w:cs="Arial"/>
            <w:b/>
            <w:bCs/>
            <w:snapToGrid w:val="0"/>
            <w:lang w:eastAsia="cs-CZ"/>
          </w:rPr>
          <w:alias w:val="Název veřejné zakázky"/>
          <w:tag w:val="N_x00e1_zev_x0020_ve_x0159_ejn_x00e9__x0020_zak_x00e1_zky"/>
          <w:id w:val="-809786142"/>
          <w:placeholder>
            <w:docPart w:val="CB58467B6BF54C46AD45363125902C29"/>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931770">
            <w:rPr>
              <w:rFonts w:ascii="Arial" w:eastAsia="Times New Roman" w:hAnsi="Arial" w:cs="Arial"/>
              <w:b/>
              <w:bCs/>
              <w:snapToGrid w:val="0"/>
              <w:lang w:eastAsia="cs-CZ"/>
            </w:rPr>
            <w:t>Realizace VHO a PEO-PCE v k.ú. Bynovec</w:t>
          </w:r>
        </w:sdtContent>
      </w:sdt>
      <w:r w:rsidR="00163F58" w:rsidRPr="00163F58">
        <w:rPr>
          <w:rFonts w:ascii="Arial" w:eastAsia="Times New Roman" w:hAnsi="Arial" w:cs="Arial"/>
          <w:b/>
          <w:bCs/>
          <w:snapToGrid w:val="0"/>
          <w:lang w:eastAsia="cs-CZ"/>
        </w:rPr>
        <w:t xml:space="preserve"> </w:t>
      </w:r>
      <w:r w:rsidR="000B4D43" w:rsidRPr="00163F58">
        <w:rPr>
          <w:rFonts w:ascii="Arial" w:eastAsia="Times New Roman" w:hAnsi="Arial" w:cs="Arial"/>
          <w:bCs/>
          <w:snapToGrid w:val="0"/>
          <w:lang w:eastAsia="cs-CZ"/>
        </w:rPr>
        <w:t>(</w:t>
      </w:r>
      <w:r w:rsidR="008C18A0" w:rsidRPr="00163F58">
        <w:rPr>
          <w:rFonts w:ascii="Arial" w:eastAsia="Times New Roman" w:hAnsi="Arial" w:cs="Arial"/>
          <w:bCs/>
          <w:snapToGrid w:val="0"/>
        </w:rPr>
        <w:t>dále jen „veřejná zakázka“)</w:t>
      </w:r>
      <w:r w:rsidR="008C18A0" w:rsidRPr="00163F58">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1E36205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63F58">
        <w:rPr>
          <w:rFonts w:ascii="Arial" w:eastAsia="Times New Roman" w:hAnsi="Arial" w:cs="Arial"/>
          <w:lang w:eastAsia="cs-CZ"/>
        </w:rPr>
        <w:t xml:space="preserve">14.8.2020, 7.10.2020, 13.10.2020 a </w:t>
      </w:r>
      <w:r w:rsidR="002D389E" w:rsidRPr="002D389E">
        <w:rPr>
          <w:rFonts w:ascii="Arial" w:eastAsia="Times New Roman" w:hAnsi="Arial" w:cs="Arial"/>
          <w:snapToGrid w:val="0"/>
          <w:lang w:eastAsia="cs-CZ"/>
        </w:rPr>
        <w:t>22.9.2021</w:t>
      </w:r>
      <w:r w:rsidR="002D389E">
        <w:rPr>
          <w:rFonts w:ascii="Arial" w:eastAsia="Times New Roman" w:hAnsi="Arial" w:cs="Arial"/>
          <w:snapToGrid w:val="0"/>
          <w:lang w:eastAsia="cs-CZ"/>
        </w:rPr>
        <w:t>.</w:t>
      </w:r>
      <w:r w:rsidR="00163F58" w:rsidRPr="00163F58">
        <w:rPr>
          <w:rFonts w:ascii="Arial" w:eastAsia="Times New Roman" w:hAnsi="Arial" w:cs="Arial"/>
          <w:shd w:val="clear" w:color="auto" w:fill="FFFF00"/>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163B26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163F58">
        <w:rPr>
          <w:rFonts w:ascii="Arial" w:hAnsi="Arial" w:cs="Arial"/>
          <w:lang w:val="x-none"/>
        </w:rPr>
        <w:t> </w:t>
      </w:r>
      <w:r w:rsidR="00163F58">
        <w:rPr>
          <w:rFonts w:ascii="Arial" w:hAnsi="Arial" w:cs="Arial"/>
          <w:b/>
        </w:rPr>
        <w:t xml:space="preserve">Bynovci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D65F64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bookmarkStart w:id="2" w:name="_Hlk75180695"/>
      <w:r w:rsidR="00163F58" w:rsidRPr="00163F58">
        <w:rPr>
          <w:rFonts w:ascii="Arial" w:hAnsi="Arial" w:cs="Arial"/>
          <w:b/>
          <w:bCs/>
        </w:rPr>
        <w:t>VHO a PEO-PCE</w:t>
      </w:r>
      <w:r w:rsidR="003B6111">
        <w:rPr>
          <w:rFonts w:ascii="Arial" w:hAnsi="Arial" w:cs="Arial"/>
          <w:b/>
          <w:bCs/>
        </w:rPr>
        <w:t xml:space="preserve"> v k.ú.</w:t>
      </w:r>
      <w:r w:rsidR="00F93F20">
        <w:rPr>
          <w:rFonts w:ascii="Arial" w:hAnsi="Arial" w:cs="Arial"/>
          <w:b/>
          <w:bCs/>
        </w:rPr>
        <w:t xml:space="preserve"> </w:t>
      </w:r>
      <w:r w:rsidR="003B6111">
        <w:rPr>
          <w:rFonts w:ascii="Arial" w:hAnsi="Arial" w:cs="Arial"/>
          <w:b/>
          <w:bCs/>
        </w:rPr>
        <w:t>Bynovec</w:t>
      </w:r>
      <w:r w:rsidR="00163F58" w:rsidRPr="00163F58">
        <w:rPr>
          <w:rFonts w:ascii="Arial" w:hAnsi="Arial" w:cs="Arial"/>
        </w:rPr>
        <w:t xml:space="preserve"> </w:t>
      </w:r>
      <w:bookmarkEnd w:id="2"/>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68D9DBB0" w:rsidR="0094028E" w:rsidRPr="004A6E69" w:rsidRDefault="0094028E" w:rsidP="0094028E">
      <w:pPr>
        <w:pStyle w:val="Odstavecseseznamem"/>
        <w:numPr>
          <w:ilvl w:val="0"/>
          <w:numId w:val="3"/>
        </w:numPr>
        <w:jc w:val="both"/>
        <w:rPr>
          <w:rFonts w:ascii="Arial" w:hAnsi="Arial" w:cs="Arial"/>
        </w:rPr>
      </w:pPr>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4"/>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BA72D1C"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B6111" w:rsidRPr="003B6111">
        <w:rPr>
          <w:rFonts w:ascii="Arial" w:hAnsi="Arial" w:cs="Arial"/>
          <w:b/>
          <w:bCs/>
        </w:rPr>
        <w:t>VHO a PEO-PCE v k.ú.</w:t>
      </w:r>
      <w:r w:rsidR="00F93F20">
        <w:rPr>
          <w:rFonts w:ascii="Arial" w:hAnsi="Arial" w:cs="Arial"/>
          <w:b/>
          <w:bCs/>
        </w:rPr>
        <w:t xml:space="preserve"> </w:t>
      </w:r>
      <w:r w:rsidR="003B6111" w:rsidRPr="003B6111">
        <w:rPr>
          <w:rFonts w:ascii="Arial" w:hAnsi="Arial" w:cs="Arial"/>
          <w:b/>
          <w:bCs/>
        </w:rPr>
        <w:t>Bynovec</w:t>
      </w:r>
    </w:p>
    <w:p w14:paraId="1E51614C" w14:textId="5CA7C387"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3B6111">
        <w:rPr>
          <w:rFonts w:ascii="Arial" w:hAnsi="Arial" w:cs="Arial"/>
          <w:b/>
          <w:bCs/>
        </w:rPr>
        <w:t>Bynovec</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07043CA"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3B6111">
        <w:rPr>
          <w:rFonts w:ascii="Arial" w:hAnsi="Arial" w:cs="Arial"/>
          <w:b/>
          <w:bCs/>
        </w:rPr>
        <w:t>HYDROPROGRESS, s.r.o.</w:t>
      </w:r>
      <w:r w:rsidRPr="00594BBC">
        <w:rPr>
          <w:rFonts w:ascii="Arial" w:hAnsi="Arial" w:cs="Arial"/>
          <w:b/>
        </w:rPr>
        <w:t>,</w:t>
      </w:r>
      <w:r w:rsidRPr="00594BBC">
        <w:rPr>
          <w:rFonts w:ascii="Arial" w:hAnsi="Arial" w:cs="Arial"/>
        </w:rPr>
        <w:t xml:space="preserve"> č. zakázky</w:t>
      </w:r>
      <w:r w:rsidR="003B6111">
        <w:rPr>
          <w:rFonts w:ascii="Arial" w:hAnsi="Arial" w:cs="Arial"/>
        </w:rPr>
        <w:t xml:space="preserve"> 378-2019-508202 a 1084-2020-508202</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3B6111" w:rsidRDefault="00D6259E" w:rsidP="00D6259E">
      <w:pPr>
        <w:pStyle w:val="Odstavecseseznamem"/>
        <w:numPr>
          <w:ilvl w:val="0"/>
          <w:numId w:val="4"/>
        </w:numPr>
        <w:jc w:val="both"/>
        <w:rPr>
          <w:rFonts w:ascii="Arial" w:hAnsi="Arial" w:cs="Arial"/>
          <w:lang w:val="x-none"/>
        </w:rPr>
      </w:pPr>
      <w:r w:rsidRPr="003B6111">
        <w:rPr>
          <w:rFonts w:ascii="Arial" w:hAnsi="Arial" w:cs="Arial"/>
        </w:rPr>
        <w:t>Součástí realizace díla jsou tyto činnosti</w:t>
      </w:r>
      <w:r w:rsidRPr="003B6111">
        <w:rPr>
          <w:rFonts w:ascii="Arial" w:hAnsi="Arial" w:cs="Arial"/>
          <w:lang w:val="x-none"/>
        </w:rPr>
        <w:t>:</w:t>
      </w:r>
    </w:p>
    <w:p w14:paraId="1256D9DC" w14:textId="1DE5916C" w:rsidR="00D6259E" w:rsidRPr="003B6111" w:rsidRDefault="00D6259E" w:rsidP="008D4E02">
      <w:pPr>
        <w:pStyle w:val="Odstavecseseznamem"/>
        <w:numPr>
          <w:ilvl w:val="0"/>
          <w:numId w:val="5"/>
        </w:numPr>
        <w:jc w:val="both"/>
        <w:rPr>
          <w:rFonts w:ascii="Arial" w:hAnsi="Arial" w:cs="Arial"/>
          <w:lang w:val="x-none"/>
        </w:rPr>
      </w:pPr>
      <w:r w:rsidRPr="003B6111">
        <w:rPr>
          <w:rFonts w:ascii="Arial" w:hAnsi="Arial" w:cs="Arial"/>
        </w:rPr>
        <w:t>Z</w:t>
      </w:r>
      <w:proofErr w:type="spellStart"/>
      <w:r w:rsidRPr="003B6111">
        <w:rPr>
          <w:rFonts w:ascii="Arial" w:hAnsi="Arial" w:cs="Arial"/>
          <w:lang w:val="x-none"/>
        </w:rPr>
        <w:t>ajištění</w:t>
      </w:r>
      <w:proofErr w:type="spellEnd"/>
      <w:r w:rsidRPr="003B6111">
        <w:rPr>
          <w:rFonts w:ascii="Arial" w:hAnsi="Arial" w:cs="Arial"/>
          <w:lang w:val="x-none"/>
        </w:rPr>
        <w:t xml:space="preserve"> dodávek materiálů a zařízení nezbytných pro řádné dokončení díla</w:t>
      </w:r>
      <w:r w:rsidRPr="003B6111">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3B6111">
        <w:rPr>
          <w:rFonts w:ascii="Arial" w:hAnsi="Arial" w:cs="Arial"/>
        </w:rPr>
        <w:t>P</w:t>
      </w:r>
      <w:proofErr w:type="spellStart"/>
      <w:r w:rsidRPr="003B6111">
        <w:rPr>
          <w:rFonts w:ascii="Arial" w:hAnsi="Arial" w:cs="Arial"/>
          <w:lang w:val="x-none"/>
        </w:rPr>
        <w:t>rovedení</w:t>
      </w:r>
      <w:proofErr w:type="spellEnd"/>
      <w:r w:rsidRPr="003B6111">
        <w:rPr>
          <w:rFonts w:ascii="Arial" w:hAnsi="Arial" w:cs="Arial"/>
          <w:lang w:val="x-none"/>
        </w:rPr>
        <w:t xml:space="preserve"> všech činností souvisejících s provedením </w:t>
      </w:r>
      <w:r w:rsidRPr="003B6111">
        <w:rPr>
          <w:rFonts w:ascii="Arial" w:hAnsi="Arial" w:cs="Arial"/>
        </w:rPr>
        <w:t>díla</w:t>
      </w:r>
      <w:r w:rsidRPr="003B6111">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9E9C4FD"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FC7304" w:rsidRPr="00FC7304">
        <w:rPr>
          <w:rFonts w:ascii="Arial" w:hAnsi="Arial" w:cs="Arial"/>
          <w:highlight w:val="yellow"/>
        </w:rPr>
        <w:t xml:space="preserve"> </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10A40BF9" w14:textId="0EFE42A2" w:rsidR="006E35CF" w:rsidRPr="006E35CF" w:rsidRDefault="00D6259E" w:rsidP="00D6259E">
      <w:pPr>
        <w:pStyle w:val="Odstavecseseznamem"/>
        <w:numPr>
          <w:ilvl w:val="0"/>
          <w:numId w:val="4"/>
        </w:numPr>
        <w:jc w:val="both"/>
        <w:rPr>
          <w:rFonts w:ascii="Arial" w:hAnsi="Arial" w:cs="Arial"/>
          <w:i/>
          <w:lang w:val="x-none"/>
        </w:rPr>
      </w:pPr>
      <w:bookmarkStart w:id="10" w:name="_Hlk72403268"/>
      <w:r w:rsidRPr="00594BBC">
        <w:rPr>
          <w:rFonts w:ascii="Arial" w:hAnsi="Arial" w:cs="Arial"/>
        </w:rPr>
        <w:t>Dílo bude provedeno dle projektov</w:t>
      </w:r>
      <w:r w:rsidR="002D389E">
        <w:rPr>
          <w:rFonts w:ascii="Arial" w:hAnsi="Arial" w:cs="Arial"/>
        </w:rPr>
        <w:t>ých</w:t>
      </w:r>
      <w:r w:rsidRPr="00594BBC">
        <w:rPr>
          <w:rFonts w:ascii="Arial" w:hAnsi="Arial" w:cs="Arial"/>
        </w:rPr>
        <w:t xml:space="preserve"> dokumentac</w:t>
      </w:r>
      <w:r w:rsidR="002D389E">
        <w:rPr>
          <w:rFonts w:ascii="Arial" w:hAnsi="Arial" w:cs="Arial"/>
        </w:rPr>
        <w:t>í</w:t>
      </w:r>
      <w:r w:rsidRPr="00594BBC">
        <w:rPr>
          <w:rFonts w:ascii="Arial" w:hAnsi="Arial" w:cs="Arial"/>
        </w:rPr>
        <w:t>, soupisu stavebních prací, dodávek a služeb s výkazem výměr a v souladu se stavebním</w:t>
      </w:r>
      <w:r w:rsidR="002D389E">
        <w:rPr>
          <w:rFonts w:ascii="Arial" w:hAnsi="Arial" w:cs="Arial"/>
        </w:rPr>
        <w:t>i</w:t>
      </w:r>
      <w:r w:rsidRPr="00594BBC">
        <w:rPr>
          <w:rFonts w:ascii="Arial" w:hAnsi="Arial" w:cs="Arial"/>
        </w:rPr>
        <w:t xml:space="preserve"> povolením</w:t>
      </w:r>
      <w:r w:rsidR="002D389E">
        <w:rPr>
          <w:rFonts w:ascii="Arial" w:hAnsi="Arial" w:cs="Arial"/>
        </w:rPr>
        <w:t>i</w:t>
      </w:r>
      <w:r w:rsidR="006E35CF">
        <w:rPr>
          <w:rFonts w:ascii="Arial" w:hAnsi="Arial" w:cs="Arial"/>
        </w:rPr>
        <w:t>:</w:t>
      </w:r>
    </w:p>
    <w:p w14:paraId="70B707D1" w14:textId="7698C021" w:rsidR="006E35CF" w:rsidRPr="006E35CF" w:rsidRDefault="006E35CF" w:rsidP="006E35CF">
      <w:pPr>
        <w:pStyle w:val="Odstavecseseznamem"/>
        <w:numPr>
          <w:ilvl w:val="0"/>
          <w:numId w:val="46"/>
        </w:numPr>
        <w:jc w:val="both"/>
        <w:rPr>
          <w:rFonts w:ascii="Arial" w:hAnsi="Arial" w:cs="Arial"/>
          <w:i/>
          <w:lang w:val="x-none"/>
        </w:rPr>
      </w:pPr>
      <w:r>
        <w:rPr>
          <w:rFonts w:ascii="Arial" w:hAnsi="Arial" w:cs="Arial"/>
        </w:rPr>
        <w:t>č.</w:t>
      </w:r>
      <w:r w:rsidR="009A1F29">
        <w:rPr>
          <w:rFonts w:ascii="Arial" w:hAnsi="Arial" w:cs="Arial"/>
        </w:rPr>
        <w:t xml:space="preserve"> </w:t>
      </w:r>
      <w:r>
        <w:rPr>
          <w:rFonts w:ascii="Arial" w:hAnsi="Arial" w:cs="Arial"/>
        </w:rPr>
        <w:t xml:space="preserve">2038 </w:t>
      </w:r>
      <w:bookmarkStart w:id="11" w:name="_Hlk75181542"/>
      <w:r>
        <w:rPr>
          <w:rFonts w:ascii="Arial" w:hAnsi="Arial" w:cs="Arial"/>
        </w:rPr>
        <w:t>vydaným Stavebním úřadem MM Děčín dne 14.8.2020 s nabytím právní moci dne 3.9.2020</w:t>
      </w:r>
      <w:bookmarkEnd w:id="11"/>
    </w:p>
    <w:p w14:paraId="7CB1D05A" w14:textId="79CB291F" w:rsidR="006E35CF" w:rsidRPr="006E35CF" w:rsidRDefault="006E35CF" w:rsidP="006E35CF">
      <w:pPr>
        <w:pStyle w:val="Odstavecseseznamem"/>
        <w:numPr>
          <w:ilvl w:val="0"/>
          <w:numId w:val="46"/>
        </w:numPr>
        <w:jc w:val="both"/>
        <w:rPr>
          <w:rFonts w:ascii="Arial" w:hAnsi="Arial" w:cs="Arial"/>
          <w:i/>
          <w:lang w:val="x-none"/>
        </w:rPr>
      </w:pPr>
      <w:bookmarkStart w:id="12" w:name="_Hlk75181595"/>
      <w:r>
        <w:rPr>
          <w:rFonts w:ascii="Arial" w:hAnsi="Arial" w:cs="Arial"/>
          <w:iCs/>
        </w:rPr>
        <w:t xml:space="preserve">MDC/108739/2020 </w:t>
      </w:r>
      <w:r w:rsidRPr="006E35CF">
        <w:rPr>
          <w:rFonts w:ascii="Arial" w:hAnsi="Arial" w:cs="Arial"/>
          <w:iCs/>
        </w:rPr>
        <w:t xml:space="preserve">vydaným </w:t>
      </w:r>
      <w:r>
        <w:rPr>
          <w:rFonts w:ascii="Arial" w:hAnsi="Arial" w:cs="Arial"/>
          <w:iCs/>
        </w:rPr>
        <w:t>Vodoprávním</w:t>
      </w:r>
      <w:r w:rsidRPr="006E35CF">
        <w:rPr>
          <w:rFonts w:ascii="Arial" w:hAnsi="Arial" w:cs="Arial"/>
          <w:iCs/>
        </w:rPr>
        <w:t xml:space="preserve"> úřadem MM Děčín dne </w:t>
      </w:r>
      <w:r>
        <w:rPr>
          <w:rFonts w:ascii="Arial" w:hAnsi="Arial" w:cs="Arial"/>
          <w:iCs/>
        </w:rPr>
        <w:t>7.10</w:t>
      </w:r>
      <w:r w:rsidRPr="006E35CF">
        <w:rPr>
          <w:rFonts w:ascii="Arial" w:hAnsi="Arial" w:cs="Arial"/>
          <w:iCs/>
        </w:rPr>
        <w:t xml:space="preserve">.2020 s nabytím právní moci dne </w:t>
      </w:r>
      <w:r>
        <w:rPr>
          <w:rFonts w:ascii="Arial" w:hAnsi="Arial" w:cs="Arial"/>
          <w:iCs/>
        </w:rPr>
        <w:t>3.11.2020</w:t>
      </w:r>
    </w:p>
    <w:bookmarkEnd w:id="12"/>
    <w:p w14:paraId="1BCBD8E3" w14:textId="16D2962C" w:rsidR="006E35CF" w:rsidRPr="006E35CF" w:rsidRDefault="006E35CF" w:rsidP="006E35CF">
      <w:pPr>
        <w:pStyle w:val="Odstavecseseznamem"/>
        <w:numPr>
          <w:ilvl w:val="0"/>
          <w:numId w:val="46"/>
        </w:numPr>
        <w:rPr>
          <w:rFonts w:ascii="Arial" w:hAnsi="Arial" w:cs="Arial"/>
          <w:lang w:val="x-none"/>
        </w:rPr>
      </w:pPr>
      <w:r w:rsidRPr="006E35CF">
        <w:rPr>
          <w:rFonts w:ascii="Arial" w:hAnsi="Arial" w:cs="Arial"/>
        </w:rPr>
        <w:t>MDC/</w:t>
      </w:r>
      <w:r w:rsidR="000C4594">
        <w:rPr>
          <w:rFonts w:ascii="Arial" w:hAnsi="Arial" w:cs="Arial"/>
        </w:rPr>
        <w:t>111826</w:t>
      </w:r>
      <w:r w:rsidRPr="006E35CF">
        <w:rPr>
          <w:rFonts w:ascii="Arial" w:hAnsi="Arial" w:cs="Arial"/>
        </w:rPr>
        <w:t xml:space="preserve">/2020 vydaným Vodoprávním úřadem MM Děčín dne </w:t>
      </w:r>
      <w:r w:rsidR="000C4594">
        <w:rPr>
          <w:rFonts w:ascii="Arial" w:hAnsi="Arial" w:cs="Arial"/>
        </w:rPr>
        <w:t>13.10</w:t>
      </w:r>
      <w:r w:rsidRPr="006E35CF">
        <w:rPr>
          <w:rFonts w:ascii="Arial" w:hAnsi="Arial" w:cs="Arial"/>
        </w:rPr>
        <w:t xml:space="preserve">.2020 s nabytím právní moci dne </w:t>
      </w:r>
      <w:r w:rsidR="000C4594">
        <w:rPr>
          <w:rFonts w:ascii="Arial" w:hAnsi="Arial" w:cs="Arial"/>
        </w:rPr>
        <w:t>9</w:t>
      </w:r>
      <w:r w:rsidRPr="006E35CF">
        <w:rPr>
          <w:rFonts w:ascii="Arial" w:hAnsi="Arial" w:cs="Arial"/>
        </w:rPr>
        <w:t>.11.2020</w:t>
      </w:r>
    </w:p>
    <w:p w14:paraId="01F58B24" w14:textId="3BB2D66A" w:rsidR="006E35CF" w:rsidRPr="002D389E" w:rsidRDefault="002D389E" w:rsidP="006E35CF">
      <w:pPr>
        <w:pStyle w:val="Odstavecseseznamem"/>
        <w:numPr>
          <w:ilvl w:val="0"/>
          <w:numId w:val="46"/>
        </w:numPr>
        <w:jc w:val="both"/>
        <w:rPr>
          <w:rFonts w:ascii="Arial" w:hAnsi="Arial" w:cs="Arial"/>
          <w:i/>
          <w:lang w:val="x-none"/>
        </w:rPr>
      </w:pPr>
      <w:r>
        <w:rPr>
          <w:rFonts w:ascii="Arial" w:hAnsi="Arial" w:cs="Arial"/>
          <w:iCs/>
        </w:rPr>
        <w:t>č. 2125 pod č.j. MDC/101553/2021 vydaným stavebním úřadem MM Děčín dne 22.9.2021</w:t>
      </w:r>
    </w:p>
    <w:bookmarkEnd w:id="10"/>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lastRenderedPageBreak/>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3"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FED330A"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2D389E">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4" w:name="_Hlk36122845"/>
      <w:bookmarkStart w:id="15" w:name="_Hlk36122353"/>
      <w:bookmarkEnd w:id="13"/>
      <w:r>
        <w:rPr>
          <w:i/>
          <w:iCs/>
          <w:sz w:val="22"/>
          <w:szCs w:val="22"/>
        </w:rPr>
        <w:t>(Cena bude uváděna na haléře, tj. na 2 desetinná místa)</w:t>
      </w:r>
      <w:bookmarkEnd w:id="14"/>
    </w:p>
    <w:bookmarkEnd w:id="15"/>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6"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6"/>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7"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7"/>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44C5E488" w14:textId="77777777" w:rsidR="004D5C06" w:rsidRDefault="00CC70FE" w:rsidP="004D5C06">
      <w:pPr>
        <w:pStyle w:val="Odstavecseseznamem"/>
        <w:numPr>
          <w:ilvl w:val="0"/>
          <w:numId w:val="12"/>
        </w:numPr>
        <w:jc w:val="both"/>
        <w:rPr>
          <w:rFonts w:ascii="Arial" w:hAnsi="Arial" w:cs="Arial"/>
          <w:lang w:val="x-none"/>
        </w:rPr>
      </w:pPr>
      <w:r w:rsidRPr="004D5C06">
        <w:rPr>
          <w:rFonts w:ascii="Arial" w:hAnsi="Arial" w:cs="Arial"/>
          <w:lang w:val="x-none"/>
        </w:rPr>
        <w:t>Objednatel neposkytuje zálohy.</w:t>
      </w:r>
    </w:p>
    <w:p w14:paraId="4B0F29DC" w14:textId="564BDF72" w:rsidR="00CC70FE" w:rsidRPr="004D5C06" w:rsidRDefault="00CC70FE" w:rsidP="004D5C06">
      <w:pPr>
        <w:pStyle w:val="Odstavecseseznamem"/>
        <w:numPr>
          <w:ilvl w:val="0"/>
          <w:numId w:val="12"/>
        </w:numPr>
        <w:spacing w:after="0"/>
        <w:jc w:val="both"/>
        <w:rPr>
          <w:rFonts w:ascii="Arial" w:hAnsi="Arial" w:cs="Arial"/>
          <w:lang w:val="x-none"/>
        </w:rPr>
      </w:pPr>
      <w:r w:rsidRPr="004D5C06">
        <w:rPr>
          <w:rFonts w:ascii="Arial" w:hAnsi="Arial" w:cs="Arial"/>
          <w:iCs/>
          <w:lang w:val="x-none"/>
        </w:rPr>
        <w:t xml:space="preserve">Fakturace bude prováděna po dokončení jednotlivých fakturačních </w:t>
      </w:r>
      <w:r w:rsidRPr="004D5C06">
        <w:rPr>
          <w:rFonts w:ascii="Arial" w:hAnsi="Arial" w:cs="Arial"/>
          <w:iCs/>
        </w:rPr>
        <w:t xml:space="preserve">celků stanovených dle uzlových bodů </w:t>
      </w:r>
      <w:r w:rsidRPr="004D5C06">
        <w:rPr>
          <w:rFonts w:ascii="Arial" w:hAnsi="Arial" w:cs="Arial"/>
          <w:iCs/>
          <w:lang w:val="x-none"/>
        </w:rPr>
        <w:t>a to na základě zhotovitelem vyhotoveného</w:t>
      </w:r>
      <w:r w:rsidR="009A1F29">
        <w:rPr>
          <w:rFonts w:ascii="Arial" w:hAnsi="Arial" w:cs="Arial"/>
          <w:iCs/>
        </w:rPr>
        <w:t xml:space="preserve"> </w:t>
      </w:r>
      <w:r w:rsidRPr="004D5C06">
        <w:rPr>
          <w:rFonts w:ascii="Arial" w:hAnsi="Arial" w:cs="Arial"/>
          <w:iCs/>
          <w:lang w:val="x-none"/>
        </w:rPr>
        <w:t>a objednatelem potvrzeného schvalovacího protokolu o předání a převzetí prací</w:t>
      </w:r>
      <w:bookmarkStart w:id="18" w:name="_Hlk13050247"/>
      <w:r w:rsidR="0029535F" w:rsidRPr="004D5C06">
        <w:rPr>
          <w:rFonts w:ascii="Arial" w:hAnsi="Arial" w:cs="Arial"/>
          <w:iCs/>
        </w:rPr>
        <w:t xml:space="preserve"> nejpozději do 15.11. příslušného roku</w:t>
      </w:r>
      <w:bookmarkEnd w:id="18"/>
      <w:r w:rsidRPr="004D5C06">
        <w:rPr>
          <w:rFonts w:ascii="Arial" w:hAnsi="Arial" w:cs="Arial"/>
          <w:iCs/>
          <w:lang w:val="x-none"/>
        </w:rPr>
        <w:t xml:space="preserve">. Bez tohoto potvrzeného protokolu nesmí být faktura vystavena. </w:t>
      </w:r>
      <w:r w:rsidRPr="004D5C06">
        <w:rPr>
          <w:rFonts w:ascii="Arial" w:hAnsi="Arial" w:cs="Arial"/>
          <w:iCs/>
        </w:rPr>
        <w:t>Součástí faktury budou soupisy provedených prací odsouhlasené technickým dozorem stavebníka</w:t>
      </w:r>
      <w:r w:rsidR="0073434C" w:rsidRPr="004D5C06">
        <w:rPr>
          <w:rFonts w:ascii="Arial" w:hAnsi="Arial" w:cs="Arial"/>
          <w:iCs/>
        </w:rPr>
        <w:t xml:space="preserve"> a potvrzené objednatelem</w:t>
      </w:r>
      <w:r w:rsidRPr="004D5C06">
        <w:rPr>
          <w:rFonts w:ascii="Arial" w:hAnsi="Arial" w:cs="Arial"/>
          <w:iCs/>
        </w:rPr>
        <w:t xml:space="preserve">. </w:t>
      </w:r>
      <w:r w:rsidRPr="004D5C06">
        <w:rPr>
          <w:rFonts w:ascii="Arial" w:hAnsi="Arial" w:cs="Arial"/>
          <w:iCs/>
          <w:lang w:val="x-none"/>
        </w:rPr>
        <w:t>Zhotovitel označí každou fakturu textem "dílčí" s označením fakturačního celku</w:t>
      </w:r>
      <w:r w:rsidRPr="004D5C06">
        <w:rPr>
          <w:rFonts w:ascii="Arial" w:hAnsi="Arial" w:cs="Arial"/>
          <w:iCs/>
        </w:rPr>
        <w:t>.</w:t>
      </w:r>
      <w:r w:rsidRPr="004D5C06">
        <w:rPr>
          <w:rFonts w:ascii="Arial" w:hAnsi="Arial" w:cs="Arial"/>
          <w:iCs/>
          <w:lang w:val="x-none"/>
        </w:rPr>
        <w:t xml:space="preserve"> </w:t>
      </w:r>
      <w:r w:rsidRPr="004D5C06">
        <w:rPr>
          <w:rFonts w:ascii="Arial" w:hAnsi="Arial" w:cs="Arial"/>
          <w:iCs/>
        </w:rPr>
        <w:t>Poslední</w:t>
      </w:r>
      <w:r w:rsidRPr="004D5C06">
        <w:rPr>
          <w:rFonts w:ascii="Arial" w:hAnsi="Arial" w:cs="Arial"/>
          <w:iCs/>
          <w:lang w:val="x-none"/>
        </w:rPr>
        <w:t xml:space="preserve"> </w:t>
      </w:r>
      <w:r w:rsidRPr="004D5C06">
        <w:rPr>
          <w:rFonts w:ascii="Arial" w:hAnsi="Arial" w:cs="Arial"/>
          <w:iCs/>
        </w:rPr>
        <w:t>f</w:t>
      </w:r>
      <w:proofErr w:type="spellStart"/>
      <w:r w:rsidRPr="004D5C06">
        <w:rPr>
          <w:rFonts w:ascii="Arial" w:hAnsi="Arial" w:cs="Arial"/>
          <w:iCs/>
          <w:lang w:val="x-none"/>
        </w:rPr>
        <w:t>aktura</w:t>
      </w:r>
      <w:proofErr w:type="spellEnd"/>
      <w:r w:rsidRPr="004D5C06">
        <w:rPr>
          <w:rFonts w:ascii="Arial" w:hAnsi="Arial" w:cs="Arial"/>
          <w:iCs/>
          <w:lang w:val="x-none"/>
        </w:rPr>
        <w:t xml:space="preserve"> bude vystavena do 15 kalendářních dnů od protokolárního p</w:t>
      </w:r>
      <w:r w:rsidR="00325832" w:rsidRPr="004D5C06">
        <w:rPr>
          <w:rFonts w:ascii="Arial" w:hAnsi="Arial" w:cs="Arial"/>
          <w:iCs/>
          <w:lang w:val="x-none"/>
        </w:rPr>
        <w:t xml:space="preserve">ředání a převzetí díla dle </w:t>
      </w:r>
      <w:r w:rsidR="00325832" w:rsidRPr="004D5C06">
        <w:rPr>
          <w:rFonts w:ascii="Arial" w:hAnsi="Arial" w:cs="Arial"/>
          <w:iCs/>
        </w:rPr>
        <w:t>této smlouvy</w:t>
      </w:r>
      <w:r w:rsidRPr="004D5C06">
        <w:rPr>
          <w:rFonts w:ascii="Arial" w:hAnsi="Arial" w:cs="Arial"/>
          <w:iCs/>
          <w:lang w:val="x-none"/>
        </w:rPr>
        <w:t xml:space="preserve">. Součástí faktury budou </w:t>
      </w:r>
      <w:r w:rsidRPr="004D5C06">
        <w:rPr>
          <w:rFonts w:ascii="Arial" w:hAnsi="Arial" w:cs="Arial"/>
          <w:iCs/>
        </w:rPr>
        <w:t xml:space="preserve">objednatelem odsouhlasené </w:t>
      </w:r>
      <w:r w:rsidRPr="004D5C06">
        <w:rPr>
          <w:rFonts w:ascii="Arial" w:hAnsi="Arial" w:cs="Arial"/>
          <w:iCs/>
          <w:lang w:val="x-none"/>
        </w:rPr>
        <w:t>soupisy provedených prací.</w:t>
      </w:r>
      <w:r w:rsidRPr="004D5C06">
        <w:rPr>
          <w:rFonts w:ascii="Arial" w:hAnsi="Arial" w:cs="Arial"/>
          <w:iCs/>
        </w:rPr>
        <w:t xml:space="preserve"> Faktura bude doručena objednateli nejdéle do 15.11. příslušného roku </w:t>
      </w:r>
      <w:r w:rsidRPr="004D5C06">
        <w:rPr>
          <w:rFonts w:ascii="Arial" w:hAnsi="Arial" w:cs="Arial"/>
          <w:iCs/>
          <w:lang w:val="x-none"/>
        </w:rPr>
        <w:t xml:space="preserve">a </w:t>
      </w:r>
      <w:r w:rsidRPr="004D5C06">
        <w:rPr>
          <w:rFonts w:ascii="Arial" w:hAnsi="Arial" w:cs="Arial"/>
          <w:iCs/>
        </w:rPr>
        <w:t>bude označena</w:t>
      </w:r>
      <w:r w:rsidRPr="004D5C06">
        <w:rPr>
          <w:rFonts w:ascii="Arial" w:hAnsi="Arial" w:cs="Arial"/>
          <w:iCs/>
          <w:lang w:val="x-none"/>
        </w:rPr>
        <w:t xml:space="preserve"> textem „konečná“.</w:t>
      </w:r>
    </w:p>
    <w:p w14:paraId="557B9A32" w14:textId="6A41BA66" w:rsidR="00D8336D" w:rsidRPr="004D5C06" w:rsidRDefault="004D7DBD" w:rsidP="004D5C06">
      <w:pPr>
        <w:spacing w:after="0"/>
        <w:ind w:left="709"/>
        <w:jc w:val="both"/>
        <w:rPr>
          <w:rFonts w:ascii="Arial" w:hAnsi="Arial" w:cs="Arial"/>
          <w:iCs/>
          <w:lang w:val="x-none"/>
        </w:rPr>
      </w:pPr>
      <w:bookmarkStart w:id="19" w:name="_Hlk36121528"/>
      <w:r w:rsidRPr="004D5C06">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9"/>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94BBC">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0" w:name="_Hlk13050286"/>
      <w:r w:rsidR="0029535F" w:rsidRPr="0091603E">
        <w:rPr>
          <w:rFonts w:ascii="Arial" w:hAnsi="Arial" w:cs="Arial"/>
        </w:rPr>
        <w:t>uvedeny dle SoD</w:t>
      </w:r>
      <w:r w:rsidR="0029535F" w:rsidRPr="0091603E">
        <w:rPr>
          <w:rFonts w:ascii="Arial" w:hAnsi="Arial" w:cs="Arial"/>
          <w:lang w:val="x-none"/>
        </w:rPr>
        <w:t>.</w:t>
      </w:r>
      <w:bookmarkEnd w:id="2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021468A9"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50EEE">
        <w:rPr>
          <w:rFonts w:ascii="Arial" w:hAnsi="Arial" w:cs="Arial"/>
        </w:rPr>
        <w:t xml:space="preserve"> </w:t>
      </w:r>
      <w:r w:rsidR="004D5C06" w:rsidRPr="00017071">
        <w:rPr>
          <w:rFonts w:ascii="Arial" w:hAnsi="Arial" w:cs="Arial"/>
        </w:rPr>
        <w:t>Státní pozemkový úřad, KPÚ, Pobočka Děčín,</w:t>
      </w:r>
      <w:r w:rsidR="004D5C06" w:rsidRPr="00017071">
        <w:rPr>
          <w:rFonts w:ascii="Arial" w:hAnsi="Arial" w:cs="Arial"/>
          <w:bCs/>
        </w:rPr>
        <w:t xml:space="preserve"> 28.října 979/19, Děčín I, PSČ 405 01</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186CEF8A" w:rsidR="00245C7B" w:rsidRPr="004D5C06" w:rsidRDefault="00245C7B" w:rsidP="00245C7B">
      <w:pPr>
        <w:pStyle w:val="Odstavecseseznamem"/>
        <w:numPr>
          <w:ilvl w:val="0"/>
          <w:numId w:val="30"/>
        </w:numPr>
        <w:jc w:val="both"/>
        <w:rPr>
          <w:rFonts w:ascii="Arial" w:hAnsi="Arial" w:cs="Arial"/>
          <w:lang w:val="x-none"/>
        </w:rPr>
      </w:pPr>
      <w:bookmarkStart w:id="21" w:name="_Ref376374899"/>
      <w:bookmarkStart w:id="22" w:name="_Ref376425265"/>
      <w:r w:rsidRPr="004D5C06">
        <w:rPr>
          <w:rFonts w:ascii="Arial" w:hAnsi="Arial" w:cs="Arial"/>
          <w:lang w:val="x-none"/>
        </w:rPr>
        <w:t xml:space="preserve">Dílo bude dokončeno nejpozději </w:t>
      </w:r>
      <w:r w:rsidRPr="004D5C06">
        <w:rPr>
          <w:rFonts w:ascii="Arial" w:hAnsi="Arial" w:cs="Arial"/>
          <w:b/>
          <w:bCs/>
          <w:lang w:val="x-none"/>
        </w:rPr>
        <w:t>do</w:t>
      </w:r>
      <w:r w:rsidR="004D5C06" w:rsidRPr="004D5C06">
        <w:rPr>
          <w:rFonts w:ascii="Arial" w:hAnsi="Arial" w:cs="Arial"/>
          <w:b/>
          <w:bCs/>
        </w:rPr>
        <w:t xml:space="preserve"> 30.10.2022.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w:t>
      </w:r>
      <w:r w:rsidRPr="00594BBC">
        <w:rPr>
          <w:rFonts w:ascii="Arial" w:hAnsi="Arial" w:cs="Arial"/>
          <w:lang w:val="x-none"/>
        </w:rPr>
        <w:lastRenderedPageBreak/>
        <w:t>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21"/>
      <w:bookmarkEnd w:id="22"/>
    </w:p>
    <w:p w14:paraId="06DEFEFF" w14:textId="6992171B"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4D5C06">
        <w:rPr>
          <w:rFonts w:ascii="Arial" w:hAnsi="Arial" w:cs="Arial"/>
          <w:b/>
        </w:rPr>
        <w:t>5 dní po podpisu smlouvy o dílo</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lang w:val="x-none"/>
        </w:rPr>
        <w:tab/>
      </w:r>
      <w:r w:rsidRPr="00594BBC">
        <w:rPr>
          <w:rFonts w:ascii="Arial" w:hAnsi="Arial" w:cs="Arial"/>
          <w:lang w:val="x-none"/>
        </w:rPr>
        <w:tab/>
      </w:r>
    </w:p>
    <w:p w14:paraId="33E93BCD" w14:textId="25F4F65C"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4D5C06">
        <w:rPr>
          <w:rFonts w:ascii="Arial" w:hAnsi="Arial" w:cs="Arial"/>
          <w:b/>
        </w:rPr>
        <w:t>15 dní po podpisu smlouvy o dílo</w:t>
      </w:r>
    </w:p>
    <w:p w14:paraId="15A80609" w14:textId="3FCBB521" w:rsidR="00245C7B" w:rsidRPr="00594BBC" w:rsidRDefault="00245C7B" w:rsidP="001C5C37">
      <w:pPr>
        <w:pStyle w:val="Odstavecseseznamem"/>
        <w:numPr>
          <w:ilvl w:val="0"/>
          <w:numId w:val="36"/>
        </w:numPr>
        <w:rPr>
          <w:rFonts w:ascii="Arial" w:hAnsi="Arial" w:cs="Arial"/>
          <w:lang w:val="x-none"/>
        </w:rPr>
      </w:pPr>
      <w:bookmarkStart w:id="23" w:name="_Ref376426038"/>
      <w:r w:rsidRPr="00594BBC">
        <w:rPr>
          <w:rFonts w:ascii="Arial" w:hAnsi="Arial" w:cs="Arial"/>
          <w:lang w:val="x-none"/>
        </w:rPr>
        <w:t xml:space="preserve">Termín dokončení stavebních prací: </w:t>
      </w:r>
      <w:bookmarkEnd w:id="23"/>
      <w:r w:rsidR="004D5C06">
        <w:rPr>
          <w:rFonts w:ascii="Arial" w:hAnsi="Arial" w:cs="Arial"/>
          <w:b/>
        </w:rPr>
        <w:t>30.9.2022</w:t>
      </w:r>
    </w:p>
    <w:p w14:paraId="69FC4396" w14:textId="35A40D20"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4D5C06">
        <w:rPr>
          <w:rFonts w:ascii="Arial" w:hAnsi="Arial" w:cs="Arial"/>
          <w:b/>
        </w:rPr>
        <w:t>30.10.2022</w:t>
      </w:r>
    </w:p>
    <w:p w14:paraId="0DB9B3CD" w14:textId="454D3006" w:rsidR="00C241A3" w:rsidRPr="00594BBC" w:rsidRDefault="00245C7B" w:rsidP="001216DB">
      <w:pPr>
        <w:pStyle w:val="Odstavecseseznamem"/>
        <w:jc w:val="both"/>
        <w:rPr>
          <w:rFonts w:ascii="Arial" w:hAnsi="Arial" w:cs="Arial"/>
        </w:rPr>
      </w:pPr>
      <w:bookmarkStart w:id="24" w:name="_Ref376426040"/>
      <w:r w:rsidRPr="00594BBC">
        <w:rPr>
          <w:rFonts w:ascii="Arial" w:hAnsi="Arial" w:cs="Arial"/>
          <w:lang w:val="x-none"/>
        </w:rPr>
        <w:t>(protokolární předání a převzetí řádně dokončeného díla</w:t>
      </w:r>
      <w:bookmarkEnd w:id="24"/>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5"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6"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5"/>
      <w:bookmarkEnd w:id="26"/>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2F75E1B2" w14:textId="44786497" w:rsidR="00245C7B" w:rsidRPr="00594BBC" w:rsidRDefault="004D5C06" w:rsidP="00245C7B">
      <w:pPr>
        <w:pStyle w:val="Odstavecseseznamem"/>
        <w:jc w:val="both"/>
        <w:rPr>
          <w:rFonts w:ascii="Arial" w:hAnsi="Arial" w:cs="Arial"/>
        </w:rPr>
      </w:pPr>
      <w:proofErr w:type="spellStart"/>
      <w:r>
        <w:rPr>
          <w:rFonts w:ascii="Arial" w:hAnsi="Arial" w:cs="Arial"/>
          <w:b/>
          <w:bCs/>
          <w:lang w:val="en-US"/>
        </w:rPr>
        <w:t>Kácení</w:t>
      </w:r>
      <w:proofErr w:type="spellEnd"/>
      <w:r>
        <w:rPr>
          <w:rFonts w:ascii="Arial" w:hAnsi="Arial" w:cs="Arial"/>
          <w:b/>
          <w:bCs/>
          <w:lang w:val="en-US"/>
        </w:rPr>
        <w:t xml:space="preserve"> </w:t>
      </w:r>
      <w:r w:rsidR="009578BB">
        <w:rPr>
          <w:rFonts w:ascii="Arial" w:hAnsi="Arial" w:cs="Arial"/>
          <w:b/>
          <w:bCs/>
          <w:lang w:val="en-US"/>
        </w:rPr>
        <w:t xml:space="preserve">v </w:t>
      </w:r>
      <w:proofErr w:type="spellStart"/>
      <w:r w:rsidR="009578BB">
        <w:rPr>
          <w:rFonts w:ascii="Arial" w:hAnsi="Arial" w:cs="Arial"/>
          <w:b/>
          <w:bCs/>
          <w:lang w:val="en-US"/>
        </w:rPr>
        <w:t>rámci</w:t>
      </w:r>
      <w:proofErr w:type="spellEnd"/>
      <w:r w:rsidR="009578BB">
        <w:rPr>
          <w:rFonts w:ascii="Arial" w:hAnsi="Arial" w:cs="Arial"/>
          <w:b/>
          <w:bCs/>
          <w:lang w:val="en-US"/>
        </w:rPr>
        <w:t xml:space="preserve"> </w:t>
      </w:r>
      <w:proofErr w:type="spellStart"/>
      <w:r w:rsidR="009578BB">
        <w:rPr>
          <w:rFonts w:ascii="Arial" w:hAnsi="Arial" w:cs="Arial"/>
          <w:b/>
          <w:bCs/>
          <w:lang w:val="en-US"/>
        </w:rPr>
        <w:t>všech</w:t>
      </w:r>
      <w:proofErr w:type="spellEnd"/>
      <w:r w:rsidR="009578BB">
        <w:rPr>
          <w:rFonts w:ascii="Arial" w:hAnsi="Arial" w:cs="Arial"/>
          <w:b/>
          <w:bCs/>
          <w:lang w:val="en-US"/>
        </w:rPr>
        <w:t xml:space="preserve"> </w:t>
      </w:r>
      <w:proofErr w:type="spellStart"/>
      <w:r w:rsidR="009578BB">
        <w:rPr>
          <w:rFonts w:ascii="Arial" w:hAnsi="Arial" w:cs="Arial"/>
          <w:b/>
          <w:bCs/>
          <w:lang w:val="en-US"/>
        </w:rPr>
        <w:t>stavebních</w:t>
      </w:r>
      <w:proofErr w:type="spellEnd"/>
      <w:r w:rsidR="009578BB">
        <w:rPr>
          <w:rFonts w:ascii="Arial" w:hAnsi="Arial" w:cs="Arial"/>
          <w:b/>
          <w:bCs/>
          <w:lang w:val="en-US"/>
        </w:rPr>
        <w:t xml:space="preserve"> </w:t>
      </w:r>
      <w:proofErr w:type="spellStart"/>
      <w:r w:rsidR="009578BB">
        <w:rPr>
          <w:rFonts w:ascii="Arial" w:hAnsi="Arial" w:cs="Arial"/>
          <w:b/>
          <w:bCs/>
          <w:lang w:val="en-US"/>
        </w:rPr>
        <w:t>objektů</w:t>
      </w:r>
      <w:proofErr w:type="spellEnd"/>
      <w:r w:rsidR="009578BB">
        <w:rPr>
          <w:rFonts w:ascii="Arial" w:hAnsi="Arial" w:cs="Arial"/>
          <w:b/>
          <w:bCs/>
          <w:lang w:val="en-US"/>
        </w:rPr>
        <w:t xml:space="preserve"> </w:t>
      </w:r>
      <w:proofErr w:type="gramStart"/>
      <w:r>
        <w:rPr>
          <w:rFonts w:ascii="Arial" w:hAnsi="Arial" w:cs="Arial"/>
          <w:b/>
          <w:bCs/>
          <w:lang w:val="en-US"/>
        </w:rPr>
        <w:t xml:space="preserve">- </w:t>
      </w:r>
      <w:r w:rsidR="00245C7B" w:rsidRPr="00594BBC">
        <w:rPr>
          <w:rFonts w:ascii="Arial" w:hAnsi="Arial" w:cs="Arial"/>
        </w:rPr>
        <w:t xml:space="preserve"> termín</w:t>
      </w:r>
      <w:proofErr w:type="gramEnd"/>
      <w:r w:rsidR="00245C7B" w:rsidRPr="00594BBC">
        <w:rPr>
          <w:rFonts w:ascii="Arial" w:hAnsi="Arial" w:cs="Arial"/>
        </w:rPr>
        <w:t xml:space="preserve"> plnění </w:t>
      </w:r>
      <w:r w:rsidR="00245C7B" w:rsidRPr="00464766">
        <w:rPr>
          <w:rFonts w:ascii="Arial" w:hAnsi="Arial" w:cs="Arial"/>
        </w:rPr>
        <w:t>do:</w:t>
      </w:r>
      <w:r w:rsidR="00245C7B" w:rsidRPr="00594BBC">
        <w:rPr>
          <w:rFonts w:ascii="Arial" w:hAnsi="Arial" w:cs="Arial"/>
        </w:rPr>
        <w:t xml:space="preserve"> </w:t>
      </w:r>
      <w:r w:rsidR="00F93F20">
        <w:rPr>
          <w:rFonts w:ascii="Arial" w:hAnsi="Arial" w:cs="Arial"/>
        </w:rPr>
        <w:t>31.3</w:t>
      </w:r>
      <w:r>
        <w:rPr>
          <w:rFonts w:ascii="Arial" w:hAnsi="Arial" w:cs="Arial"/>
        </w:rPr>
        <w:t>.2022</w:t>
      </w:r>
      <w:r w:rsidR="00245C7B" w:rsidRPr="00594BBC">
        <w:rPr>
          <w:rFonts w:ascii="Arial" w:hAnsi="Arial" w:cs="Arial"/>
        </w:rPr>
        <w:t xml:space="preserve"> </w:t>
      </w:r>
    </w:p>
    <w:p w14:paraId="58602455" w14:textId="7CF8D228" w:rsidR="00245C7B" w:rsidRPr="00594BBC" w:rsidRDefault="009578BB" w:rsidP="00245C7B">
      <w:pPr>
        <w:pStyle w:val="Odstavecseseznamem"/>
        <w:jc w:val="both"/>
        <w:rPr>
          <w:rFonts w:ascii="Arial" w:hAnsi="Arial" w:cs="Arial"/>
          <w:bCs/>
          <w:lang w:val="en-US"/>
        </w:rPr>
      </w:pPr>
      <w:proofErr w:type="spellStart"/>
      <w:r>
        <w:rPr>
          <w:rFonts w:ascii="Arial" w:hAnsi="Arial" w:cs="Arial"/>
          <w:b/>
          <w:bCs/>
          <w:lang w:val="en-US"/>
        </w:rPr>
        <w:t>Dokončení</w:t>
      </w:r>
      <w:proofErr w:type="spellEnd"/>
      <w:r>
        <w:rPr>
          <w:rFonts w:ascii="Arial" w:hAnsi="Arial" w:cs="Arial"/>
          <w:b/>
          <w:bCs/>
          <w:lang w:val="en-US"/>
        </w:rPr>
        <w:t xml:space="preserve"> </w:t>
      </w:r>
      <w:proofErr w:type="spellStart"/>
      <w:r>
        <w:rPr>
          <w:rFonts w:ascii="Arial" w:hAnsi="Arial" w:cs="Arial"/>
          <w:b/>
          <w:bCs/>
          <w:lang w:val="en-US"/>
        </w:rPr>
        <w:t>cesty</w:t>
      </w:r>
      <w:proofErr w:type="spellEnd"/>
      <w:r>
        <w:rPr>
          <w:rFonts w:ascii="Arial" w:hAnsi="Arial" w:cs="Arial"/>
          <w:b/>
          <w:bCs/>
          <w:lang w:val="en-US"/>
        </w:rPr>
        <w:t xml:space="preserve"> C4 </w:t>
      </w:r>
      <w:proofErr w:type="spellStart"/>
      <w:r>
        <w:rPr>
          <w:rFonts w:ascii="Arial" w:hAnsi="Arial" w:cs="Arial"/>
          <w:b/>
          <w:bCs/>
          <w:lang w:val="en-US"/>
        </w:rPr>
        <w:t>stavební</w:t>
      </w:r>
      <w:proofErr w:type="spellEnd"/>
      <w:r>
        <w:rPr>
          <w:rFonts w:ascii="Arial" w:hAnsi="Arial" w:cs="Arial"/>
          <w:b/>
          <w:bCs/>
          <w:lang w:val="en-US"/>
        </w:rPr>
        <w:t xml:space="preserve"> </w:t>
      </w:r>
      <w:proofErr w:type="spellStart"/>
      <w:r>
        <w:rPr>
          <w:rFonts w:ascii="Arial" w:hAnsi="Arial" w:cs="Arial"/>
          <w:b/>
          <w:bCs/>
          <w:lang w:val="en-US"/>
        </w:rPr>
        <w:t>objekt</w:t>
      </w:r>
      <w:proofErr w:type="spellEnd"/>
      <w:r>
        <w:rPr>
          <w:rFonts w:ascii="Arial" w:hAnsi="Arial" w:cs="Arial"/>
          <w:b/>
          <w:bCs/>
          <w:lang w:val="en-US"/>
        </w:rPr>
        <w:t xml:space="preserve"> SO 04 </w:t>
      </w:r>
      <w:r w:rsidR="00245C7B" w:rsidRPr="00594BBC">
        <w:rPr>
          <w:rFonts w:ascii="Arial" w:hAnsi="Arial" w:cs="Arial"/>
        </w:rPr>
        <w:t xml:space="preserve">- termín plnění </w:t>
      </w:r>
      <w:r w:rsidR="00245C7B" w:rsidRPr="00464766">
        <w:rPr>
          <w:rFonts w:ascii="Arial" w:hAnsi="Arial" w:cs="Arial"/>
        </w:rPr>
        <w:t>do:</w:t>
      </w:r>
      <w:r w:rsidR="00245C7B" w:rsidRPr="00594BBC">
        <w:rPr>
          <w:rFonts w:ascii="Arial" w:hAnsi="Arial" w:cs="Arial"/>
        </w:rPr>
        <w:t xml:space="preserve"> </w:t>
      </w:r>
      <w:r>
        <w:rPr>
          <w:rFonts w:ascii="Arial" w:hAnsi="Arial" w:cs="Arial"/>
        </w:rPr>
        <w:t>31.3.2022</w:t>
      </w:r>
    </w:p>
    <w:p w14:paraId="7B5EB355" w14:textId="6B8B8912" w:rsidR="00245C7B" w:rsidRPr="00594BBC" w:rsidRDefault="009578BB" w:rsidP="00245C7B">
      <w:pPr>
        <w:pStyle w:val="Odstavecseseznamem"/>
        <w:jc w:val="both"/>
        <w:rPr>
          <w:rFonts w:ascii="Arial" w:hAnsi="Arial" w:cs="Arial"/>
        </w:rPr>
      </w:pPr>
      <w:proofErr w:type="spellStart"/>
      <w:r>
        <w:rPr>
          <w:rFonts w:ascii="Arial" w:hAnsi="Arial" w:cs="Arial"/>
          <w:b/>
          <w:bCs/>
          <w:lang w:val="en-US"/>
        </w:rPr>
        <w:t>Napouštění</w:t>
      </w:r>
      <w:proofErr w:type="spellEnd"/>
      <w:r>
        <w:rPr>
          <w:rFonts w:ascii="Arial" w:hAnsi="Arial" w:cs="Arial"/>
          <w:b/>
          <w:bCs/>
          <w:lang w:val="en-US"/>
        </w:rPr>
        <w:t xml:space="preserve"> </w:t>
      </w:r>
      <w:proofErr w:type="spellStart"/>
      <w:r>
        <w:rPr>
          <w:rFonts w:ascii="Arial" w:hAnsi="Arial" w:cs="Arial"/>
          <w:b/>
          <w:bCs/>
          <w:lang w:val="en-US"/>
        </w:rPr>
        <w:t>vodní</w:t>
      </w:r>
      <w:proofErr w:type="spellEnd"/>
      <w:r>
        <w:rPr>
          <w:rFonts w:ascii="Arial" w:hAnsi="Arial" w:cs="Arial"/>
          <w:b/>
          <w:bCs/>
          <w:lang w:val="en-US"/>
        </w:rPr>
        <w:t xml:space="preserve"> </w:t>
      </w:r>
      <w:proofErr w:type="spellStart"/>
      <w:r>
        <w:rPr>
          <w:rFonts w:ascii="Arial" w:hAnsi="Arial" w:cs="Arial"/>
          <w:b/>
          <w:bCs/>
          <w:lang w:val="en-US"/>
        </w:rPr>
        <w:t>nádrže</w:t>
      </w:r>
      <w:proofErr w:type="spellEnd"/>
      <w:r>
        <w:rPr>
          <w:rFonts w:ascii="Arial" w:hAnsi="Arial" w:cs="Arial"/>
          <w:b/>
          <w:bCs/>
          <w:lang w:val="en-US"/>
        </w:rPr>
        <w:t xml:space="preserve"> – </w:t>
      </w:r>
      <w:proofErr w:type="spellStart"/>
      <w:r>
        <w:rPr>
          <w:rFonts w:ascii="Arial" w:hAnsi="Arial" w:cs="Arial"/>
          <w:b/>
          <w:bCs/>
          <w:lang w:val="en-US"/>
        </w:rPr>
        <w:t>Olšovský</w:t>
      </w:r>
      <w:proofErr w:type="spellEnd"/>
      <w:r>
        <w:rPr>
          <w:rFonts w:ascii="Arial" w:hAnsi="Arial" w:cs="Arial"/>
          <w:b/>
          <w:bCs/>
          <w:lang w:val="en-US"/>
        </w:rPr>
        <w:t xml:space="preserve"> </w:t>
      </w:r>
      <w:proofErr w:type="spellStart"/>
      <w:r>
        <w:rPr>
          <w:rFonts w:ascii="Arial" w:hAnsi="Arial" w:cs="Arial"/>
          <w:b/>
          <w:bCs/>
          <w:lang w:val="en-US"/>
        </w:rPr>
        <w:t>rybník</w:t>
      </w:r>
      <w:proofErr w:type="spellEnd"/>
      <w:r w:rsidR="00245C7B" w:rsidRPr="00594BBC">
        <w:rPr>
          <w:rFonts w:ascii="Arial" w:hAnsi="Arial" w:cs="Arial"/>
        </w:rPr>
        <w:t xml:space="preserve"> termín plnění </w:t>
      </w:r>
      <w:r w:rsidR="00245C7B" w:rsidRPr="009A1F29">
        <w:rPr>
          <w:rFonts w:ascii="Arial" w:hAnsi="Arial" w:cs="Arial"/>
        </w:rPr>
        <w:t>o</w:t>
      </w:r>
      <w:r w:rsidRPr="009A1F29">
        <w:rPr>
          <w:rFonts w:ascii="Arial" w:hAnsi="Arial" w:cs="Arial"/>
        </w:rPr>
        <w:t>d</w:t>
      </w:r>
      <w:r w:rsidR="00245C7B" w:rsidRPr="009A1F29">
        <w:rPr>
          <w:rFonts w:ascii="Arial" w:hAnsi="Arial" w:cs="Arial"/>
        </w:rPr>
        <w:t>:</w:t>
      </w:r>
      <w:r w:rsidR="00245C7B" w:rsidRPr="00594BBC">
        <w:rPr>
          <w:rFonts w:ascii="Arial" w:hAnsi="Arial" w:cs="Arial"/>
        </w:rPr>
        <w:t xml:space="preserve"> </w:t>
      </w:r>
      <w:r>
        <w:rPr>
          <w:rFonts w:ascii="Arial" w:hAnsi="Arial" w:cs="Arial"/>
        </w:rPr>
        <w:t xml:space="preserve">31.8.2022 </w:t>
      </w:r>
      <w:r w:rsidR="00245C7B" w:rsidRPr="00594BBC">
        <w:rPr>
          <w:rFonts w:ascii="Arial" w:hAnsi="Arial" w:cs="Arial"/>
        </w:rPr>
        <w:t xml:space="preserve"> </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0D39D851" w:rsidR="0094028E" w:rsidRPr="00AF038D" w:rsidRDefault="0094028E" w:rsidP="0094028E">
      <w:pPr>
        <w:pStyle w:val="Odstavecseseznamem"/>
        <w:numPr>
          <w:ilvl w:val="0"/>
          <w:numId w:val="30"/>
        </w:numPr>
        <w:jc w:val="both"/>
        <w:rPr>
          <w:rFonts w:ascii="Arial" w:hAnsi="Arial" w:cs="Arial"/>
        </w:rPr>
      </w:pPr>
      <w:bookmarkStart w:id="27" w:name="_Hlk40281055"/>
      <w:r w:rsidRPr="00AF038D">
        <w:rPr>
          <w:rFonts w:ascii="Arial" w:hAnsi="Arial" w:cs="Arial"/>
        </w:rPr>
        <w:t xml:space="preserve">Dílo zhotovitel předává objednateli </w:t>
      </w:r>
      <w:r w:rsidRPr="00464766">
        <w:rPr>
          <w:rFonts w:ascii="Arial" w:hAnsi="Arial" w:cs="Arial"/>
          <w:b/>
          <w:bCs/>
        </w:rPr>
        <w:t xml:space="preserve">po obdržení dokladu o úspěšné kolaudaci. </w:t>
      </w:r>
    </w:p>
    <w:bookmarkEnd w:id="27"/>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8"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8"/>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9" w:name="_Hlk36121733"/>
      <w:r w:rsidR="001B686F" w:rsidRPr="008C7AB0">
        <w:rPr>
          <w:rFonts w:ascii="Arial" w:hAnsi="Arial" w:cs="Arial"/>
        </w:rPr>
        <w:t>vad a nedodělků z přejímacího řízení nebo vydáním kolaudačního souhlasu (rozhodující je okolnost, která nastane dříve).</w:t>
      </w:r>
      <w:bookmarkEnd w:id="29"/>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30"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30"/>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9FA8804"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w:t>
      </w:r>
      <w:r w:rsidR="00A41B67" w:rsidRPr="00A41B67">
        <w:rPr>
          <w:rFonts w:ascii="Arial" w:hAnsi="Arial" w:cs="Arial"/>
          <w:b/>
        </w:rPr>
        <w:t>2</w:t>
      </w:r>
      <w:r w:rsidR="00A41B67">
        <w:rPr>
          <w:rFonts w:ascii="Arial" w:hAnsi="Arial" w:cs="Arial"/>
          <w:b/>
        </w:rPr>
        <w:t>0</w:t>
      </w:r>
      <w:r w:rsidR="00A41B67" w:rsidRPr="00A41B67">
        <w:rPr>
          <w:rFonts w:ascii="Arial" w:hAnsi="Arial" w:cs="Arial"/>
          <w:b/>
        </w:rPr>
        <w:t xml:space="preserve"> mil. </w:t>
      </w:r>
      <w:r w:rsidRPr="00A41B67">
        <w:rPr>
          <w:rFonts w:ascii="Arial" w:hAnsi="Arial" w:cs="Arial"/>
          <w:b/>
        </w:rPr>
        <w:t xml:space="preserve">Kč.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570D76C" w14:textId="77777777" w:rsidR="002D389E" w:rsidRDefault="002D389E" w:rsidP="00F81870">
      <w:pPr>
        <w:jc w:val="center"/>
        <w:rPr>
          <w:rFonts w:ascii="Arial" w:hAnsi="Arial" w:cs="Arial"/>
          <w:b/>
          <w:u w:val="single"/>
        </w:rPr>
      </w:pPr>
    </w:p>
    <w:p w14:paraId="36E1E864" w14:textId="49CC15E5"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1"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lastRenderedPageBreak/>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2"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2"/>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45050CEC"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w:t>
      </w:r>
      <w:r w:rsidRPr="00594BBC">
        <w:rPr>
          <w:rFonts w:ascii="Arial" w:hAnsi="Arial" w:cs="Arial"/>
        </w:rPr>
        <w:lastRenderedPageBreak/>
        <w:t xml:space="preserve">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3" w:name="_Hlk16773999"/>
      <w:r w:rsidR="00AC63F3" w:rsidRPr="00AC63F3">
        <w:rPr>
          <w:rFonts w:ascii="Arial" w:hAnsi="Arial" w:cs="Arial"/>
        </w:rPr>
        <w:t xml:space="preserve">Kontroly se mohou účastnit i zaměstnanci objednatele zařazení v Oddělení investičních činností. </w:t>
      </w:r>
      <w:bookmarkEnd w:id="33"/>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4" w:name="_Hlk16774061"/>
      <w:r w:rsidR="00AC63F3" w:rsidRPr="00AC63F3">
        <w:rPr>
          <w:rFonts w:ascii="Arial" w:hAnsi="Arial" w:cs="Arial"/>
        </w:rPr>
        <w:t>Kontrolních dnů se mohou účastnit i zaměstnanci objednatele zařazení v Oddělení investičních činností.</w:t>
      </w:r>
      <w:bookmarkEnd w:id="34"/>
    </w:p>
    <w:p w14:paraId="745AA13A" w14:textId="6DCD868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8992126"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w:t>
      </w:r>
      <w:r w:rsidRPr="002D389E">
        <w:rPr>
          <w:rFonts w:ascii="Arial" w:hAnsi="Arial" w:cs="Arial"/>
          <w:b/>
          <w:bCs/>
          <w:lang w:val="x-none"/>
        </w:rPr>
        <w:t xml:space="preserve">Místem pro předání dokladů je Státní pozemkový úřad, Krajský pozemkový úřad pro </w:t>
      </w:r>
      <w:r w:rsidR="00A41B67" w:rsidRPr="002D389E">
        <w:rPr>
          <w:rFonts w:ascii="Arial" w:hAnsi="Arial" w:cs="Arial"/>
          <w:b/>
          <w:bCs/>
          <w:lang w:val="en-US"/>
        </w:rPr>
        <w:t>Ústecký kraj</w:t>
      </w:r>
      <w:r w:rsidRPr="002D389E">
        <w:rPr>
          <w:rFonts w:ascii="Arial" w:hAnsi="Arial" w:cs="Arial"/>
          <w:b/>
          <w:bCs/>
          <w:lang w:val="en-US"/>
        </w:rPr>
        <w:t xml:space="preserve"> Pobočka </w:t>
      </w:r>
      <w:r w:rsidR="00A41B67" w:rsidRPr="002D389E">
        <w:rPr>
          <w:rFonts w:ascii="Arial" w:hAnsi="Arial" w:cs="Arial"/>
          <w:b/>
          <w:bCs/>
          <w:lang w:val="en-US"/>
        </w:rPr>
        <w:t>Děčín.</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5999529"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3B891256" w14:textId="676D1C19" w:rsidR="00950A27" w:rsidRPr="00A41B67" w:rsidRDefault="00950A27" w:rsidP="00A41B67">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1524A4E8" w:rsidR="00DC7E4C" w:rsidRPr="000C3589" w:rsidRDefault="000C3589" w:rsidP="000C3589">
      <w:pPr>
        <w:pStyle w:val="Odstavecseseznamem"/>
        <w:numPr>
          <w:ilvl w:val="0"/>
          <w:numId w:val="32"/>
        </w:numPr>
        <w:jc w:val="both"/>
        <w:rPr>
          <w:rFonts w:ascii="Arial" w:hAnsi="Arial" w:cs="Arial"/>
          <w:bCs/>
        </w:rPr>
      </w:pPr>
      <w:bookmarkStart w:id="35" w:name="_Hlk40281101"/>
      <w:r w:rsidRPr="000C3589">
        <w:rPr>
          <w:rFonts w:ascii="Arial" w:hAnsi="Arial" w:cs="Arial"/>
        </w:rPr>
        <w:t>O</w:t>
      </w:r>
      <w:r w:rsidR="00DC7E4C" w:rsidRPr="000C3589">
        <w:rPr>
          <w:rFonts w:ascii="Arial" w:hAnsi="Arial" w:cs="Arial"/>
        </w:rPr>
        <w:t xml:space="preserve">bjednatel je povinen nejpozději do 5 pracovních dnů ode dne </w:t>
      </w:r>
      <w:bookmarkStart w:id="36" w:name="_Hlk18500891"/>
      <w:r w:rsidR="00DC7E4C" w:rsidRPr="000C3589">
        <w:rPr>
          <w:rFonts w:ascii="Arial" w:hAnsi="Arial" w:cs="Arial"/>
        </w:rPr>
        <w:t>nabytí právní moci kolaudačního souhlasu/rozhodnutí zahájit přejímací řízení a řádně v něm pokračovat.</w:t>
      </w:r>
      <w:bookmarkEnd w:id="36"/>
    </w:p>
    <w:bookmarkEnd w:id="35"/>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2D389E">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7"/>
    </w:p>
    <w:p w14:paraId="6F83AC18" w14:textId="49B3C375"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w:t>
      </w:r>
      <w:r w:rsidRPr="00594BBC">
        <w:rPr>
          <w:rFonts w:cs="Arial"/>
          <w:b w:val="0"/>
          <w:szCs w:val="22"/>
          <w:u w:val="none"/>
        </w:rPr>
        <w:lastRenderedPageBreak/>
        <w:t xml:space="preserve">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8" w:name="_Ref376427534"/>
      <w:r w:rsidRPr="00594BBC">
        <w:rPr>
          <w:rFonts w:cs="Arial"/>
          <w:b w:val="0"/>
          <w:szCs w:val="22"/>
          <w:u w:val="none"/>
        </w:rPr>
        <w:t>Staveniště bylo vyklizeno a případné úpravy okolí byly provedeny do 15 kalendářních dnů po předání a převzetí díla.</w:t>
      </w:r>
      <w:bookmarkEnd w:id="3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1183D76"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80EA17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912A3" w:rsidRPr="005912A3">
        <w:rPr>
          <w:rFonts w:ascii="Arial" w:hAnsi="Arial" w:cs="Arial"/>
          <w:b/>
          <w:bCs/>
          <w:lang w:val="en-US"/>
        </w:rPr>
        <w:t>60</w:t>
      </w:r>
      <w:r w:rsidR="00F81870" w:rsidRPr="005912A3">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D0ADB21" w:rsidR="00DC7E4C" w:rsidRPr="00594BBC" w:rsidRDefault="00DC7E4C" w:rsidP="00DC7E4C">
      <w:pPr>
        <w:pStyle w:val="Odstavecseseznamem"/>
        <w:numPr>
          <w:ilvl w:val="0"/>
          <w:numId w:val="31"/>
        </w:numPr>
        <w:jc w:val="both"/>
        <w:rPr>
          <w:rFonts w:ascii="Arial" w:hAnsi="Arial" w:cs="Arial"/>
        </w:rPr>
      </w:pPr>
      <w:bookmarkStart w:id="40" w:name="_Ref376379662"/>
      <w:r w:rsidRPr="00594BBC">
        <w:rPr>
          <w:rFonts w:ascii="Arial" w:hAnsi="Arial" w:cs="Arial"/>
        </w:rPr>
        <w:t xml:space="preserve">Zhotovitel se zavazuje uhradit smluvní pokutu ve výši </w:t>
      </w:r>
      <w:r w:rsidR="000C3589">
        <w:rPr>
          <w:rFonts w:ascii="Arial" w:hAnsi="Arial" w:cs="Arial"/>
        </w:rPr>
        <w:t xml:space="preserve">200 tis. Kč </w:t>
      </w:r>
      <w:r w:rsidRPr="00594BBC">
        <w:rPr>
          <w:rFonts w:ascii="Arial" w:hAnsi="Arial" w:cs="Arial"/>
        </w:rPr>
        <w:t>z celkové ceny díla bez DPH za každý i započatý kalendářní den prodlení s termínem zahájení prací dle této smlouvy.</w:t>
      </w:r>
    </w:p>
    <w:p w14:paraId="2A11F93B" w14:textId="0B709BE4" w:rsidR="00DC7E4C" w:rsidRPr="000C3589" w:rsidRDefault="00DC7E4C" w:rsidP="00DC7E4C">
      <w:pPr>
        <w:pStyle w:val="Odstavecseseznamem"/>
        <w:numPr>
          <w:ilvl w:val="0"/>
          <w:numId w:val="31"/>
        </w:numPr>
        <w:jc w:val="both"/>
        <w:rPr>
          <w:rFonts w:ascii="Arial" w:hAnsi="Arial" w:cs="Arial"/>
        </w:rPr>
      </w:pPr>
      <w:r w:rsidRPr="000C3589">
        <w:rPr>
          <w:rFonts w:ascii="Arial" w:hAnsi="Arial" w:cs="Arial"/>
        </w:rPr>
        <w:t xml:space="preserve">Zhotovitel se zavazuje uhradit smluvní pokutu ve výši </w:t>
      </w:r>
      <w:r w:rsidR="000C3589" w:rsidRPr="000C3589">
        <w:rPr>
          <w:rFonts w:ascii="Arial" w:hAnsi="Arial" w:cs="Arial"/>
        </w:rPr>
        <w:t>20 tis.</w:t>
      </w:r>
      <w:r w:rsidRPr="000C3589">
        <w:rPr>
          <w:rFonts w:ascii="Arial" w:hAnsi="Arial" w:cs="Arial"/>
        </w:rPr>
        <w:t xml:space="preserve"> z celkové ceny díla bez DPH</w:t>
      </w:r>
      <w:r w:rsidRPr="000C3589" w:rsidDel="00275DB5">
        <w:rPr>
          <w:rFonts w:ascii="Arial" w:hAnsi="Arial" w:cs="Arial"/>
        </w:rPr>
        <w:t xml:space="preserve"> </w:t>
      </w:r>
      <w:r w:rsidRPr="000C3589">
        <w:rPr>
          <w:rFonts w:ascii="Arial" w:hAnsi="Arial" w:cs="Arial"/>
        </w:rPr>
        <w:t xml:space="preserve">za každý i započatý kalendářní den prodlení s dílčími termíny jednotlivých fází stavby dle této smlouvy. </w:t>
      </w:r>
    </w:p>
    <w:p w14:paraId="0E9327B3" w14:textId="5098649D"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0C3589">
        <w:rPr>
          <w:rFonts w:ascii="Arial" w:hAnsi="Arial" w:cs="Arial"/>
        </w:rPr>
        <w:t>100 tis. Kč</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0490FC1F"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C3589">
        <w:rPr>
          <w:rFonts w:ascii="Arial" w:hAnsi="Arial" w:cs="Arial"/>
        </w:rPr>
        <w:t>50 tis. Kč</w:t>
      </w:r>
      <w:r w:rsidRPr="00594BBC">
        <w:rPr>
          <w:rFonts w:ascii="Arial" w:hAnsi="Arial" w:cs="Arial"/>
        </w:rPr>
        <w:t xml:space="preserve"> z celkové ceny díla bez DPH za každý i započatý kalendářní den prodlení se sjednaným termínem odstranění vad a nedodělků.</w:t>
      </w:r>
    </w:p>
    <w:p w14:paraId="3E66BAA5" w14:textId="5B7B83BE" w:rsidR="00DC7E4C" w:rsidRPr="00DC1BEB" w:rsidRDefault="00F81870" w:rsidP="00DC1BEB">
      <w:pPr>
        <w:pStyle w:val="Odstavecseseznamem"/>
        <w:numPr>
          <w:ilvl w:val="0"/>
          <w:numId w:val="31"/>
        </w:numPr>
        <w:jc w:val="both"/>
        <w:rPr>
          <w:rFonts w:ascii="Arial" w:hAnsi="Arial" w:cs="Arial"/>
          <w:lang w:val="x-none"/>
        </w:rPr>
      </w:pPr>
      <w:bookmarkStart w:id="41" w:name="_Hlk72322488"/>
      <w:bookmarkStart w:id="4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0C3589">
        <w:rPr>
          <w:rFonts w:ascii="Arial" w:hAnsi="Arial" w:cs="Arial"/>
        </w:rPr>
        <w:t>100 tis. Kč</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41"/>
      <w:bookmarkEnd w:id="42"/>
    </w:p>
    <w:bookmarkEnd w:id="40"/>
    <w:p w14:paraId="061323C3" w14:textId="17BC6F6E"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 smluvní pokutu ve výši 100.000</w:t>
      </w:r>
      <w:r w:rsidR="00CA355C">
        <w:rPr>
          <w:rFonts w:ascii="Arial" w:hAnsi="Arial" w:cs="Arial"/>
        </w:rPr>
        <w:t xml:space="preserve"> </w:t>
      </w:r>
      <w:r w:rsidRPr="0054723C">
        <w:rPr>
          <w:rFonts w:ascii="Arial" w:hAnsi="Arial" w:cs="Arial"/>
        </w:rPr>
        <w:t>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6DFD91D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C3589">
        <w:rPr>
          <w:rFonts w:ascii="Arial" w:hAnsi="Arial" w:cs="Arial"/>
        </w:rPr>
        <w:t>10</w:t>
      </w:r>
      <w:r>
        <w:rPr>
          <w:rFonts w:ascii="Arial" w:hAnsi="Arial" w:cs="Arial"/>
        </w:rPr>
        <w:t>.</w:t>
      </w:r>
      <w:r w:rsidRPr="00EE022E">
        <w:rPr>
          <w:rFonts w:ascii="Arial" w:hAnsi="Arial" w:cs="Arial"/>
        </w:rPr>
        <w:t>000</w:t>
      </w:r>
      <w:r w:rsidR="00CA355C">
        <w:rPr>
          <w:rFonts w:ascii="Arial" w:hAnsi="Arial" w:cs="Arial"/>
        </w:rPr>
        <w:t xml:space="preserve"> </w:t>
      </w:r>
      <w:r w:rsidRPr="00EE022E">
        <w:rPr>
          <w:rFonts w:ascii="Arial" w:hAnsi="Arial" w:cs="Arial"/>
        </w:rPr>
        <w:t>Kč za každé jednotlivé porušení povinností.</w:t>
      </w:r>
    </w:p>
    <w:p w14:paraId="14DCC309" w14:textId="33D1EEA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400.000</w:t>
      </w:r>
      <w:r w:rsidR="00CA355C">
        <w:rPr>
          <w:rFonts w:ascii="Arial" w:hAnsi="Arial" w:cs="Arial"/>
        </w:rPr>
        <w:t xml:space="preserve"> </w:t>
      </w:r>
      <w:r w:rsidRPr="00EE022E">
        <w:rPr>
          <w:rFonts w:ascii="Arial" w:hAnsi="Arial" w:cs="Arial"/>
        </w:rPr>
        <w:t xml:space="preserve">Kč. </w:t>
      </w:r>
    </w:p>
    <w:p w14:paraId="7432E803" w14:textId="1717254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0C3589">
        <w:rPr>
          <w:rFonts w:ascii="Arial" w:hAnsi="Arial" w:cs="Arial"/>
        </w:rPr>
        <w:t>0</w:t>
      </w:r>
      <w:r w:rsidRPr="00EE022E">
        <w:rPr>
          <w:rFonts w:ascii="Arial" w:hAnsi="Arial" w:cs="Arial"/>
        </w:rPr>
        <w:t>.000</w:t>
      </w:r>
      <w:r w:rsidR="00CA355C">
        <w:rPr>
          <w:rFonts w:ascii="Arial" w:hAnsi="Arial" w:cs="Arial"/>
        </w:rPr>
        <w:t xml:space="preserve"> </w:t>
      </w:r>
      <w:r w:rsidRPr="00EE022E">
        <w:rPr>
          <w:rFonts w:ascii="Arial" w:hAnsi="Arial" w:cs="Arial"/>
        </w:rPr>
        <w:t>Kč za každé jednotlivé porušení povinností.</w:t>
      </w:r>
    </w:p>
    <w:p w14:paraId="5FFBC0AF" w14:textId="2272544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0C3589">
        <w:rPr>
          <w:rFonts w:ascii="Arial" w:hAnsi="Arial" w:cs="Arial"/>
        </w:rPr>
        <w:t>0</w:t>
      </w:r>
      <w:r w:rsidRPr="00EE022E">
        <w:rPr>
          <w:rFonts w:ascii="Arial" w:hAnsi="Arial" w:cs="Arial"/>
        </w:rPr>
        <w:t>.000</w:t>
      </w:r>
      <w:r w:rsidR="00CA355C">
        <w:rPr>
          <w:rFonts w:ascii="Arial" w:hAnsi="Arial" w:cs="Arial"/>
        </w:rPr>
        <w:t xml:space="preserve"> </w:t>
      </w:r>
      <w:r w:rsidRPr="00EE022E">
        <w:rPr>
          <w:rFonts w:ascii="Arial" w:hAnsi="Arial" w:cs="Arial"/>
        </w:rPr>
        <w:t>Kč za každé jednotlivé porušení povinností.</w:t>
      </w:r>
    </w:p>
    <w:p w14:paraId="581BF4AE" w14:textId="1B47897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0C3589">
        <w:rPr>
          <w:rFonts w:ascii="Arial" w:hAnsi="Arial" w:cs="Arial"/>
        </w:rPr>
        <w:t>0</w:t>
      </w:r>
      <w:r w:rsidRPr="00EE022E">
        <w:rPr>
          <w:rFonts w:ascii="Arial" w:hAnsi="Arial" w:cs="Arial"/>
        </w:rPr>
        <w:t>.000</w:t>
      </w:r>
      <w:r w:rsidR="00CA355C">
        <w:rPr>
          <w:rFonts w:ascii="Arial" w:hAnsi="Arial" w:cs="Arial"/>
        </w:rPr>
        <w:t xml:space="preserve"> </w:t>
      </w:r>
      <w:r w:rsidRPr="00EE022E">
        <w:rPr>
          <w:rFonts w:ascii="Arial" w:hAnsi="Arial" w:cs="Arial"/>
        </w:rPr>
        <w:t>Kč za každé jednotlivé porušení povinností.</w:t>
      </w:r>
    </w:p>
    <w:p w14:paraId="4386A1C2" w14:textId="6D48C20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0C3589">
        <w:rPr>
          <w:rFonts w:ascii="Arial" w:hAnsi="Arial" w:cs="Arial"/>
        </w:rPr>
        <w:t>0</w:t>
      </w:r>
      <w:r w:rsidRPr="00EE022E">
        <w:rPr>
          <w:rFonts w:ascii="Arial" w:hAnsi="Arial" w:cs="Arial"/>
        </w:rPr>
        <w:t>.000</w:t>
      </w:r>
      <w:r w:rsidR="00CA355C">
        <w:rPr>
          <w:rFonts w:ascii="Arial" w:hAnsi="Arial" w:cs="Arial"/>
        </w:rPr>
        <w:t xml:space="preserve"> </w:t>
      </w:r>
      <w:r w:rsidRPr="00EE022E">
        <w:rPr>
          <w:rFonts w:ascii="Arial" w:hAnsi="Arial" w:cs="Arial"/>
        </w:rPr>
        <w:t>Kč za každé jednotlivé porušení povinnosti.</w:t>
      </w:r>
    </w:p>
    <w:p w14:paraId="1EF8748F" w14:textId="70C91573"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0C3589">
        <w:rPr>
          <w:rFonts w:ascii="Arial" w:hAnsi="Arial" w:cs="Arial"/>
        </w:rPr>
        <w:t>0</w:t>
      </w:r>
      <w:r w:rsidRPr="00EE022E">
        <w:rPr>
          <w:rFonts w:ascii="Arial" w:hAnsi="Arial" w:cs="Arial"/>
        </w:rPr>
        <w:t>.000</w:t>
      </w:r>
      <w:r w:rsidR="00CA355C">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5E795BF1"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CA355C">
        <w:rPr>
          <w:rFonts w:ascii="Arial" w:hAnsi="Arial" w:cs="Arial"/>
        </w:rPr>
        <w:t xml:space="preserve"> </w:t>
      </w:r>
      <w:r w:rsidRPr="00EE022E">
        <w:rPr>
          <w:rFonts w:ascii="Arial" w:hAnsi="Arial" w:cs="Arial"/>
        </w:rPr>
        <w:t>IV, odst.5, čl.</w:t>
      </w:r>
      <w:r w:rsidR="00CA355C">
        <w:rPr>
          <w:rFonts w:ascii="Arial" w:hAnsi="Arial" w:cs="Arial"/>
        </w:rPr>
        <w:t xml:space="preserve"> </w:t>
      </w:r>
      <w:r w:rsidRPr="00EE022E">
        <w:rPr>
          <w:rFonts w:ascii="Arial" w:hAnsi="Arial" w:cs="Arial"/>
        </w:rPr>
        <w:t xml:space="preserve">VIII,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čl.</w:t>
      </w:r>
      <w:r w:rsidR="00CA355C">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CA355C">
        <w:rPr>
          <w:rFonts w:ascii="Arial" w:hAnsi="Arial" w:cs="Arial"/>
        </w:rPr>
        <w:t xml:space="preserve"> </w:t>
      </w:r>
      <w:r w:rsidRPr="00EE022E">
        <w:rPr>
          <w:rFonts w:ascii="Arial" w:hAnsi="Arial" w:cs="Arial"/>
        </w:rPr>
        <w:t>XIII, odst.5 této smlouvy, se sjednává smluvní pokuta ve výši 10.000</w:t>
      </w:r>
      <w:r w:rsidR="00CA355C">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2EBCD860" w:rsidR="00DC7E4C" w:rsidRPr="00EE022E" w:rsidRDefault="00DC7E4C" w:rsidP="00DC7E4C">
      <w:pPr>
        <w:pStyle w:val="Odstavecseseznamem"/>
        <w:numPr>
          <w:ilvl w:val="0"/>
          <w:numId w:val="31"/>
        </w:numPr>
        <w:jc w:val="both"/>
        <w:rPr>
          <w:rFonts w:ascii="Arial" w:hAnsi="Arial" w:cs="Arial"/>
        </w:rPr>
      </w:pPr>
      <w:bookmarkStart w:id="43"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w:t>
      </w:r>
      <w:r w:rsidR="00CA355C">
        <w:rPr>
          <w:rFonts w:ascii="Arial" w:hAnsi="Arial" w:cs="Arial"/>
        </w:rPr>
        <w:t xml:space="preserve"> </w:t>
      </w:r>
      <w:r w:rsidRPr="00EE022E">
        <w:rPr>
          <w:rFonts w:ascii="Arial" w:hAnsi="Arial" w:cs="Arial"/>
        </w:rPr>
        <w:t>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3"/>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59B743B" w14:textId="77777777" w:rsidR="00F93F20" w:rsidRDefault="00F93F20" w:rsidP="004E6B67">
      <w:pPr>
        <w:pStyle w:val="Odstavecseseznamem"/>
        <w:spacing w:after="120"/>
        <w:jc w:val="both"/>
        <w:rPr>
          <w:rFonts w:ascii="Arial" w:hAnsi="Arial" w:cs="Arial"/>
        </w:rPr>
      </w:pPr>
    </w:p>
    <w:p w14:paraId="3B3AB98E" w14:textId="1FDA527E" w:rsidR="00C72B3E" w:rsidRPr="004E6B67" w:rsidRDefault="00C72B3E" w:rsidP="002D389E">
      <w:pPr>
        <w:pStyle w:val="Odstavecseseznamem"/>
        <w:spacing w:after="0"/>
        <w:jc w:val="both"/>
        <w:rPr>
          <w:rFonts w:ascii="Arial" w:hAnsi="Arial" w:cs="Arial"/>
        </w:rPr>
      </w:pPr>
      <w:r w:rsidRPr="004E6B67">
        <w:rPr>
          <w:rFonts w:ascii="Arial" w:hAnsi="Arial" w:cs="Arial"/>
        </w:rPr>
        <w:t>Za objednatele:</w:t>
      </w:r>
      <w:r w:rsidR="00F93F20">
        <w:rPr>
          <w:rFonts w:ascii="Arial" w:hAnsi="Arial" w:cs="Arial"/>
        </w:rPr>
        <w:t xml:space="preserve"> Ing. Andrea Beranová</w:t>
      </w:r>
    </w:p>
    <w:p w14:paraId="56ED5453" w14:textId="451F1AB4" w:rsidR="00C72B3E" w:rsidRPr="008377B5" w:rsidRDefault="00F93F20" w:rsidP="002D389E">
      <w:pPr>
        <w:spacing w:after="0"/>
        <w:ind w:firstLine="708"/>
        <w:jc w:val="both"/>
        <w:rPr>
          <w:rFonts w:ascii="Arial" w:hAnsi="Arial" w:cs="Arial"/>
        </w:rPr>
      </w:pPr>
      <w:proofErr w:type="gramStart"/>
      <w:r>
        <w:rPr>
          <w:rFonts w:ascii="Arial" w:hAnsi="Arial" w:cs="Arial"/>
        </w:rPr>
        <w:t>F</w:t>
      </w:r>
      <w:r w:rsidR="00C72B3E">
        <w:rPr>
          <w:rFonts w:ascii="Arial" w:hAnsi="Arial" w:cs="Arial"/>
        </w:rPr>
        <w:t>unkce</w:t>
      </w:r>
      <w:r w:rsidR="00C72B3E" w:rsidRPr="008377B5">
        <w:rPr>
          <w:rFonts w:ascii="Arial" w:hAnsi="Arial" w:cs="Arial"/>
        </w:rPr>
        <w:t>:</w:t>
      </w:r>
      <w:r>
        <w:rPr>
          <w:rFonts w:ascii="Arial" w:hAnsi="Arial" w:cs="Arial"/>
        </w:rPr>
        <w:t xml:space="preserve">   </w:t>
      </w:r>
      <w:proofErr w:type="gramEnd"/>
      <w:r>
        <w:rPr>
          <w:rFonts w:ascii="Arial" w:hAnsi="Arial" w:cs="Arial"/>
        </w:rPr>
        <w:t xml:space="preserve">   odborný rada Pobočky Děčín</w:t>
      </w:r>
    </w:p>
    <w:p w14:paraId="69C8E8E3" w14:textId="1B5304CE" w:rsidR="00C72B3E" w:rsidRPr="008377B5" w:rsidRDefault="00C72B3E" w:rsidP="002D389E">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F93F20">
        <w:rPr>
          <w:rFonts w:ascii="Arial" w:hAnsi="Arial" w:cs="Arial"/>
        </w:rPr>
        <w:t xml:space="preserve">      721 451 254</w:t>
      </w:r>
    </w:p>
    <w:p w14:paraId="5B9B4C84" w14:textId="446CE001" w:rsidR="00C72B3E" w:rsidRPr="008377B5" w:rsidRDefault="00C72B3E" w:rsidP="002D389E">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93F20">
        <w:rPr>
          <w:rFonts w:ascii="Arial" w:hAnsi="Arial" w:cs="Arial"/>
        </w:rPr>
        <w:t xml:space="preserve">     a.beranova1@spucr.cz  </w:t>
      </w:r>
    </w:p>
    <w:p w14:paraId="6FE86782" w14:textId="77777777" w:rsidR="00F93F20" w:rsidRDefault="00F93F20" w:rsidP="004E6B67">
      <w:pPr>
        <w:spacing w:after="120"/>
        <w:ind w:left="426" w:firstLine="282"/>
        <w:jc w:val="both"/>
        <w:rPr>
          <w:rFonts w:ascii="Arial" w:hAnsi="Arial" w:cs="Arial"/>
        </w:rPr>
      </w:pPr>
    </w:p>
    <w:p w14:paraId="6FD34E0D" w14:textId="07C6C7B7" w:rsidR="00C72B3E" w:rsidRPr="008377B5" w:rsidRDefault="00C72B3E" w:rsidP="002D389E">
      <w:pPr>
        <w:spacing w:after="0"/>
        <w:ind w:left="426" w:firstLine="282"/>
        <w:jc w:val="both"/>
        <w:rPr>
          <w:rFonts w:ascii="Arial" w:hAnsi="Arial" w:cs="Arial"/>
        </w:rPr>
      </w:pPr>
      <w:r w:rsidRPr="00F93F20">
        <w:rPr>
          <w:rFonts w:ascii="Arial" w:hAnsi="Arial" w:cs="Arial"/>
          <w:highlight w:val="yellow"/>
        </w:rPr>
        <w:t>Za zhotovitele:</w:t>
      </w:r>
    </w:p>
    <w:p w14:paraId="18662A5B" w14:textId="62F075CE" w:rsidR="00C72B3E" w:rsidRPr="008377B5" w:rsidRDefault="00F93F20" w:rsidP="002D389E">
      <w:pPr>
        <w:spacing w:after="0"/>
        <w:ind w:left="426" w:firstLine="282"/>
        <w:jc w:val="both"/>
        <w:rPr>
          <w:rFonts w:ascii="Arial" w:hAnsi="Arial" w:cs="Arial"/>
        </w:rPr>
      </w:pPr>
      <w:r>
        <w:rPr>
          <w:rFonts w:ascii="Arial" w:hAnsi="Arial" w:cs="Arial"/>
        </w:rPr>
        <w:t>F</w:t>
      </w:r>
      <w:r w:rsidR="00C72B3E">
        <w:rPr>
          <w:rFonts w:ascii="Arial" w:hAnsi="Arial" w:cs="Arial"/>
        </w:rPr>
        <w:t>unkce</w:t>
      </w:r>
      <w:r w:rsidR="00C72B3E" w:rsidRPr="008377B5">
        <w:rPr>
          <w:rFonts w:ascii="Arial" w:hAnsi="Arial" w:cs="Arial"/>
        </w:rPr>
        <w:t>:</w:t>
      </w:r>
      <w:r w:rsidR="00C72B3E" w:rsidRPr="008377B5">
        <w:rPr>
          <w:rFonts w:ascii="Arial" w:hAnsi="Arial" w:cs="Arial"/>
        </w:rPr>
        <w:tab/>
      </w:r>
    </w:p>
    <w:p w14:paraId="2273B29D" w14:textId="77777777" w:rsidR="00C72B3E" w:rsidRPr="008377B5" w:rsidRDefault="00C72B3E" w:rsidP="002D389E">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2D389E">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1653B5F" w:rsidR="00943F4A" w:rsidRPr="003C609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3A3AE56" w14:textId="4963F8C7" w:rsidR="003C609C" w:rsidRPr="00594BBC" w:rsidRDefault="003C609C" w:rsidP="00EF6D19">
      <w:pPr>
        <w:pStyle w:val="Odstavecseseznamem"/>
        <w:numPr>
          <w:ilvl w:val="0"/>
          <w:numId w:val="19"/>
        </w:numPr>
        <w:jc w:val="both"/>
        <w:rPr>
          <w:rFonts w:ascii="Arial" w:hAnsi="Arial" w:cs="Arial"/>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podzhotovitel </w:t>
      </w:r>
      <w:proofErr w:type="spellStart"/>
      <w:r w:rsidRPr="00594BBC">
        <w:rPr>
          <w:rFonts w:ascii="Arial" w:hAnsi="Arial" w:cs="Arial"/>
          <w:bCs/>
          <w:lang w:val="en-US"/>
        </w:rPr>
        <w:t>zhotovitele</w:t>
      </w:r>
      <w:proofErr w:type="spellEnd"/>
      <w:r w:rsidRPr="00594BBC">
        <w:rPr>
          <w:rFonts w:ascii="Arial" w:hAnsi="Arial" w:cs="Arial"/>
          <w:bCs/>
          <w:lang w:val="en-US"/>
        </w:rPr>
        <w:t>.</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 xml:space="preserve">dodatek k této smlouvě s ujednáním o ceně a </w:t>
      </w:r>
      <w:r w:rsidRPr="00BF3698">
        <w:rPr>
          <w:rFonts w:ascii="Arial" w:hAnsi="Arial" w:cs="Arial"/>
          <w:lang w:val="x-none"/>
        </w:rPr>
        <w:lastRenderedPageBreak/>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proofErr w:type="spellStart"/>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7" w:name="_Hlk13049894"/>
      <w:bookmarkStart w:id="4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9" w:name="_Hlk13049910"/>
      <w:bookmarkEnd w:id="47"/>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8"/>
    <w:bookmarkEnd w:id="49"/>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1E9B25E3"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3C609C">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609E29F7" w:rsidR="00943F4A" w:rsidRPr="00594BBC" w:rsidRDefault="00943F4A" w:rsidP="00943F4A">
            <w:pPr>
              <w:rPr>
                <w:rFonts w:ascii="Arial" w:hAnsi="Arial" w:cs="Arial"/>
              </w:rPr>
            </w:pPr>
            <w:r w:rsidRPr="00594BBC">
              <w:rPr>
                <w:rFonts w:ascii="Arial" w:hAnsi="Arial" w:cs="Arial"/>
              </w:rPr>
              <w:t>V</w:t>
            </w:r>
            <w:r w:rsidR="00CA355C">
              <w:rPr>
                <w:rFonts w:ascii="Arial" w:hAnsi="Arial" w:cs="Arial"/>
              </w:rPr>
              <w:t xml:space="preserve"> Teplicích</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69279DA7" w:rsidR="00943F4A" w:rsidRPr="00594BBC" w:rsidRDefault="002D389E" w:rsidP="00943F4A">
            <w:pPr>
              <w:rPr>
                <w:rFonts w:ascii="Arial" w:hAnsi="Arial" w:cs="Arial"/>
                <w:b/>
              </w:rPr>
            </w:pPr>
            <w:r>
              <w:rPr>
                <w:rFonts w:ascii="Arial" w:eastAsia="Lucida Sans Unicode" w:hAnsi="Arial" w:cs="Arial"/>
                <w:lang w:eastAsia="cs-CZ"/>
              </w:rPr>
              <w:t>Ing. Pavel Pojer, ředitel Krajského pozemkového úřadu pro Ústecký kraj</w:t>
            </w:r>
          </w:p>
        </w:tc>
        <w:tc>
          <w:tcPr>
            <w:tcW w:w="4536" w:type="dxa"/>
            <w:shd w:val="clear" w:color="auto" w:fill="auto"/>
          </w:tcPr>
          <w:p w14:paraId="02D21C76" w14:textId="77777777" w:rsidR="00943F4A" w:rsidRPr="002D389E" w:rsidRDefault="00943F4A" w:rsidP="00943F4A">
            <w:pPr>
              <w:rPr>
                <w:rFonts w:ascii="Arial" w:hAnsi="Arial" w:cs="Arial"/>
                <w:bCs/>
              </w:rPr>
            </w:pPr>
            <w:r w:rsidRPr="002D389E">
              <w:rPr>
                <w:rFonts w:ascii="Arial" w:hAnsi="Arial" w:cs="Arial"/>
                <w:bCs/>
                <w:highlight w:val="yellow"/>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1C28E10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3C609C">
        <w:rPr>
          <w:rFonts w:ascii="Arial" w:hAnsi="Arial" w:cs="Arial"/>
          <w:b/>
          <w:bCs/>
          <w:sz w:val="24"/>
          <w:szCs w:val="24"/>
          <w:u w:val="single"/>
        </w:rPr>
        <w:t>e</w:t>
      </w:r>
      <w:r>
        <w:rPr>
          <w:rFonts w:ascii="Arial" w:hAnsi="Arial" w:cs="Arial"/>
          <w:b/>
          <w:bCs/>
          <w:sz w:val="24"/>
          <w:szCs w:val="24"/>
          <w:u w:val="single"/>
        </w:rPr>
        <w:t>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4DEF48"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163F58" w:rsidRDefault="00163F58" w:rsidP="006C3D15">
      <w:pPr>
        <w:spacing w:after="0" w:line="240" w:lineRule="auto"/>
      </w:pPr>
      <w:r>
        <w:separator/>
      </w:r>
    </w:p>
  </w:endnote>
  <w:endnote w:type="continuationSeparator" w:id="0">
    <w:p w14:paraId="418D1E99" w14:textId="77777777" w:rsidR="00163F58" w:rsidRDefault="00163F58"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4604A7A6" w:rsidR="00163F58" w:rsidRPr="00594BBC" w:rsidRDefault="00163F58">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F93F20">
          <w:rPr>
            <w:rFonts w:ascii="Arial" w:hAnsi="Arial" w:cs="Arial"/>
          </w:rPr>
          <w:t>5</w:t>
        </w:r>
      </w:p>
    </w:sdtContent>
  </w:sdt>
  <w:p w14:paraId="77BEB90E" w14:textId="77777777" w:rsidR="00163F58" w:rsidRDefault="00163F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163F58" w:rsidRDefault="00163F58" w:rsidP="006C3D15">
      <w:pPr>
        <w:spacing w:after="0" w:line="240" w:lineRule="auto"/>
      </w:pPr>
      <w:r>
        <w:separator/>
      </w:r>
    </w:p>
  </w:footnote>
  <w:footnote w:type="continuationSeparator" w:id="0">
    <w:p w14:paraId="365C9AFA" w14:textId="77777777" w:rsidR="00163F58" w:rsidRDefault="00163F58"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163F58" w:rsidRPr="00594BBC" w:rsidRDefault="00163F58">
    <w:pPr>
      <w:pStyle w:val="Zhlav"/>
      <w:rPr>
        <w:rFonts w:ascii="Arial" w:hAnsi="Arial" w:cs="Arial"/>
      </w:rPr>
    </w:pPr>
    <w:r>
      <w:tab/>
    </w:r>
    <w:r>
      <w:tab/>
    </w:r>
    <w:r w:rsidRPr="00594BBC">
      <w:rPr>
        <w:rFonts w:ascii="Arial" w:hAnsi="Arial" w:cs="Arial"/>
      </w:rPr>
      <w:t>Č.j. objednatele:</w:t>
    </w:r>
  </w:p>
  <w:p w14:paraId="0B93CA1E" w14:textId="77777777" w:rsidR="00163F58" w:rsidRPr="00594BBC" w:rsidRDefault="00163F58">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C4AD5"/>
    <w:multiLevelType w:val="hybridMultilevel"/>
    <w:tmpl w:val="25BCF516"/>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9"/>
  </w:num>
  <w:num w:numId="3">
    <w:abstractNumId w:val="4"/>
  </w:num>
  <w:num w:numId="4">
    <w:abstractNumId w:val="39"/>
  </w:num>
  <w:num w:numId="5">
    <w:abstractNumId w:val="42"/>
  </w:num>
  <w:num w:numId="6">
    <w:abstractNumId w:val="43"/>
  </w:num>
  <w:num w:numId="7">
    <w:abstractNumId w:val="3"/>
  </w:num>
  <w:num w:numId="8">
    <w:abstractNumId w:val="23"/>
  </w:num>
  <w:num w:numId="9">
    <w:abstractNumId w:val="37"/>
  </w:num>
  <w:num w:numId="10">
    <w:abstractNumId w:val="21"/>
  </w:num>
  <w:num w:numId="11">
    <w:abstractNumId w:val="40"/>
  </w:num>
  <w:num w:numId="12">
    <w:abstractNumId w:val="27"/>
  </w:num>
  <w:num w:numId="13">
    <w:abstractNumId w:val="41"/>
  </w:num>
  <w:num w:numId="14">
    <w:abstractNumId w:val="12"/>
  </w:num>
  <w:num w:numId="15">
    <w:abstractNumId w:val="33"/>
  </w:num>
  <w:num w:numId="16">
    <w:abstractNumId w:val="17"/>
  </w:num>
  <w:num w:numId="17">
    <w:abstractNumId w:val="5"/>
  </w:num>
  <w:num w:numId="18">
    <w:abstractNumId w:val="7"/>
  </w:num>
  <w:num w:numId="19">
    <w:abstractNumId w:val="32"/>
  </w:num>
  <w:num w:numId="20">
    <w:abstractNumId w:val="34"/>
  </w:num>
  <w:num w:numId="21">
    <w:abstractNumId w:val="6"/>
  </w:num>
  <w:num w:numId="22">
    <w:abstractNumId w:val="22"/>
  </w:num>
  <w:num w:numId="23">
    <w:abstractNumId w:val="44"/>
  </w:num>
  <w:num w:numId="24">
    <w:abstractNumId w:val="8"/>
  </w:num>
  <w:num w:numId="25">
    <w:abstractNumId w:val="26"/>
  </w:num>
  <w:num w:numId="26">
    <w:abstractNumId w:val="20"/>
  </w:num>
  <w:num w:numId="27">
    <w:abstractNumId w:val="25"/>
  </w:num>
  <w:num w:numId="28">
    <w:abstractNumId w:val="9"/>
  </w:num>
  <w:num w:numId="29">
    <w:abstractNumId w:val="14"/>
  </w:num>
  <w:num w:numId="30">
    <w:abstractNumId w:val="29"/>
  </w:num>
  <w:num w:numId="31">
    <w:abstractNumId w:val="10"/>
  </w:num>
  <w:num w:numId="32">
    <w:abstractNumId w:val="36"/>
  </w:num>
  <w:num w:numId="33">
    <w:abstractNumId w:val="28"/>
  </w:num>
  <w:num w:numId="34">
    <w:abstractNumId w:val="24"/>
  </w:num>
  <w:num w:numId="35">
    <w:abstractNumId w:val="16"/>
  </w:num>
  <w:num w:numId="36">
    <w:abstractNumId w:val="13"/>
  </w:num>
  <w:num w:numId="37">
    <w:abstractNumId w:val="18"/>
  </w:num>
  <w:num w:numId="38">
    <w:abstractNumId w:val="45"/>
  </w:num>
  <w:num w:numId="39">
    <w:abstractNumId w:val="31"/>
  </w:num>
  <w:num w:numId="40">
    <w:abstractNumId w:val="2"/>
  </w:num>
  <w:num w:numId="41">
    <w:abstractNumId w:val="15"/>
  </w:num>
  <w:num w:numId="42">
    <w:abstractNumId w:val="30"/>
  </w:num>
  <w:num w:numId="43">
    <w:abstractNumId w:val="1"/>
  </w:num>
  <w:num w:numId="44">
    <w:abstractNumId w:val="11"/>
  </w:num>
  <w:num w:numId="45">
    <w:abstractNumId w:val="3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3589"/>
    <w:rsid w:val="000C44DE"/>
    <w:rsid w:val="000C4594"/>
    <w:rsid w:val="000E2E39"/>
    <w:rsid w:val="001216DB"/>
    <w:rsid w:val="001304D2"/>
    <w:rsid w:val="00132638"/>
    <w:rsid w:val="00133FD7"/>
    <w:rsid w:val="00140A1A"/>
    <w:rsid w:val="0014530C"/>
    <w:rsid w:val="001461AB"/>
    <w:rsid w:val="001529B2"/>
    <w:rsid w:val="00154381"/>
    <w:rsid w:val="001557DF"/>
    <w:rsid w:val="001574EC"/>
    <w:rsid w:val="00163F58"/>
    <w:rsid w:val="0017223B"/>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D389E"/>
    <w:rsid w:val="002E08D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B6111"/>
    <w:rsid w:val="003C2341"/>
    <w:rsid w:val="003C609C"/>
    <w:rsid w:val="003D21B7"/>
    <w:rsid w:val="003D7879"/>
    <w:rsid w:val="003E578B"/>
    <w:rsid w:val="003E67A6"/>
    <w:rsid w:val="00414852"/>
    <w:rsid w:val="00416B9C"/>
    <w:rsid w:val="00423C70"/>
    <w:rsid w:val="004322D2"/>
    <w:rsid w:val="00443AC5"/>
    <w:rsid w:val="00452208"/>
    <w:rsid w:val="00456E78"/>
    <w:rsid w:val="00463206"/>
    <w:rsid w:val="00464766"/>
    <w:rsid w:val="00475267"/>
    <w:rsid w:val="00484897"/>
    <w:rsid w:val="00495A8D"/>
    <w:rsid w:val="004972C6"/>
    <w:rsid w:val="004B6B1F"/>
    <w:rsid w:val="004C043C"/>
    <w:rsid w:val="004C5E36"/>
    <w:rsid w:val="004D19FE"/>
    <w:rsid w:val="004D30BA"/>
    <w:rsid w:val="004D5C06"/>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12A3"/>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6E35CF"/>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1770"/>
    <w:rsid w:val="00935617"/>
    <w:rsid w:val="0094028E"/>
    <w:rsid w:val="00943F4A"/>
    <w:rsid w:val="0094762E"/>
    <w:rsid w:val="00950A27"/>
    <w:rsid w:val="009578BB"/>
    <w:rsid w:val="00967051"/>
    <w:rsid w:val="009725BB"/>
    <w:rsid w:val="00977BF8"/>
    <w:rsid w:val="00986CE4"/>
    <w:rsid w:val="00991CCC"/>
    <w:rsid w:val="009A035E"/>
    <w:rsid w:val="009A1F29"/>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41B67"/>
    <w:rsid w:val="00A529CD"/>
    <w:rsid w:val="00A62B0B"/>
    <w:rsid w:val="00A7084C"/>
    <w:rsid w:val="00A70AA8"/>
    <w:rsid w:val="00A95446"/>
    <w:rsid w:val="00AA0B7B"/>
    <w:rsid w:val="00AA1804"/>
    <w:rsid w:val="00AA1F1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241A3"/>
    <w:rsid w:val="00C25804"/>
    <w:rsid w:val="00C53BEA"/>
    <w:rsid w:val="00C72B3E"/>
    <w:rsid w:val="00C8483D"/>
    <w:rsid w:val="00C8503D"/>
    <w:rsid w:val="00C93D07"/>
    <w:rsid w:val="00CA0246"/>
    <w:rsid w:val="00CA355C"/>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3F20"/>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B58467B6BF54C46AD45363125902C29"/>
        <w:category>
          <w:name w:val="Obecné"/>
          <w:gallery w:val="placeholder"/>
        </w:category>
        <w:types>
          <w:type w:val="bbPlcHdr"/>
        </w:types>
        <w:behaviors>
          <w:behavior w:val="content"/>
        </w:behaviors>
        <w:guid w:val="{C82DA2FF-5138-47B9-8784-4A7D9B196E4A}"/>
      </w:docPartPr>
      <w:docPartBody>
        <w:p w:rsidR="0069546A" w:rsidRDefault="0069546A" w:rsidP="0069546A">
          <w:pPr>
            <w:pStyle w:val="CB58467B6BF54C46AD45363125902C29"/>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46A"/>
    <w:rsid w:val="006954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9546A"/>
    <w:rPr>
      <w:color w:val="808080"/>
    </w:rPr>
  </w:style>
  <w:style w:type="paragraph" w:customStyle="1" w:styleId="CB58467B6BF54C46AD45363125902C29">
    <w:name w:val="CB58467B6BF54C46AD45363125902C29"/>
    <w:rsid w:val="006954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25</Pages>
  <Words>10437</Words>
  <Characters>61584</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Větrovec Zdeněk</cp:lastModifiedBy>
  <cp:revision>6</cp:revision>
  <cp:lastPrinted>2018-09-24T13:10:00Z</cp:lastPrinted>
  <dcterms:created xsi:type="dcterms:W3CDTF">2021-06-21T13:26:00Z</dcterms:created>
  <dcterms:modified xsi:type="dcterms:W3CDTF">2021-10-05T11:49:00Z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