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BDB7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14:paraId="2ADEF56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78C7B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F05D5" w:rsidRPr="00415E6D" w14:paraId="724B8D86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6763A518" w14:textId="77777777" w:rsidR="008F05D5" w:rsidRPr="00591821" w:rsidRDefault="008F05D5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C16B92" w14:textId="77777777" w:rsidR="008F05D5" w:rsidRPr="00275F13" w:rsidRDefault="008F05D5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3B48C8C9" w14:textId="6F00F4A7" w:rsidR="008F05D5" w:rsidRPr="002032B4" w:rsidRDefault="008F05D5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 xml:space="preserve">část </w:t>
            </w:r>
            <w:r w:rsidR="004B5E8B">
              <w:rPr>
                <w:szCs w:val="24"/>
              </w:rPr>
              <w:t>2</w:t>
            </w:r>
            <w:r w:rsidRPr="00275F13">
              <w:rPr>
                <w:szCs w:val="24"/>
              </w:rPr>
              <w:t xml:space="preserve"> – Technické dozory a BOZP </w:t>
            </w:r>
            <w:r w:rsidR="004B5E8B">
              <w:rPr>
                <w:szCs w:val="24"/>
              </w:rPr>
              <w:t>Parník a Horní Čermná</w:t>
            </w:r>
          </w:p>
        </w:tc>
      </w:tr>
      <w:tr w:rsidR="008F05D5" w:rsidRPr="009057F4" w14:paraId="39BE6B96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814AF5" w14:textId="77777777" w:rsidR="008F05D5" w:rsidRPr="00591821" w:rsidRDefault="008F05D5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6258DD2" w14:textId="77777777" w:rsidR="008F05D5" w:rsidRPr="00520F9B" w:rsidRDefault="008F05D5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5F19B1C4" w14:textId="77777777" w:rsidR="00044939" w:rsidRDefault="000449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1DC8741E" w14:textId="09F6E0C6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1B62D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BAA9D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58E8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CCCED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B4FA3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5EF38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55321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12DAFA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0B8FC8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BD875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FEC1F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064100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9C69F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EA60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7ACA7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B539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968E56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835CCA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A1931" w14:textId="77777777" w:rsidR="00ED480D" w:rsidRDefault="00ED480D" w:rsidP="008E4AD5">
      <w:r>
        <w:separator/>
      </w:r>
    </w:p>
  </w:endnote>
  <w:endnote w:type="continuationSeparator" w:id="0">
    <w:p w14:paraId="416E59FA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9263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5558A">
      <w:rPr>
        <w:noProof/>
      </w:rPr>
      <w:t>1</w:t>
    </w:r>
    <w:r>
      <w:rPr>
        <w:noProof/>
      </w:rPr>
      <w:fldChar w:fldCharType="end"/>
    </w:r>
  </w:p>
  <w:p w14:paraId="5C0C74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9F965" w14:textId="77777777" w:rsidR="00ED480D" w:rsidRDefault="00ED480D" w:rsidP="008E4AD5">
      <w:r>
        <w:separator/>
      </w:r>
    </w:p>
  </w:footnote>
  <w:footnote w:type="continuationSeparator" w:id="0">
    <w:p w14:paraId="4F0ACDE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7243" w14:textId="77777777" w:rsidR="00F34DD4" w:rsidRDefault="00F34DD4">
    <w:pPr>
      <w:pStyle w:val="Zhlav"/>
    </w:pPr>
  </w:p>
  <w:p w14:paraId="40B3376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4939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5E8B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05D5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02870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76338-FC92-49DF-9A3A-3F1A4684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3</cp:revision>
  <cp:lastPrinted>2018-01-29T13:45:00Z</cp:lastPrinted>
  <dcterms:created xsi:type="dcterms:W3CDTF">2021-06-03T09:17:00Z</dcterms:created>
  <dcterms:modified xsi:type="dcterms:W3CDTF">2021-06-03T09:18:00Z</dcterms:modified>
</cp:coreProperties>
</file>