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text" w:horzAnchor="margin" w:tblpY="7627"/>
        <w:tblW w:w="8949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423"/>
        <w:gridCol w:w="1474"/>
        <w:gridCol w:w="1472"/>
        <w:gridCol w:w="1398"/>
        <w:gridCol w:w="1072"/>
        <w:gridCol w:w="1012"/>
        <w:gridCol w:w="1098"/>
      </w:tblGrid>
      <w:tr w:rsidR="007B7CE7" w:rsidRPr="00C94FAA" w14:paraId="5830C863" w14:textId="77777777" w:rsidTr="007B7CE7">
        <w:trPr>
          <w:trHeight w:val="696"/>
        </w:trPr>
        <w:tc>
          <w:tcPr>
            <w:tcW w:w="142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6A6A6"/>
              <w:right w:val="single" w:sz="2" w:space="0" w:color="A6A6A6"/>
            </w:tcBorders>
            <w:noWrap/>
          </w:tcPr>
          <w:p w14:paraId="38B3D0C8" w14:textId="77777777" w:rsidR="007B7CE7" w:rsidRPr="00C94FAA" w:rsidRDefault="007B7CE7" w:rsidP="007B7CE7">
            <w:pPr>
              <w:spacing w:before="120" w:after="0"/>
              <w:ind w:left="-232" w:firstLine="232"/>
              <w:rPr>
                <w:rFonts w:ascii="Calibri" w:hAnsi="Calibri" w:cs="Calibri"/>
                <w:sz w:val="16"/>
                <w:szCs w:val="16"/>
              </w:rPr>
            </w:pPr>
            <w:bookmarkStart w:id="0" w:name="_Toc424031110"/>
            <w:bookmarkStart w:id="1" w:name="_Toc433901279"/>
            <w:r w:rsidRPr="00C94FAA">
              <w:rPr>
                <w:rFonts w:ascii="Calibri" w:hAnsi="Calibri" w:cs="Calibri"/>
                <w:sz w:val="16"/>
                <w:szCs w:val="16"/>
              </w:rPr>
              <w:t>VEDOUCÍ PROJEKTU</w:t>
            </w:r>
          </w:p>
          <w:p w14:paraId="655D48B8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 </w:t>
            </w:r>
            <w:r w:rsidRPr="00C94FAA">
              <w:rPr>
                <w:rFonts w:ascii="Calibri" w:hAnsi="Calibri" w:cs="Calibri"/>
                <w:b/>
                <w:sz w:val="15"/>
                <w:szCs w:val="15"/>
              </w:rPr>
              <w:t xml:space="preserve">Mgr. Jan Zapletal </w:t>
            </w:r>
          </w:p>
        </w:tc>
        <w:tc>
          <w:tcPr>
            <w:tcW w:w="1474" w:type="dxa"/>
            <w:vMerge w:val="restart"/>
            <w:tcBorders>
              <w:top w:val="single" w:sz="18" w:space="0" w:color="auto"/>
              <w:left w:val="single" w:sz="2" w:space="0" w:color="A6A6A6"/>
              <w:bottom w:val="single" w:sz="18" w:space="0" w:color="A6A6A6"/>
              <w:right w:val="single" w:sz="2" w:space="0" w:color="A6A6A6"/>
            </w:tcBorders>
            <w:noWrap/>
          </w:tcPr>
          <w:p w14:paraId="46BBA04C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VYPRACOVAL</w:t>
            </w:r>
          </w:p>
          <w:p w14:paraId="27015B34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b/>
                <w:sz w:val="15"/>
                <w:szCs w:val="15"/>
              </w:rPr>
              <w:t xml:space="preserve">Ing. </w:t>
            </w:r>
            <w:r>
              <w:rPr>
                <w:rFonts w:ascii="Calibri" w:hAnsi="Calibri" w:cs="Calibri"/>
                <w:b/>
                <w:sz w:val="15"/>
                <w:szCs w:val="15"/>
              </w:rPr>
              <w:t>Jan Lux</w:t>
            </w:r>
          </w:p>
        </w:tc>
        <w:tc>
          <w:tcPr>
            <w:tcW w:w="1472" w:type="dxa"/>
            <w:vMerge w:val="restart"/>
            <w:tcBorders>
              <w:top w:val="single" w:sz="18" w:space="0" w:color="auto"/>
              <w:left w:val="single" w:sz="2" w:space="0" w:color="A6A6A6"/>
              <w:bottom w:val="single" w:sz="18" w:space="0" w:color="A6A6A6"/>
              <w:right w:val="single" w:sz="2" w:space="0" w:color="A6A6A6"/>
            </w:tcBorders>
            <w:noWrap/>
          </w:tcPr>
          <w:p w14:paraId="7A149A53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KONTROLOVAL</w:t>
            </w:r>
          </w:p>
          <w:p w14:paraId="03716A73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sz w:val="15"/>
                <w:szCs w:val="15"/>
              </w:rPr>
            </w:pPr>
            <w:r>
              <w:rPr>
                <w:rFonts w:ascii="Calibri" w:hAnsi="Calibri" w:cs="Calibri"/>
                <w:b/>
                <w:sz w:val="15"/>
                <w:szCs w:val="15"/>
              </w:rPr>
              <w:t>Ing</w:t>
            </w:r>
            <w:r w:rsidRPr="00C94FAA">
              <w:rPr>
                <w:rFonts w:ascii="Calibri" w:hAnsi="Calibri" w:cs="Calibri"/>
                <w:b/>
                <w:sz w:val="15"/>
                <w:szCs w:val="15"/>
              </w:rPr>
              <w:t xml:space="preserve">. </w:t>
            </w:r>
            <w:r>
              <w:rPr>
                <w:rFonts w:ascii="Calibri" w:hAnsi="Calibri" w:cs="Calibri"/>
                <w:b/>
                <w:sz w:val="15"/>
                <w:szCs w:val="15"/>
              </w:rPr>
              <w:t>Miroslav Pácl</w:t>
            </w:r>
            <w:r w:rsidRPr="00C94FAA">
              <w:rPr>
                <w:rFonts w:ascii="Calibri" w:hAnsi="Calibri" w:cs="Calibri"/>
                <w:b/>
                <w:sz w:val="15"/>
                <w:szCs w:val="15"/>
              </w:rPr>
              <w:t xml:space="preserve"> </w:t>
            </w:r>
          </w:p>
        </w:tc>
        <w:tc>
          <w:tcPr>
            <w:tcW w:w="1398" w:type="dxa"/>
            <w:vMerge w:val="restart"/>
            <w:tcBorders>
              <w:top w:val="single" w:sz="18" w:space="0" w:color="auto"/>
              <w:left w:val="single" w:sz="2" w:space="0" w:color="A6A6A6"/>
              <w:bottom w:val="single" w:sz="18" w:space="0" w:color="A6A6A6"/>
              <w:right w:val="single" w:sz="2" w:space="0" w:color="A6A6A6"/>
            </w:tcBorders>
            <w:noWrap/>
          </w:tcPr>
          <w:p w14:paraId="310D80D7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AUTORIZACE</w:t>
            </w:r>
          </w:p>
          <w:p w14:paraId="6E148162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 </w:t>
            </w:r>
            <w:r w:rsidRPr="00C94FAA">
              <w:rPr>
                <w:rFonts w:ascii="Calibri" w:hAnsi="Calibri" w:cs="Calibri"/>
                <w:b/>
                <w:sz w:val="15"/>
                <w:szCs w:val="15"/>
              </w:rPr>
              <w:t xml:space="preserve">Ing. </w:t>
            </w:r>
            <w:r>
              <w:rPr>
                <w:rFonts w:ascii="Calibri" w:hAnsi="Calibri" w:cs="Calibri"/>
                <w:b/>
                <w:sz w:val="15"/>
                <w:szCs w:val="15"/>
              </w:rPr>
              <w:t xml:space="preserve">Pavel </w:t>
            </w:r>
            <w:proofErr w:type="spellStart"/>
            <w:r>
              <w:rPr>
                <w:rFonts w:ascii="Calibri" w:hAnsi="Calibri" w:cs="Calibri"/>
                <w:b/>
                <w:sz w:val="15"/>
                <w:szCs w:val="15"/>
              </w:rPr>
              <w:t>Menhard</w:t>
            </w:r>
            <w:proofErr w:type="spellEnd"/>
          </w:p>
        </w:tc>
        <w:tc>
          <w:tcPr>
            <w:tcW w:w="2084" w:type="dxa"/>
            <w:gridSpan w:val="2"/>
            <w:tcBorders>
              <w:top w:val="single" w:sz="18" w:space="0" w:color="auto"/>
              <w:left w:val="single" w:sz="2" w:space="0" w:color="A6A6A6"/>
              <w:bottom w:val="nil"/>
              <w:right w:val="nil"/>
            </w:tcBorders>
            <w:noWrap/>
            <w:vAlign w:val="bottom"/>
          </w:tcPr>
          <w:p w14:paraId="23B47F2B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bCs/>
                <w:smallCaps/>
                <w:sz w:val="18"/>
                <w:szCs w:val="18"/>
              </w:rPr>
            </w:pPr>
            <w:r w:rsidRPr="00C94FAA">
              <w:rPr>
                <w:rFonts w:ascii="Calibri" w:hAnsi="Calibri" w:cs="Calibri"/>
                <w:noProof/>
                <w:sz w:val="24"/>
                <w:szCs w:val="24"/>
              </w:rPr>
              <w:drawing>
                <wp:anchor distT="0" distB="0" distL="114300" distR="114300" simplePos="0" relativeHeight="251660288" behindDoc="0" locked="0" layoutInCell="1" allowOverlap="1" wp14:anchorId="7CB8C5DB" wp14:editId="578B6FCC">
                  <wp:simplePos x="0" y="0"/>
                  <wp:positionH relativeFrom="column">
                    <wp:posOffset>254635</wp:posOffset>
                  </wp:positionH>
                  <wp:positionV relativeFrom="paragraph">
                    <wp:posOffset>112395</wp:posOffset>
                  </wp:positionV>
                  <wp:extent cx="653415" cy="344170"/>
                  <wp:effectExtent l="0" t="0" r="0" b="0"/>
                  <wp:wrapNone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3415" cy="344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98" w:type="dxa"/>
            <w:tcBorders>
              <w:top w:val="single" w:sz="18" w:space="0" w:color="auto"/>
              <w:left w:val="nil"/>
              <w:bottom w:val="nil"/>
              <w:right w:val="single" w:sz="18" w:space="0" w:color="auto"/>
            </w:tcBorders>
            <w:vAlign w:val="bottom"/>
            <w:hideMark/>
          </w:tcPr>
          <w:p w14:paraId="5E7F641E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2"/>
                <w:szCs w:val="12"/>
              </w:rPr>
            </w:pPr>
            <w:r w:rsidRPr="00C94FAA">
              <w:rPr>
                <w:rFonts w:ascii="Calibri" w:hAnsi="Calibri" w:cs="Calibri"/>
                <w:b/>
                <w:bCs/>
                <w:smallCaps/>
                <w:noProof/>
                <w:sz w:val="18"/>
                <w:szCs w:val="18"/>
              </w:rPr>
              <w:drawing>
                <wp:anchor distT="0" distB="0" distL="114300" distR="114300" simplePos="0" relativeHeight="251659264" behindDoc="1" locked="0" layoutInCell="1" allowOverlap="1" wp14:anchorId="1B4CCE16" wp14:editId="6C8AE7D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72390</wp:posOffset>
                  </wp:positionV>
                  <wp:extent cx="583565" cy="345440"/>
                  <wp:effectExtent l="0" t="0" r="6985" b="0"/>
                  <wp:wrapNone/>
                  <wp:docPr id="242" name="Obrázek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3565" cy="34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B7CE7" w:rsidRPr="00C94FAA" w14:paraId="18076FC6" w14:textId="77777777" w:rsidTr="007B7CE7">
        <w:trPr>
          <w:trHeight w:val="228"/>
        </w:trPr>
        <w:tc>
          <w:tcPr>
            <w:tcW w:w="0" w:type="auto"/>
            <w:vMerge/>
            <w:tcBorders>
              <w:top w:val="single" w:sz="18" w:space="0" w:color="auto"/>
              <w:left w:val="single" w:sz="18" w:space="0" w:color="auto"/>
              <w:bottom w:val="single" w:sz="18" w:space="0" w:color="A6A6A6"/>
              <w:right w:val="single" w:sz="2" w:space="0" w:color="A6A6A6"/>
            </w:tcBorders>
            <w:vAlign w:val="center"/>
            <w:hideMark/>
          </w:tcPr>
          <w:p w14:paraId="6284509C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sz w:val="15"/>
                <w:szCs w:val="15"/>
              </w:rPr>
            </w:pPr>
          </w:p>
        </w:tc>
        <w:tc>
          <w:tcPr>
            <w:tcW w:w="0" w:type="auto"/>
            <w:vMerge/>
            <w:tcBorders>
              <w:top w:val="single" w:sz="18" w:space="0" w:color="auto"/>
              <w:left w:val="single" w:sz="2" w:space="0" w:color="A6A6A6"/>
              <w:bottom w:val="single" w:sz="18" w:space="0" w:color="A6A6A6"/>
              <w:right w:val="single" w:sz="2" w:space="0" w:color="A6A6A6"/>
            </w:tcBorders>
            <w:vAlign w:val="center"/>
            <w:hideMark/>
          </w:tcPr>
          <w:p w14:paraId="091557ED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sz w:val="15"/>
                <w:szCs w:val="15"/>
              </w:rPr>
            </w:pPr>
          </w:p>
        </w:tc>
        <w:tc>
          <w:tcPr>
            <w:tcW w:w="0" w:type="auto"/>
            <w:vMerge/>
            <w:tcBorders>
              <w:top w:val="single" w:sz="18" w:space="0" w:color="auto"/>
              <w:left w:val="single" w:sz="2" w:space="0" w:color="A6A6A6"/>
              <w:bottom w:val="single" w:sz="18" w:space="0" w:color="A6A6A6"/>
              <w:right w:val="single" w:sz="2" w:space="0" w:color="A6A6A6"/>
            </w:tcBorders>
            <w:vAlign w:val="center"/>
            <w:hideMark/>
          </w:tcPr>
          <w:p w14:paraId="12DADE1E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sz w:val="15"/>
                <w:szCs w:val="15"/>
              </w:rPr>
            </w:pPr>
          </w:p>
        </w:tc>
        <w:tc>
          <w:tcPr>
            <w:tcW w:w="0" w:type="auto"/>
            <w:vMerge/>
            <w:tcBorders>
              <w:top w:val="single" w:sz="18" w:space="0" w:color="auto"/>
              <w:left w:val="single" w:sz="2" w:space="0" w:color="A6A6A6"/>
              <w:bottom w:val="single" w:sz="18" w:space="0" w:color="A6A6A6"/>
              <w:right w:val="single" w:sz="2" w:space="0" w:color="A6A6A6"/>
            </w:tcBorders>
            <w:vAlign w:val="center"/>
            <w:hideMark/>
          </w:tcPr>
          <w:p w14:paraId="7187CF28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sz w:val="15"/>
                <w:szCs w:val="15"/>
              </w:rPr>
            </w:pPr>
          </w:p>
        </w:tc>
        <w:tc>
          <w:tcPr>
            <w:tcW w:w="3182" w:type="dxa"/>
            <w:gridSpan w:val="3"/>
            <w:tcBorders>
              <w:top w:val="nil"/>
              <w:left w:val="single" w:sz="2" w:space="0" w:color="A6A6A6"/>
              <w:bottom w:val="single" w:sz="18" w:space="0" w:color="A6A6A6"/>
              <w:right w:val="single" w:sz="18" w:space="0" w:color="auto"/>
            </w:tcBorders>
            <w:vAlign w:val="center"/>
            <w:hideMark/>
          </w:tcPr>
          <w:p w14:paraId="02231C75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</w:p>
        </w:tc>
      </w:tr>
      <w:tr w:rsidR="007B7CE7" w:rsidRPr="00C94FAA" w14:paraId="523FC8C4" w14:textId="77777777" w:rsidTr="007B7CE7">
        <w:trPr>
          <w:trHeight w:val="322"/>
        </w:trPr>
        <w:tc>
          <w:tcPr>
            <w:tcW w:w="2897" w:type="dxa"/>
            <w:gridSpan w:val="2"/>
            <w:tcBorders>
              <w:top w:val="single" w:sz="2" w:space="0" w:color="A6A6A6"/>
              <w:left w:val="single" w:sz="18" w:space="0" w:color="auto"/>
              <w:bottom w:val="single" w:sz="2" w:space="0" w:color="A6A6A6"/>
              <w:right w:val="single" w:sz="2" w:space="0" w:color="A6A6A6"/>
            </w:tcBorders>
            <w:noWrap/>
            <w:vAlign w:val="center"/>
            <w:hideMark/>
          </w:tcPr>
          <w:p w14:paraId="7057CC68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 xml:space="preserve">KRAJ: </w:t>
            </w:r>
            <w:r w:rsidRPr="00C94FAA">
              <w:rPr>
                <w:rFonts w:ascii="Calibri" w:hAnsi="Calibri" w:cs="Calibri"/>
                <w:b/>
                <w:sz w:val="16"/>
                <w:szCs w:val="16"/>
              </w:rPr>
              <w:t>Královéhradecký, Středočeský</w:t>
            </w:r>
          </w:p>
        </w:tc>
        <w:tc>
          <w:tcPr>
            <w:tcW w:w="2870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noWrap/>
            <w:vAlign w:val="center"/>
            <w:hideMark/>
          </w:tcPr>
          <w:p w14:paraId="73499B94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 xml:space="preserve">STAVEBNÍ ÚŘAD: </w:t>
            </w:r>
            <w:r w:rsidRPr="00C94FAA">
              <w:rPr>
                <w:rFonts w:ascii="Calibri" w:hAnsi="Calibri" w:cs="Calibri"/>
                <w:b/>
                <w:sz w:val="16"/>
                <w:szCs w:val="16"/>
              </w:rPr>
              <w:t>Jičín, Nymburk, Poděbrady</w:t>
            </w:r>
          </w:p>
        </w:tc>
        <w:tc>
          <w:tcPr>
            <w:tcW w:w="2084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noWrap/>
            <w:vAlign w:val="center"/>
            <w:hideMark/>
          </w:tcPr>
          <w:p w14:paraId="69E268E3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FORMÁT</w:t>
            </w:r>
          </w:p>
        </w:tc>
        <w:tc>
          <w:tcPr>
            <w:tcW w:w="1098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18" w:space="0" w:color="auto"/>
            </w:tcBorders>
            <w:noWrap/>
            <w:vAlign w:val="center"/>
            <w:hideMark/>
          </w:tcPr>
          <w:p w14:paraId="2DDEAA80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sz w:val="16"/>
                <w:szCs w:val="16"/>
              </w:rPr>
            </w:pPr>
            <w:r w:rsidRPr="00C94FAA">
              <w:rPr>
                <w:rFonts w:ascii="Calibri" w:hAnsi="Calibri" w:cs="Calibri"/>
                <w:b/>
                <w:sz w:val="16"/>
                <w:szCs w:val="16"/>
              </w:rPr>
              <w:t>A4</w:t>
            </w:r>
          </w:p>
        </w:tc>
      </w:tr>
      <w:tr w:rsidR="007B7CE7" w:rsidRPr="00C94FAA" w14:paraId="03FFD5FB" w14:textId="77777777" w:rsidTr="007B7CE7">
        <w:trPr>
          <w:trHeight w:val="322"/>
        </w:trPr>
        <w:tc>
          <w:tcPr>
            <w:tcW w:w="5767" w:type="dxa"/>
            <w:gridSpan w:val="4"/>
            <w:tcBorders>
              <w:top w:val="single" w:sz="2" w:space="0" w:color="A6A6A6"/>
              <w:left w:val="single" w:sz="18" w:space="0" w:color="auto"/>
              <w:bottom w:val="single" w:sz="2" w:space="0" w:color="A6A6A6"/>
              <w:right w:val="single" w:sz="2" w:space="0" w:color="A6A6A6"/>
            </w:tcBorders>
            <w:noWrap/>
            <w:vAlign w:val="center"/>
            <w:hideMark/>
          </w:tcPr>
          <w:p w14:paraId="7405DFFE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KATASTRÁLNÍ ÚZEMÍ:</w:t>
            </w:r>
            <w:r w:rsidRPr="00C94FAA">
              <w:rPr>
                <w:rFonts w:ascii="Calibri" w:hAnsi="Calibri" w:cs="Calibri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084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noWrap/>
            <w:vAlign w:val="center"/>
            <w:hideMark/>
          </w:tcPr>
          <w:p w14:paraId="206EF67B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DATUM</w:t>
            </w:r>
          </w:p>
        </w:tc>
        <w:tc>
          <w:tcPr>
            <w:tcW w:w="1098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18" w:space="0" w:color="auto"/>
            </w:tcBorders>
            <w:noWrap/>
            <w:vAlign w:val="center"/>
            <w:hideMark/>
          </w:tcPr>
          <w:p w14:paraId="5BF2930A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sz w:val="16"/>
                <w:szCs w:val="16"/>
              </w:rPr>
            </w:pPr>
            <w:r>
              <w:rPr>
                <w:rFonts w:ascii="Calibri" w:hAnsi="Calibri" w:cs="Calibri"/>
                <w:b/>
                <w:sz w:val="16"/>
                <w:szCs w:val="16"/>
              </w:rPr>
              <w:t>říjen</w:t>
            </w:r>
            <w:r w:rsidRPr="00C94FAA">
              <w:rPr>
                <w:rFonts w:ascii="Calibri" w:hAnsi="Calibri" w:cs="Calibri"/>
                <w:b/>
                <w:sz w:val="16"/>
                <w:szCs w:val="16"/>
              </w:rPr>
              <w:t xml:space="preserve"> 201</w:t>
            </w:r>
            <w:r>
              <w:rPr>
                <w:rFonts w:ascii="Calibri" w:hAnsi="Calibri" w:cs="Calibri"/>
                <w:b/>
                <w:sz w:val="16"/>
                <w:szCs w:val="16"/>
              </w:rPr>
              <w:t>9</w:t>
            </w:r>
          </w:p>
        </w:tc>
      </w:tr>
      <w:tr w:rsidR="007B7CE7" w:rsidRPr="00C94FAA" w14:paraId="5C829362" w14:textId="77777777" w:rsidTr="007B7CE7">
        <w:trPr>
          <w:trHeight w:val="322"/>
        </w:trPr>
        <w:tc>
          <w:tcPr>
            <w:tcW w:w="5767" w:type="dxa"/>
            <w:gridSpan w:val="4"/>
            <w:tcBorders>
              <w:top w:val="single" w:sz="2" w:space="0" w:color="A6A6A6"/>
              <w:left w:val="single" w:sz="18" w:space="0" w:color="auto"/>
              <w:bottom w:val="single" w:sz="2" w:space="0" w:color="A6A6A6"/>
              <w:right w:val="single" w:sz="2" w:space="0" w:color="A6A6A6"/>
            </w:tcBorders>
            <w:noWrap/>
            <w:vAlign w:val="center"/>
            <w:hideMark/>
          </w:tcPr>
          <w:p w14:paraId="08C0AE84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 xml:space="preserve">INVESTOR: </w:t>
            </w:r>
            <w:r w:rsidRPr="00C94FAA">
              <w:rPr>
                <w:rFonts w:ascii="Calibri" w:hAnsi="Calibri" w:cs="Calibri"/>
                <w:b/>
                <w:sz w:val="16"/>
                <w:szCs w:val="16"/>
              </w:rPr>
              <w:t>Povodí Labe, státní podnik</w:t>
            </w:r>
          </w:p>
        </w:tc>
        <w:tc>
          <w:tcPr>
            <w:tcW w:w="2084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noWrap/>
            <w:vAlign w:val="center"/>
            <w:hideMark/>
          </w:tcPr>
          <w:p w14:paraId="62F3B77F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STUPEŇ</w:t>
            </w:r>
          </w:p>
        </w:tc>
        <w:tc>
          <w:tcPr>
            <w:tcW w:w="1098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18" w:space="0" w:color="auto"/>
            </w:tcBorders>
            <w:noWrap/>
            <w:vAlign w:val="center"/>
            <w:hideMark/>
          </w:tcPr>
          <w:p w14:paraId="3AD37028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sz w:val="16"/>
                <w:szCs w:val="16"/>
              </w:rPr>
            </w:pPr>
            <w:r>
              <w:rPr>
                <w:rFonts w:ascii="Calibri" w:hAnsi="Calibri" w:cs="Calibri"/>
                <w:b/>
                <w:sz w:val="16"/>
                <w:szCs w:val="16"/>
              </w:rPr>
              <w:t>DUR</w:t>
            </w:r>
          </w:p>
        </w:tc>
      </w:tr>
      <w:tr w:rsidR="007B7CE7" w:rsidRPr="00C94FAA" w14:paraId="7DA4E03A" w14:textId="77777777" w:rsidTr="007B7CE7">
        <w:trPr>
          <w:trHeight w:val="322"/>
        </w:trPr>
        <w:tc>
          <w:tcPr>
            <w:tcW w:w="5767" w:type="dxa"/>
            <w:gridSpan w:val="4"/>
            <w:vMerge w:val="restart"/>
            <w:tcBorders>
              <w:top w:val="single" w:sz="2" w:space="0" w:color="A6A6A6"/>
              <w:left w:val="single" w:sz="18" w:space="0" w:color="auto"/>
              <w:bottom w:val="single" w:sz="2" w:space="0" w:color="A6A6A6"/>
              <w:right w:val="single" w:sz="2" w:space="0" w:color="A6A6A6"/>
            </w:tcBorders>
            <w:noWrap/>
            <w:vAlign w:val="center"/>
          </w:tcPr>
          <w:p w14:paraId="185D032D" w14:textId="77777777" w:rsidR="007B7CE7" w:rsidRPr="00777207" w:rsidRDefault="007B7CE7" w:rsidP="007B7CE7">
            <w:pPr>
              <w:spacing w:after="0"/>
              <w:rPr>
                <w:rFonts w:ascii="Calibri" w:hAnsi="Calibri" w:cs="Calibri"/>
                <w:sz w:val="24"/>
                <w:szCs w:val="24"/>
              </w:rPr>
            </w:pPr>
            <w:r w:rsidRPr="00777207">
              <w:rPr>
                <w:rFonts w:ascii="Calibri" w:hAnsi="Calibri" w:cs="Calibri"/>
                <w:sz w:val="24"/>
                <w:szCs w:val="24"/>
              </w:rPr>
              <w:t>Studie odtokových poměrů včetně návrhů možných protipovodňových opatření v povodí vodního toku Mrliny</w:t>
            </w:r>
          </w:p>
          <w:p w14:paraId="434F9064" w14:textId="77777777" w:rsidR="007B7CE7" w:rsidRDefault="007B7CE7" w:rsidP="007B7CE7">
            <w:pPr>
              <w:spacing w:after="0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sz w:val="24"/>
                <w:szCs w:val="24"/>
              </w:rPr>
              <w:t>Koncept DUR</w:t>
            </w:r>
          </w:p>
          <w:p w14:paraId="5E632B43" w14:textId="77777777" w:rsidR="007B7CE7" w:rsidRPr="00C94FAA" w:rsidRDefault="007B7CE7" w:rsidP="007B7CE7">
            <w:pPr>
              <w:spacing w:after="0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sz w:val="24"/>
                <w:szCs w:val="24"/>
              </w:rPr>
              <w:t>SO LB.01a Revitalizace Libáňského potoka</w:t>
            </w:r>
          </w:p>
        </w:tc>
        <w:tc>
          <w:tcPr>
            <w:tcW w:w="2084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noWrap/>
            <w:vAlign w:val="center"/>
            <w:hideMark/>
          </w:tcPr>
          <w:p w14:paraId="1D7F8880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ČÍSLO ZAKÁZKY</w:t>
            </w:r>
          </w:p>
        </w:tc>
        <w:tc>
          <w:tcPr>
            <w:tcW w:w="1098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18" w:space="0" w:color="auto"/>
            </w:tcBorders>
            <w:noWrap/>
            <w:vAlign w:val="center"/>
            <w:hideMark/>
          </w:tcPr>
          <w:p w14:paraId="40A46433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sz w:val="16"/>
                <w:szCs w:val="16"/>
              </w:rPr>
            </w:pPr>
            <w:r w:rsidRPr="00C94FAA">
              <w:rPr>
                <w:rFonts w:ascii="Calibri" w:hAnsi="Calibri" w:cs="Calibri"/>
                <w:b/>
                <w:sz w:val="16"/>
                <w:szCs w:val="16"/>
              </w:rPr>
              <w:t>20170154</w:t>
            </w:r>
          </w:p>
        </w:tc>
      </w:tr>
      <w:tr w:rsidR="007B7CE7" w:rsidRPr="00C94FAA" w14:paraId="07C9EC99" w14:textId="77777777" w:rsidTr="007B7CE7">
        <w:trPr>
          <w:trHeight w:val="322"/>
        </w:trPr>
        <w:tc>
          <w:tcPr>
            <w:tcW w:w="0" w:type="auto"/>
            <w:gridSpan w:val="4"/>
            <w:vMerge/>
            <w:tcBorders>
              <w:top w:val="single" w:sz="2" w:space="0" w:color="A6A6A6"/>
              <w:left w:val="single" w:sz="18" w:space="0" w:color="auto"/>
              <w:bottom w:val="single" w:sz="2" w:space="0" w:color="A6A6A6"/>
              <w:right w:val="single" w:sz="2" w:space="0" w:color="A6A6A6"/>
            </w:tcBorders>
            <w:vAlign w:val="center"/>
            <w:hideMark/>
          </w:tcPr>
          <w:p w14:paraId="393AF9E5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2084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noWrap/>
            <w:vAlign w:val="center"/>
            <w:hideMark/>
          </w:tcPr>
          <w:p w14:paraId="2691A487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SOUŘADNÝ/VÝŠKOVÝ SYSTÉM</w:t>
            </w:r>
          </w:p>
        </w:tc>
        <w:tc>
          <w:tcPr>
            <w:tcW w:w="1098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18" w:space="0" w:color="auto"/>
            </w:tcBorders>
            <w:noWrap/>
            <w:vAlign w:val="center"/>
          </w:tcPr>
          <w:p w14:paraId="3C619CD2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sz w:val="16"/>
                <w:szCs w:val="16"/>
              </w:rPr>
            </w:pPr>
          </w:p>
        </w:tc>
      </w:tr>
      <w:tr w:rsidR="007B7CE7" w:rsidRPr="00C94FAA" w14:paraId="1F17324C" w14:textId="77777777" w:rsidTr="007B7CE7">
        <w:trPr>
          <w:trHeight w:val="322"/>
        </w:trPr>
        <w:tc>
          <w:tcPr>
            <w:tcW w:w="0" w:type="auto"/>
            <w:gridSpan w:val="4"/>
            <w:vMerge/>
            <w:tcBorders>
              <w:top w:val="single" w:sz="2" w:space="0" w:color="A6A6A6"/>
              <w:left w:val="single" w:sz="18" w:space="0" w:color="auto"/>
              <w:bottom w:val="single" w:sz="2" w:space="0" w:color="A6A6A6"/>
              <w:right w:val="single" w:sz="2" w:space="0" w:color="A6A6A6"/>
            </w:tcBorders>
            <w:vAlign w:val="center"/>
            <w:hideMark/>
          </w:tcPr>
          <w:p w14:paraId="688667EC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2084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noWrap/>
            <w:vAlign w:val="center"/>
            <w:hideMark/>
          </w:tcPr>
          <w:p w14:paraId="074DA75F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INTERVAL VRSTEVNIC</w:t>
            </w:r>
          </w:p>
        </w:tc>
        <w:tc>
          <w:tcPr>
            <w:tcW w:w="1098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18" w:space="0" w:color="auto"/>
            </w:tcBorders>
            <w:noWrap/>
            <w:vAlign w:val="center"/>
          </w:tcPr>
          <w:p w14:paraId="491AAACC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sz w:val="16"/>
                <w:szCs w:val="16"/>
              </w:rPr>
            </w:pPr>
          </w:p>
        </w:tc>
      </w:tr>
      <w:tr w:rsidR="007B7CE7" w:rsidRPr="00C94FAA" w14:paraId="00E51B8C" w14:textId="77777777" w:rsidTr="007B7CE7">
        <w:trPr>
          <w:trHeight w:val="319"/>
        </w:trPr>
        <w:tc>
          <w:tcPr>
            <w:tcW w:w="5767" w:type="dxa"/>
            <w:gridSpan w:val="4"/>
            <w:vMerge w:val="restart"/>
            <w:tcBorders>
              <w:top w:val="single" w:sz="2" w:space="0" w:color="A6A6A6"/>
              <w:left w:val="single" w:sz="18" w:space="0" w:color="auto"/>
              <w:bottom w:val="single" w:sz="18" w:space="0" w:color="auto"/>
              <w:right w:val="single" w:sz="2" w:space="0" w:color="A6A6A6"/>
            </w:tcBorders>
            <w:shd w:val="clear" w:color="auto" w:fill="F2F2F2"/>
            <w:noWrap/>
            <w:vAlign w:val="center"/>
            <w:hideMark/>
          </w:tcPr>
          <w:p w14:paraId="57F14D72" w14:textId="33305991" w:rsidR="007B7CE7" w:rsidRPr="00C94FAA" w:rsidRDefault="00D31273" w:rsidP="007B7CE7">
            <w:pPr>
              <w:spacing w:before="120" w:after="0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B</w:t>
            </w:r>
            <w:r w:rsidR="007B7CE7" w:rsidRPr="00C94FAA">
              <w:rPr>
                <w:rFonts w:ascii="Calibri" w:hAnsi="Calibri" w:cs="Calibri"/>
                <w:b/>
                <w:sz w:val="24"/>
                <w:szCs w:val="24"/>
              </w:rPr>
              <w:t xml:space="preserve"> – </w:t>
            </w:r>
            <w:r w:rsidR="007B7CE7">
              <w:rPr>
                <w:rFonts w:ascii="Calibri" w:hAnsi="Calibri" w:cs="Calibri"/>
                <w:b/>
                <w:sz w:val="24"/>
                <w:szCs w:val="24"/>
              </w:rPr>
              <w:t>Technická zpráva</w:t>
            </w:r>
          </w:p>
        </w:tc>
        <w:tc>
          <w:tcPr>
            <w:tcW w:w="1072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shd w:val="clear" w:color="auto" w:fill="F2F2F2"/>
            <w:noWrap/>
            <w:vAlign w:val="center"/>
            <w:hideMark/>
          </w:tcPr>
          <w:p w14:paraId="5F350553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MĚŘÍTKO</w:t>
            </w:r>
          </w:p>
        </w:tc>
        <w:tc>
          <w:tcPr>
            <w:tcW w:w="1012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shd w:val="clear" w:color="auto" w:fill="F2F2F2"/>
            <w:noWrap/>
            <w:vAlign w:val="center"/>
          </w:tcPr>
          <w:p w14:paraId="101A251C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sz w:val="16"/>
                <w:szCs w:val="16"/>
              </w:rPr>
            </w:pPr>
          </w:p>
        </w:tc>
        <w:tc>
          <w:tcPr>
            <w:tcW w:w="1098" w:type="dxa"/>
            <w:vMerge w:val="restart"/>
            <w:tcBorders>
              <w:top w:val="single" w:sz="2" w:space="0" w:color="A6A6A6"/>
              <w:left w:val="single" w:sz="2" w:space="0" w:color="A6A6A6"/>
              <w:bottom w:val="single" w:sz="18" w:space="0" w:color="auto"/>
              <w:right w:val="single" w:sz="18" w:space="0" w:color="auto"/>
            </w:tcBorders>
            <w:shd w:val="clear" w:color="auto" w:fill="F2F2F2"/>
            <w:noWrap/>
            <w:hideMark/>
          </w:tcPr>
          <w:p w14:paraId="560E627C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ČÍSLO KOPIE</w:t>
            </w:r>
          </w:p>
        </w:tc>
      </w:tr>
      <w:tr w:rsidR="007B7CE7" w:rsidRPr="00C94FAA" w14:paraId="530B89F8" w14:textId="77777777" w:rsidTr="007B7CE7">
        <w:trPr>
          <w:trHeight w:val="347"/>
        </w:trPr>
        <w:tc>
          <w:tcPr>
            <w:tcW w:w="0" w:type="auto"/>
            <w:gridSpan w:val="4"/>
            <w:vMerge/>
            <w:tcBorders>
              <w:top w:val="single" w:sz="2" w:space="0" w:color="A6A6A6"/>
              <w:left w:val="single" w:sz="18" w:space="0" w:color="auto"/>
              <w:bottom w:val="single" w:sz="18" w:space="0" w:color="auto"/>
              <w:right w:val="single" w:sz="2" w:space="0" w:color="A6A6A6"/>
            </w:tcBorders>
            <w:vAlign w:val="center"/>
            <w:hideMark/>
          </w:tcPr>
          <w:p w14:paraId="705E7DEF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2" w:space="0" w:color="A6A6A6"/>
              <w:left w:val="single" w:sz="2" w:space="0" w:color="A6A6A6"/>
              <w:bottom w:val="single" w:sz="18" w:space="0" w:color="auto"/>
              <w:right w:val="single" w:sz="2" w:space="0" w:color="A6A6A6"/>
            </w:tcBorders>
            <w:shd w:val="clear" w:color="auto" w:fill="F2F2F2"/>
            <w:noWrap/>
            <w:vAlign w:val="center"/>
            <w:hideMark/>
          </w:tcPr>
          <w:p w14:paraId="74121CE1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  <w:r w:rsidRPr="00C94FAA">
              <w:rPr>
                <w:rFonts w:ascii="Calibri" w:hAnsi="Calibri" w:cs="Calibri"/>
                <w:sz w:val="16"/>
                <w:szCs w:val="16"/>
              </w:rPr>
              <w:t>Č. VÝKRESU</w:t>
            </w:r>
          </w:p>
        </w:tc>
        <w:tc>
          <w:tcPr>
            <w:tcW w:w="1012" w:type="dxa"/>
            <w:tcBorders>
              <w:top w:val="single" w:sz="2" w:space="0" w:color="A6A6A6"/>
              <w:left w:val="single" w:sz="2" w:space="0" w:color="A6A6A6"/>
              <w:bottom w:val="single" w:sz="18" w:space="0" w:color="auto"/>
              <w:right w:val="single" w:sz="2" w:space="0" w:color="A6A6A6"/>
            </w:tcBorders>
            <w:shd w:val="clear" w:color="auto" w:fill="F2F2F2"/>
            <w:noWrap/>
            <w:vAlign w:val="center"/>
          </w:tcPr>
          <w:p w14:paraId="75EACE0F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b/>
                <w:sz w:val="16"/>
                <w:szCs w:val="16"/>
              </w:rPr>
            </w:pPr>
          </w:p>
        </w:tc>
        <w:tc>
          <w:tcPr>
            <w:tcW w:w="1098" w:type="dxa"/>
            <w:vMerge/>
            <w:tcBorders>
              <w:top w:val="single" w:sz="2" w:space="0" w:color="A6A6A6"/>
              <w:left w:val="single" w:sz="2" w:space="0" w:color="A6A6A6"/>
              <w:bottom w:val="single" w:sz="18" w:space="0" w:color="auto"/>
              <w:right w:val="single" w:sz="18" w:space="0" w:color="auto"/>
            </w:tcBorders>
            <w:vAlign w:val="center"/>
            <w:hideMark/>
          </w:tcPr>
          <w:p w14:paraId="4BF00C0F" w14:textId="77777777" w:rsidR="007B7CE7" w:rsidRPr="00C94FAA" w:rsidRDefault="007B7CE7" w:rsidP="007B7CE7">
            <w:pPr>
              <w:spacing w:before="120" w:after="0"/>
              <w:rPr>
                <w:rFonts w:ascii="Calibri" w:hAnsi="Calibri" w:cs="Calibri"/>
                <w:sz w:val="16"/>
                <w:szCs w:val="16"/>
              </w:rPr>
            </w:pPr>
          </w:p>
        </w:tc>
      </w:tr>
    </w:tbl>
    <w:p w14:paraId="3B91FD97" w14:textId="55043AB7" w:rsidR="00F05C92" w:rsidRDefault="007B7CE7" w:rsidP="00AD110E">
      <w:pPr>
        <w:jc w:val="left"/>
      </w:pPr>
      <w:r>
        <w:rPr>
          <w:noProof/>
        </w:rPr>
        <w:drawing>
          <wp:inline distT="0" distB="0" distL="0" distR="0" wp14:anchorId="1E4D4FA1" wp14:editId="16F4A277">
            <wp:extent cx="5638800" cy="4769136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61888" t="12320" r="11382" b="7313"/>
                    <a:stretch/>
                  </pic:blipFill>
                  <pic:spPr bwMode="auto">
                    <a:xfrm>
                      <a:off x="0" y="0"/>
                      <a:ext cx="5672641" cy="47977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37D287" w14:textId="3E3BB0FD" w:rsidR="007B7CE7" w:rsidRDefault="007B7CE7" w:rsidP="00B56D4D">
      <w:pPr>
        <w:spacing w:after="0" w:line="240" w:lineRule="auto"/>
        <w:jc w:val="center"/>
        <w:rPr>
          <w:rFonts w:eastAsia="Calibri"/>
          <w:b/>
          <w:caps/>
          <w:sz w:val="36"/>
          <w:szCs w:val="36"/>
          <w:lang w:eastAsia="en-US"/>
        </w:rPr>
      </w:pPr>
      <w:bookmarkStart w:id="2" w:name="_Hlk499301257"/>
      <w:bookmarkEnd w:id="2"/>
    </w:p>
    <w:p w14:paraId="13019CC0" w14:textId="5EF1B6D4" w:rsidR="00681500" w:rsidRDefault="00681500">
      <w:pPr>
        <w:spacing w:after="0" w:line="240" w:lineRule="auto"/>
        <w:jc w:val="left"/>
        <w:rPr>
          <w:rFonts w:eastAsia="Calibri"/>
          <w:b/>
          <w:caps/>
          <w:sz w:val="36"/>
          <w:szCs w:val="36"/>
          <w:lang w:eastAsia="en-US"/>
        </w:rPr>
      </w:pPr>
      <w:r>
        <w:rPr>
          <w:rFonts w:eastAsia="Calibri"/>
          <w:b/>
          <w:caps/>
          <w:sz w:val="36"/>
          <w:szCs w:val="36"/>
          <w:lang w:eastAsia="en-US"/>
        </w:rPr>
        <w:br w:type="page"/>
      </w:r>
    </w:p>
    <w:p w14:paraId="79FFCE03" w14:textId="77777777" w:rsidR="007B7CE7" w:rsidRDefault="007B7CE7" w:rsidP="00B56D4D">
      <w:pPr>
        <w:spacing w:after="0" w:line="240" w:lineRule="auto"/>
        <w:jc w:val="center"/>
        <w:rPr>
          <w:rFonts w:eastAsia="Calibri"/>
          <w:b/>
          <w:caps/>
          <w:sz w:val="36"/>
          <w:szCs w:val="36"/>
          <w:lang w:eastAsia="en-US"/>
        </w:rPr>
      </w:pPr>
    </w:p>
    <w:p w14:paraId="3A7371C3" w14:textId="77777777" w:rsidR="007B7CE7" w:rsidRDefault="007B7CE7" w:rsidP="00B56D4D">
      <w:pPr>
        <w:spacing w:after="0" w:line="240" w:lineRule="auto"/>
        <w:jc w:val="center"/>
        <w:rPr>
          <w:rFonts w:eastAsia="Calibri"/>
          <w:b/>
          <w:caps/>
          <w:sz w:val="36"/>
          <w:szCs w:val="36"/>
          <w:lang w:eastAsia="en-US"/>
        </w:rPr>
      </w:pPr>
    </w:p>
    <w:p w14:paraId="03D483B9" w14:textId="77777777" w:rsidR="007B7CE7" w:rsidRDefault="007B7CE7" w:rsidP="00B56D4D">
      <w:pPr>
        <w:spacing w:after="0" w:line="240" w:lineRule="auto"/>
        <w:jc w:val="center"/>
        <w:rPr>
          <w:rFonts w:eastAsia="Calibri"/>
          <w:b/>
          <w:caps/>
          <w:sz w:val="36"/>
          <w:szCs w:val="36"/>
          <w:lang w:eastAsia="en-US"/>
        </w:rPr>
      </w:pPr>
    </w:p>
    <w:p w14:paraId="416F3CDC" w14:textId="77777777" w:rsidR="00681500" w:rsidRDefault="00681500">
      <w:pPr>
        <w:spacing w:after="0" w:line="240" w:lineRule="auto"/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74D65D28" w14:textId="658F319D" w:rsidR="00B56D4D" w:rsidRPr="00474CAE" w:rsidRDefault="00B56D4D" w:rsidP="00B56D4D">
      <w:pPr>
        <w:pBdr>
          <w:bottom w:val="single" w:sz="12" w:space="1" w:color="auto"/>
        </w:pBdr>
      </w:pPr>
      <w:r w:rsidRPr="00474CAE">
        <w:rPr>
          <w:b/>
          <w:sz w:val="24"/>
          <w:szCs w:val="24"/>
        </w:rPr>
        <w:lastRenderedPageBreak/>
        <w:t>Obsah dokumentu</w:t>
      </w:r>
      <w:r w:rsidRPr="00474CAE">
        <w:rPr>
          <w:b/>
          <w:sz w:val="24"/>
          <w:szCs w:val="24"/>
        </w:rP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               strana</w:t>
      </w:r>
    </w:p>
    <w:sdt>
      <w:sdtPr>
        <w:rPr>
          <w:b w:val="0"/>
          <w:bCs/>
          <w:noProof w:val="0"/>
        </w:rPr>
        <w:id w:val="-48389508"/>
        <w:docPartObj>
          <w:docPartGallery w:val="Table of Contents"/>
          <w:docPartUnique/>
        </w:docPartObj>
      </w:sdtPr>
      <w:sdtEndPr>
        <w:rPr>
          <w:bCs w:val="0"/>
        </w:rPr>
      </w:sdtEndPr>
      <w:sdtContent>
        <w:p w14:paraId="15F83EA7" w14:textId="6CA37E46" w:rsidR="00681500" w:rsidRDefault="00CE7345" w:rsidP="00681500">
          <w:pPr>
            <w:pStyle w:val="Obsah1"/>
            <w:rPr>
              <w:rFonts w:eastAsiaTheme="minorEastAsia" w:cstheme="minorBidi"/>
              <w:b w:val="0"/>
              <w:szCs w:val="22"/>
            </w:rPr>
          </w:pPr>
          <w:r>
            <w:fldChar w:fldCharType="begin"/>
          </w:r>
          <w:r w:rsidR="00B56D4D">
            <w:instrText xml:space="preserve"> TOC \o "1-3" \h \z \u </w:instrText>
          </w:r>
          <w:r>
            <w:fldChar w:fldCharType="separate"/>
          </w:r>
          <w:hyperlink w:anchor="_Toc25842736" w:history="1">
            <w:r w:rsidR="00681500" w:rsidRPr="006E2135">
              <w:rPr>
                <w:rStyle w:val="Hypertextovodkaz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B.1</w:t>
            </w:r>
            <w:r w:rsidR="00681500">
              <w:rPr>
                <w:rFonts w:eastAsiaTheme="minorEastAsia" w:cstheme="minorBidi"/>
                <w:b w:val="0"/>
                <w:szCs w:val="22"/>
              </w:rPr>
              <w:tab/>
            </w:r>
            <w:r w:rsidR="00681500" w:rsidRPr="006E2135">
              <w:rPr>
                <w:rStyle w:val="Hypertextovodkaz"/>
              </w:rPr>
              <w:t>Popis území stavby</w:t>
            </w:r>
            <w:r w:rsidR="00681500">
              <w:rPr>
                <w:webHidden/>
              </w:rPr>
              <w:tab/>
            </w:r>
            <w:r w:rsidR="00681500">
              <w:rPr>
                <w:webHidden/>
              </w:rPr>
              <w:fldChar w:fldCharType="begin"/>
            </w:r>
            <w:r w:rsidR="00681500">
              <w:rPr>
                <w:webHidden/>
              </w:rPr>
              <w:instrText xml:space="preserve"> PAGEREF _Toc25842736 \h </w:instrText>
            </w:r>
            <w:r w:rsidR="00681500">
              <w:rPr>
                <w:webHidden/>
              </w:rPr>
            </w:r>
            <w:r w:rsidR="00681500">
              <w:rPr>
                <w:webHidden/>
              </w:rPr>
              <w:fldChar w:fldCharType="separate"/>
            </w:r>
            <w:r w:rsidR="00483550">
              <w:rPr>
                <w:webHidden/>
              </w:rPr>
              <w:t>4</w:t>
            </w:r>
            <w:r w:rsidR="00681500">
              <w:rPr>
                <w:webHidden/>
              </w:rPr>
              <w:fldChar w:fldCharType="end"/>
            </w:r>
          </w:hyperlink>
        </w:p>
        <w:p w14:paraId="6F884516" w14:textId="51FBFF1D" w:rsidR="00681500" w:rsidRDefault="00681500">
          <w:pPr>
            <w:pStyle w:val="Obsah1"/>
            <w:rPr>
              <w:rFonts w:eastAsiaTheme="minorEastAsia" w:cstheme="minorBidi"/>
              <w:b w:val="0"/>
              <w:szCs w:val="22"/>
            </w:rPr>
          </w:pPr>
          <w:hyperlink w:anchor="_Toc25842737" w:history="1">
            <w:r w:rsidRPr="006E2135">
              <w:rPr>
                <w:rStyle w:val="Hypertextovodkaz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B.2</w:t>
            </w:r>
            <w:r>
              <w:rPr>
                <w:rFonts w:eastAsiaTheme="minorEastAsia" w:cstheme="minorBidi"/>
                <w:b w:val="0"/>
                <w:szCs w:val="22"/>
              </w:rPr>
              <w:tab/>
            </w:r>
            <w:r w:rsidRPr="006E2135">
              <w:rPr>
                <w:rStyle w:val="Hypertextovodkaz"/>
              </w:rPr>
              <w:t>Celkový popis 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_Toc25842737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483550"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59CF5494" w14:textId="2A4BE562" w:rsidR="00681500" w:rsidRDefault="00681500">
          <w:pPr>
            <w:pStyle w:val="Obsah2"/>
            <w:rPr>
              <w:rFonts w:eastAsiaTheme="minorEastAsia" w:cstheme="minorBidi"/>
              <w:noProof/>
              <w:szCs w:val="22"/>
            </w:rPr>
          </w:pPr>
          <w:hyperlink w:anchor="_Toc25842738" w:history="1">
            <w:r w:rsidRPr="006E2135">
              <w:rPr>
                <w:rStyle w:val="Hypertextovodkaz"/>
                <w:noProof/>
              </w:rPr>
              <w:t>B.2.1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6E2135">
              <w:rPr>
                <w:rStyle w:val="Hypertextovodkaz"/>
                <w:noProof/>
              </w:rPr>
              <w:t>Základní charakteristika stavby a jejího užívání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_Toc25842738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3550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EC87B6" w14:textId="20958FD3" w:rsidR="00681500" w:rsidRDefault="00681500">
          <w:pPr>
            <w:pStyle w:val="Obsah2"/>
            <w:rPr>
              <w:rFonts w:eastAsiaTheme="minorEastAsia" w:cstheme="minorBidi"/>
              <w:noProof/>
              <w:szCs w:val="22"/>
            </w:rPr>
          </w:pPr>
          <w:hyperlink w:anchor="_Toc25842739" w:history="1">
            <w:r w:rsidRPr="006E2135">
              <w:rPr>
                <w:rStyle w:val="Hypertextovodkaz"/>
                <w:noProof/>
              </w:rPr>
              <w:t>B.2.2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6E2135">
              <w:rPr>
                <w:rStyle w:val="Hypertextovodkaz"/>
                <w:noProof/>
              </w:rPr>
              <w:t>Celkové urbanistické a architektonické řešení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_Toc25842739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3550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1F11B4" w14:textId="4040AA2F" w:rsidR="00681500" w:rsidRDefault="00681500">
          <w:pPr>
            <w:pStyle w:val="Obsah2"/>
            <w:rPr>
              <w:rFonts w:eastAsiaTheme="minorEastAsia" w:cstheme="minorBidi"/>
              <w:noProof/>
              <w:szCs w:val="22"/>
            </w:rPr>
          </w:pPr>
          <w:hyperlink w:anchor="_Toc25842740" w:history="1">
            <w:r w:rsidRPr="006E2135">
              <w:rPr>
                <w:rStyle w:val="Hypertextovodkaz"/>
                <w:noProof/>
              </w:rPr>
              <w:t>B.2.3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6E2135">
              <w:rPr>
                <w:rStyle w:val="Hypertextovodkaz"/>
                <w:noProof/>
              </w:rPr>
              <w:t>Dispoziční, technologické a provozní řešení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_Toc25842740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3550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4F71643" w14:textId="6D2FBDAB" w:rsidR="00681500" w:rsidRDefault="00681500">
          <w:pPr>
            <w:pStyle w:val="Obsah2"/>
            <w:rPr>
              <w:rFonts w:eastAsiaTheme="minorEastAsia" w:cstheme="minorBidi"/>
              <w:noProof/>
              <w:szCs w:val="22"/>
            </w:rPr>
          </w:pPr>
          <w:hyperlink w:anchor="_Toc25842741" w:history="1">
            <w:r w:rsidRPr="006E2135">
              <w:rPr>
                <w:rStyle w:val="Hypertextovodkaz"/>
                <w:noProof/>
              </w:rPr>
              <w:t>B.2.4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6E2135">
              <w:rPr>
                <w:rStyle w:val="Hypertextovodkaz"/>
                <w:noProof/>
              </w:rPr>
              <w:t>Bezbariérové užívání stavby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_Toc25842741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3550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1DDA16" w14:textId="2B485BFB" w:rsidR="00681500" w:rsidRDefault="00681500">
          <w:pPr>
            <w:pStyle w:val="Obsah2"/>
            <w:rPr>
              <w:rFonts w:eastAsiaTheme="minorEastAsia" w:cstheme="minorBidi"/>
              <w:noProof/>
              <w:szCs w:val="22"/>
            </w:rPr>
          </w:pPr>
          <w:hyperlink w:anchor="_Toc25842742" w:history="1">
            <w:r w:rsidRPr="006E2135">
              <w:rPr>
                <w:rStyle w:val="Hypertextovodkaz"/>
                <w:noProof/>
              </w:rPr>
              <w:t>B.2.5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6E2135">
              <w:rPr>
                <w:rStyle w:val="Hypertextovodkaz"/>
                <w:noProof/>
              </w:rPr>
              <w:t>Bezpečnost při užívání stavby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_Toc25842742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3550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445E59" w14:textId="4117BEE2" w:rsidR="00681500" w:rsidRDefault="00681500">
          <w:pPr>
            <w:pStyle w:val="Obsah2"/>
            <w:rPr>
              <w:rFonts w:eastAsiaTheme="minorEastAsia" w:cstheme="minorBidi"/>
              <w:noProof/>
              <w:szCs w:val="22"/>
            </w:rPr>
          </w:pPr>
          <w:hyperlink w:anchor="_Toc25842743" w:history="1">
            <w:r w:rsidRPr="006E2135">
              <w:rPr>
                <w:rStyle w:val="Hypertextovodkaz"/>
                <w:noProof/>
              </w:rPr>
              <w:t>B.2.6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6E2135">
              <w:rPr>
                <w:rStyle w:val="Hypertextovodkaz"/>
                <w:noProof/>
              </w:rPr>
              <w:t>Základní technický popis staveb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_Toc25842743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3550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3E46CCD" w14:textId="5151604C" w:rsidR="00681500" w:rsidRDefault="00681500">
          <w:pPr>
            <w:pStyle w:val="Obsah2"/>
            <w:rPr>
              <w:rFonts w:eastAsiaTheme="minorEastAsia" w:cstheme="minorBidi"/>
              <w:noProof/>
              <w:szCs w:val="22"/>
            </w:rPr>
          </w:pPr>
          <w:hyperlink w:anchor="_Toc25842744" w:history="1">
            <w:r w:rsidRPr="006E2135">
              <w:rPr>
                <w:rStyle w:val="Hypertextovodkaz"/>
                <w:noProof/>
              </w:rPr>
              <w:t>B.2.7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6E2135">
              <w:rPr>
                <w:rStyle w:val="Hypertextovodkaz"/>
                <w:noProof/>
              </w:rPr>
              <w:t>Základní popis technických a technologických zařízení, zásady řešení zařízení, potřeby a spotřeby rozhodujících médií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_Toc25842744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3550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D2EC09A" w14:textId="19682ED2" w:rsidR="00681500" w:rsidRDefault="00681500">
          <w:pPr>
            <w:pStyle w:val="Obsah2"/>
            <w:rPr>
              <w:rFonts w:eastAsiaTheme="minorEastAsia" w:cstheme="minorBidi"/>
              <w:noProof/>
              <w:szCs w:val="22"/>
            </w:rPr>
          </w:pPr>
          <w:hyperlink w:anchor="_Toc25842745" w:history="1">
            <w:r w:rsidRPr="006E2135">
              <w:rPr>
                <w:rStyle w:val="Hypertextovodkaz"/>
                <w:noProof/>
              </w:rPr>
              <w:t>B.2.8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6E2135">
              <w:rPr>
                <w:rStyle w:val="Hypertextovodkaz"/>
                <w:noProof/>
              </w:rPr>
              <w:t>Zásady požárně bezpečnostního řešení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_Toc25842745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3550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79E130" w14:textId="3B1722CF" w:rsidR="00681500" w:rsidRDefault="00681500">
          <w:pPr>
            <w:pStyle w:val="Obsah2"/>
            <w:rPr>
              <w:rFonts w:eastAsiaTheme="minorEastAsia" w:cstheme="minorBidi"/>
              <w:noProof/>
              <w:szCs w:val="22"/>
            </w:rPr>
          </w:pPr>
          <w:hyperlink w:anchor="_Toc25842750" w:history="1">
            <w:r w:rsidRPr="006E2135">
              <w:rPr>
                <w:rStyle w:val="Hypertextovodkaz"/>
                <w:noProof/>
              </w:rPr>
              <w:t>B.2.9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6E2135">
              <w:rPr>
                <w:rStyle w:val="Hypertextovodkaz"/>
                <w:noProof/>
              </w:rPr>
              <w:t>Úspora energie a tepelná ochrana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_Toc25842750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3550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C0D1DD" w14:textId="559B17F3" w:rsidR="00681500" w:rsidRDefault="00681500">
          <w:pPr>
            <w:pStyle w:val="Obsah2"/>
            <w:rPr>
              <w:rFonts w:eastAsiaTheme="minorEastAsia" w:cstheme="minorBidi"/>
              <w:noProof/>
              <w:szCs w:val="22"/>
            </w:rPr>
          </w:pPr>
          <w:hyperlink w:anchor="_Toc25842751" w:history="1">
            <w:r w:rsidRPr="006E2135">
              <w:rPr>
                <w:rStyle w:val="Hypertextovodkaz"/>
                <w:noProof/>
              </w:rPr>
              <w:t>B.2.10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6E2135">
              <w:rPr>
                <w:rStyle w:val="Hypertextovodkaz"/>
                <w:noProof/>
              </w:rPr>
              <w:t>Hygienické požadavky na stavby, požadavky na pracovní a komunální prostředí (Zásady řešení přístupnosti a užívání stavby osobami se sníženou schopností pohybu nebo orientace včetně údajů o podmínkách pro výkon práce osob se zdravotním postižením)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_Toc25842751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3550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400CEA" w14:textId="2C2DFAC5" w:rsidR="00681500" w:rsidRDefault="00681500">
          <w:pPr>
            <w:pStyle w:val="Obsah2"/>
            <w:rPr>
              <w:rFonts w:eastAsiaTheme="minorEastAsia" w:cstheme="minorBidi"/>
              <w:noProof/>
              <w:szCs w:val="22"/>
            </w:rPr>
          </w:pPr>
          <w:hyperlink w:anchor="_Toc25842752" w:history="1">
            <w:r w:rsidRPr="006E2135">
              <w:rPr>
                <w:rStyle w:val="Hypertextovodkaz"/>
                <w:noProof/>
              </w:rPr>
              <w:t>B.2.11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6E2135">
              <w:rPr>
                <w:rStyle w:val="Hypertextovodkaz"/>
                <w:noProof/>
              </w:rPr>
              <w:t>Zásady ochrany stavby před negativními účinky vnějšího prostředí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_Toc25842752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83550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3C29C7" w14:textId="66DF6726" w:rsidR="00681500" w:rsidRDefault="00681500">
          <w:pPr>
            <w:pStyle w:val="Obsah1"/>
            <w:rPr>
              <w:rFonts w:eastAsiaTheme="minorEastAsia" w:cstheme="minorBidi"/>
              <w:b w:val="0"/>
              <w:szCs w:val="22"/>
            </w:rPr>
          </w:pPr>
          <w:hyperlink w:anchor="_Toc25842753" w:history="1">
            <w:r w:rsidRPr="006E2135">
              <w:rPr>
                <w:rStyle w:val="Hypertextovodkaz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B.3</w:t>
            </w:r>
            <w:r>
              <w:rPr>
                <w:rFonts w:eastAsiaTheme="minorEastAsia" w:cstheme="minorBidi"/>
                <w:b w:val="0"/>
                <w:szCs w:val="22"/>
              </w:rPr>
              <w:tab/>
            </w:r>
            <w:r w:rsidRPr="006E2135">
              <w:rPr>
                <w:rStyle w:val="Hypertextovodkaz"/>
              </w:rPr>
              <w:t>Připojení na technickou infrastrukturu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_Toc25842753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483550"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14:paraId="331B76AF" w14:textId="3F8C62E3" w:rsidR="00681500" w:rsidRDefault="00681500">
          <w:pPr>
            <w:pStyle w:val="Obsah1"/>
            <w:rPr>
              <w:rFonts w:eastAsiaTheme="minorEastAsia" w:cstheme="minorBidi"/>
              <w:b w:val="0"/>
              <w:szCs w:val="22"/>
            </w:rPr>
          </w:pPr>
          <w:hyperlink w:anchor="_Toc25842754" w:history="1">
            <w:r w:rsidRPr="006E2135">
              <w:rPr>
                <w:rStyle w:val="Hypertextovodkaz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B.4</w:t>
            </w:r>
            <w:r>
              <w:rPr>
                <w:rFonts w:eastAsiaTheme="minorEastAsia" w:cstheme="minorBidi"/>
                <w:b w:val="0"/>
                <w:szCs w:val="22"/>
              </w:rPr>
              <w:tab/>
            </w:r>
            <w:r w:rsidRPr="006E2135">
              <w:rPr>
                <w:rStyle w:val="Hypertextovodkaz"/>
              </w:rPr>
              <w:t>Dopravní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_Toc25842754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483550"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14:paraId="3FA4E4AD" w14:textId="19F63F5F" w:rsidR="00681500" w:rsidRDefault="00681500">
          <w:pPr>
            <w:pStyle w:val="Obsah1"/>
            <w:rPr>
              <w:rFonts w:eastAsiaTheme="minorEastAsia" w:cstheme="minorBidi"/>
              <w:b w:val="0"/>
              <w:szCs w:val="22"/>
            </w:rPr>
          </w:pPr>
          <w:hyperlink w:anchor="_Toc25842755" w:history="1">
            <w:r w:rsidRPr="006E2135">
              <w:rPr>
                <w:rStyle w:val="Hypertextovodkaz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B.5</w:t>
            </w:r>
            <w:r>
              <w:rPr>
                <w:rFonts w:eastAsiaTheme="minorEastAsia" w:cstheme="minorBidi"/>
                <w:b w:val="0"/>
                <w:szCs w:val="22"/>
              </w:rPr>
              <w:tab/>
            </w:r>
            <w:r w:rsidRPr="006E2135">
              <w:rPr>
                <w:rStyle w:val="Hypertextovodkaz"/>
              </w:rPr>
              <w:t>Řešení vegetace a souvisejících terénních úprav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_Toc25842755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483550"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14:paraId="33E5972B" w14:textId="22810EE5" w:rsidR="00681500" w:rsidRDefault="00681500">
          <w:pPr>
            <w:pStyle w:val="Obsah1"/>
            <w:rPr>
              <w:rFonts w:eastAsiaTheme="minorEastAsia" w:cstheme="minorBidi"/>
              <w:b w:val="0"/>
              <w:szCs w:val="22"/>
            </w:rPr>
          </w:pPr>
          <w:hyperlink w:anchor="_Toc25842756" w:history="1">
            <w:r w:rsidRPr="006E2135">
              <w:rPr>
                <w:rStyle w:val="Hypertextovodkaz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B.6</w:t>
            </w:r>
            <w:r>
              <w:rPr>
                <w:rFonts w:eastAsiaTheme="minorEastAsia" w:cstheme="minorBidi"/>
                <w:b w:val="0"/>
                <w:szCs w:val="22"/>
              </w:rPr>
              <w:tab/>
            </w:r>
            <w:r w:rsidRPr="006E2135">
              <w:rPr>
                <w:rStyle w:val="Hypertextovodkaz"/>
              </w:rPr>
              <w:t>Popis vlivů stavby na životní prostředí a jeho ochrana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_Toc25842756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483550"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14:paraId="09E509B1" w14:textId="4AA473F1" w:rsidR="00681500" w:rsidRDefault="00681500">
          <w:pPr>
            <w:pStyle w:val="Obsah1"/>
            <w:rPr>
              <w:rFonts w:eastAsiaTheme="minorEastAsia" w:cstheme="minorBidi"/>
              <w:b w:val="0"/>
              <w:szCs w:val="22"/>
            </w:rPr>
          </w:pPr>
          <w:hyperlink w:anchor="_Toc25842757" w:history="1">
            <w:r w:rsidRPr="006E2135">
              <w:rPr>
                <w:rStyle w:val="Hypertextovodkaz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B.7</w:t>
            </w:r>
            <w:r>
              <w:rPr>
                <w:rFonts w:eastAsiaTheme="minorEastAsia" w:cstheme="minorBidi"/>
                <w:b w:val="0"/>
                <w:szCs w:val="22"/>
              </w:rPr>
              <w:tab/>
            </w:r>
            <w:r w:rsidRPr="006E2135">
              <w:rPr>
                <w:rStyle w:val="Hypertextovodkaz"/>
              </w:rPr>
              <w:t>Ochrana obyvatelstva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_Toc25842757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483550"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14:paraId="32B18034" w14:textId="12F943F7" w:rsidR="00681500" w:rsidRDefault="00681500">
          <w:pPr>
            <w:pStyle w:val="Obsah1"/>
            <w:rPr>
              <w:rFonts w:eastAsiaTheme="minorEastAsia" w:cstheme="minorBidi"/>
              <w:b w:val="0"/>
              <w:szCs w:val="22"/>
            </w:rPr>
          </w:pPr>
          <w:hyperlink w:anchor="_Toc25842758" w:history="1">
            <w:r w:rsidRPr="006E2135">
              <w:rPr>
                <w:rStyle w:val="Hypertextovodkaz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B.8</w:t>
            </w:r>
            <w:r>
              <w:rPr>
                <w:rFonts w:eastAsiaTheme="minorEastAsia" w:cstheme="minorBidi"/>
                <w:b w:val="0"/>
                <w:szCs w:val="22"/>
              </w:rPr>
              <w:tab/>
            </w:r>
            <w:r w:rsidRPr="006E2135">
              <w:rPr>
                <w:rStyle w:val="Hypertextovodkaz"/>
              </w:rPr>
              <w:t>Zásady organizace výstavby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_Toc25842758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483550"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  <w:bookmarkStart w:id="3" w:name="_GoBack"/>
          <w:bookmarkEnd w:id="3"/>
        </w:p>
        <w:p w14:paraId="5E900782" w14:textId="4A51ECB2" w:rsidR="00681500" w:rsidRDefault="00681500">
          <w:pPr>
            <w:pStyle w:val="Obsah1"/>
            <w:rPr>
              <w:rFonts w:eastAsiaTheme="minorEastAsia" w:cstheme="minorBidi"/>
              <w:b w:val="0"/>
              <w:szCs w:val="22"/>
            </w:rPr>
          </w:pPr>
          <w:hyperlink w:anchor="_Toc25842759" w:history="1">
            <w:r w:rsidRPr="006E2135">
              <w:rPr>
                <w:rStyle w:val="Hypertextovodkaz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B.9</w:t>
            </w:r>
            <w:r>
              <w:rPr>
                <w:rFonts w:eastAsiaTheme="minorEastAsia" w:cstheme="minorBidi"/>
                <w:b w:val="0"/>
                <w:szCs w:val="22"/>
              </w:rPr>
              <w:tab/>
            </w:r>
            <w:r w:rsidRPr="006E2135">
              <w:rPr>
                <w:rStyle w:val="Hypertextovodkaz"/>
              </w:rPr>
              <w:t>Celkové vodohospodářské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_Toc25842759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483550"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14:paraId="2FE5535B" w14:textId="5AD0DDD1" w:rsidR="00BC0E57" w:rsidRPr="00CC50CD" w:rsidRDefault="00CE7345" w:rsidP="00CC50CD">
          <w:r>
            <w:rPr>
              <w:b/>
              <w:bCs/>
            </w:rPr>
            <w:fldChar w:fldCharType="end"/>
          </w:r>
        </w:p>
      </w:sdtContent>
    </w:sdt>
    <w:p w14:paraId="162E3A52" w14:textId="77777777" w:rsidR="00F05C92" w:rsidRDefault="00F05C92" w:rsidP="00F05C92"/>
    <w:p w14:paraId="7B12A725" w14:textId="77777777" w:rsidR="00F05C92" w:rsidRDefault="00F05C92" w:rsidP="00F05C92"/>
    <w:p w14:paraId="32711E4F" w14:textId="77777777" w:rsidR="00F05C92" w:rsidRDefault="00F05C92" w:rsidP="00F05C92"/>
    <w:p w14:paraId="1B8F308F" w14:textId="77777777" w:rsidR="00F05C92" w:rsidRDefault="00F05C92" w:rsidP="00F05C92"/>
    <w:p w14:paraId="69005081" w14:textId="38A48BAD" w:rsidR="00F05C92" w:rsidRPr="00F05C92" w:rsidRDefault="00F05C92" w:rsidP="00F05C92">
      <w:pPr>
        <w:sectPr w:rsidR="00F05C92" w:rsidRPr="00F05C92" w:rsidSect="00446A3C">
          <w:headerReference w:type="even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 w:code="9"/>
          <w:pgMar w:top="567" w:right="1416" w:bottom="709" w:left="1418" w:header="567" w:footer="567" w:gutter="0"/>
          <w:cols w:space="708"/>
          <w:titlePg/>
          <w:docGrid w:linePitch="360"/>
        </w:sectPr>
      </w:pPr>
    </w:p>
    <w:p w14:paraId="3E048BDA" w14:textId="19B0B19E" w:rsidR="00AB12FB" w:rsidRDefault="002C5B2A" w:rsidP="002C5B2A">
      <w:pPr>
        <w:pStyle w:val="Nadpis1"/>
      </w:pPr>
      <w:bookmarkStart w:id="4" w:name="_Toc424031115"/>
      <w:bookmarkStart w:id="5" w:name="_Ref433733656"/>
      <w:bookmarkStart w:id="6" w:name="_Toc433901284"/>
      <w:bookmarkStart w:id="7" w:name="_Toc447804973"/>
      <w:bookmarkStart w:id="8" w:name="_Toc447805379"/>
      <w:bookmarkStart w:id="9" w:name="_Toc447805872"/>
      <w:bookmarkStart w:id="10" w:name="_Toc447805984"/>
      <w:bookmarkStart w:id="11" w:name="_Toc25842736"/>
      <w:bookmarkEnd w:id="0"/>
      <w:bookmarkEnd w:id="1"/>
      <w:r w:rsidRPr="002C5B2A">
        <w:lastRenderedPageBreak/>
        <w:t>Popis území stavby</w:t>
      </w:r>
      <w:bookmarkEnd w:id="11"/>
    </w:p>
    <w:p w14:paraId="23951C6B" w14:textId="66D2B9FF" w:rsidR="002C5B2A" w:rsidRPr="002C5B2A" w:rsidRDefault="002C5B2A" w:rsidP="002C5B2A">
      <w:pPr>
        <w:pStyle w:val="Odstavecseseznamem"/>
        <w:numPr>
          <w:ilvl w:val="0"/>
          <w:numId w:val="18"/>
        </w:numPr>
        <w:ind w:left="426" w:hanging="426"/>
        <w:rPr>
          <w:b/>
          <w:sz w:val="24"/>
        </w:rPr>
      </w:pPr>
      <w:r w:rsidRPr="002C5B2A">
        <w:rPr>
          <w:b/>
        </w:rPr>
        <w:t>charakteristika území a stavebního pozemku, zastavěné území a nezastavěné území, soulad navrhované stavby s charakterem území, dosavadní využití a zastavěnost území</w:t>
      </w:r>
    </w:p>
    <w:p w14:paraId="49801EE9" w14:textId="5F380688" w:rsidR="002C5B2A" w:rsidRDefault="00B76B9F" w:rsidP="002C5B2A">
      <w:r>
        <w:t xml:space="preserve">Lokalita pro revitalizaci </w:t>
      </w:r>
      <w:r w:rsidR="00B952AE">
        <w:t>Libáňskéh</w:t>
      </w:r>
      <w:r>
        <w:t xml:space="preserve">o potoka se nahází jižně od obce </w:t>
      </w:r>
      <w:r w:rsidR="00B952AE">
        <w:t>Libáň</w:t>
      </w:r>
      <w:r>
        <w:t xml:space="preserve">, v okrese </w:t>
      </w:r>
      <w:r w:rsidR="00B952AE">
        <w:t>Jičín</w:t>
      </w:r>
      <w:r>
        <w:t xml:space="preserve">. Jedná se o </w:t>
      </w:r>
      <w:r w:rsidR="00B952AE">
        <w:t>čtyři</w:t>
      </w:r>
      <w:r>
        <w:t xml:space="preserve"> katastrální území</w:t>
      </w:r>
      <w:r w:rsidR="00B952AE">
        <w:t>,</w:t>
      </w:r>
      <w:r w:rsidR="00B952AE" w:rsidRPr="002449FF">
        <w:t xml:space="preserve"> </w:t>
      </w:r>
      <w:r w:rsidR="00B952AE">
        <w:rPr>
          <w:rFonts w:ascii="Calibri" w:hAnsi="Calibri"/>
          <w:color w:val="000000"/>
          <w:szCs w:val="22"/>
        </w:rPr>
        <w:t>Libáň (</w:t>
      </w:r>
      <w:r w:rsidR="00B952AE" w:rsidRPr="00700E60">
        <w:rPr>
          <w:rFonts w:ascii="Calibri" w:hAnsi="Calibri"/>
          <w:color w:val="000000"/>
          <w:szCs w:val="22"/>
        </w:rPr>
        <w:t>681679</w:t>
      </w:r>
      <w:r w:rsidR="00B952AE">
        <w:rPr>
          <w:rFonts w:ascii="Calibri" w:hAnsi="Calibri"/>
          <w:color w:val="000000"/>
          <w:szCs w:val="22"/>
        </w:rPr>
        <w:t>), Zliv u Libáně (</w:t>
      </w:r>
      <w:r w:rsidR="00B952AE" w:rsidRPr="00700E60">
        <w:rPr>
          <w:rFonts w:ascii="Calibri" w:hAnsi="Calibri"/>
          <w:color w:val="000000"/>
          <w:szCs w:val="22"/>
        </w:rPr>
        <w:t>793281</w:t>
      </w:r>
      <w:r w:rsidR="00B952AE">
        <w:rPr>
          <w:rFonts w:ascii="Calibri" w:hAnsi="Calibri"/>
          <w:color w:val="000000"/>
          <w:szCs w:val="22"/>
        </w:rPr>
        <w:t xml:space="preserve">), </w:t>
      </w:r>
      <w:proofErr w:type="spellStart"/>
      <w:r w:rsidR="00B952AE">
        <w:t>Psinice</w:t>
      </w:r>
      <w:proofErr w:type="spellEnd"/>
      <w:r w:rsidR="00B952AE">
        <w:t xml:space="preserve"> (</w:t>
      </w:r>
      <w:r w:rsidR="00B952AE" w:rsidRPr="00700E60">
        <w:rPr>
          <w:rFonts w:ascii="Calibri" w:hAnsi="Calibri"/>
          <w:color w:val="000000"/>
          <w:szCs w:val="22"/>
        </w:rPr>
        <w:t>736457</w:t>
      </w:r>
      <w:r w:rsidR="00B952AE">
        <w:rPr>
          <w:rFonts w:ascii="Calibri" w:hAnsi="Calibri"/>
          <w:color w:val="000000"/>
          <w:szCs w:val="22"/>
        </w:rPr>
        <w:t xml:space="preserve">) a Křešice u </w:t>
      </w:r>
      <w:proofErr w:type="spellStart"/>
      <w:r w:rsidR="00B952AE">
        <w:rPr>
          <w:rFonts w:ascii="Calibri" w:hAnsi="Calibri"/>
          <w:color w:val="000000"/>
          <w:szCs w:val="22"/>
        </w:rPr>
        <w:t>Psinic</w:t>
      </w:r>
      <w:proofErr w:type="spellEnd"/>
      <w:r w:rsidR="00B952AE">
        <w:rPr>
          <w:rFonts w:ascii="Calibri" w:hAnsi="Calibri"/>
          <w:color w:val="000000"/>
          <w:szCs w:val="22"/>
        </w:rPr>
        <w:t xml:space="preserve"> (</w:t>
      </w:r>
      <w:r w:rsidR="00B952AE" w:rsidRPr="00700E60">
        <w:rPr>
          <w:rFonts w:ascii="Calibri" w:hAnsi="Calibri"/>
          <w:color w:val="000000"/>
          <w:szCs w:val="22"/>
        </w:rPr>
        <w:t>736449</w:t>
      </w:r>
      <w:r w:rsidR="00B952AE">
        <w:rPr>
          <w:rFonts w:ascii="Calibri" w:hAnsi="Calibri"/>
          <w:color w:val="000000"/>
          <w:szCs w:val="22"/>
        </w:rPr>
        <w:t>).</w:t>
      </w:r>
    </w:p>
    <w:p w14:paraId="4C34E889" w14:textId="42F31CF8" w:rsidR="00B76B9F" w:rsidRDefault="00A155FC" w:rsidP="002C5B2A">
      <w:r>
        <w:t>Stavební objekt LB 01</w:t>
      </w:r>
      <w:proofErr w:type="gramStart"/>
      <w:r>
        <w:t>a</w:t>
      </w:r>
      <w:r w:rsidR="009E1492" w:rsidRPr="009E1492">
        <w:t xml:space="preserve"> </w:t>
      </w:r>
      <w:r w:rsidR="00B76B9F" w:rsidRPr="009E1492">
        <w:t xml:space="preserve"> je</w:t>
      </w:r>
      <w:proofErr w:type="gramEnd"/>
      <w:r w:rsidR="00B76B9F" w:rsidRPr="009E1492">
        <w:t xml:space="preserve"> navržen na </w:t>
      </w:r>
      <w:r w:rsidR="00775ADC">
        <w:t>215</w:t>
      </w:r>
      <w:r w:rsidR="005E5970" w:rsidRPr="009E1492">
        <w:t xml:space="preserve"> pozemcích</w:t>
      </w:r>
      <w:r w:rsidR="00B76B9F" w:rsidRPr="009E1492">
        <w:t xml:space="preserve"> viz </w:t>
      </w:r>
      <w:r w:rsidR="005E5970" w:rsidRPr="009E1492">
        <w:t>A. Průvodní zpráva</w:t>
      </w:r>
    </w:p>
    <w:p w14:paraId="03AB3EEC" w14:textId="77777777" w:rsidR="000C78C7" w:rsidRPr="00DE1AE9" w:rsidRDefault="000C78C7" w:rsidP="002C5B2A"/>
    <w:p w14:paraId="2A6FFB9B" w14:textId="24ACB646" w:rsidR="002C5B2A" w:rsidRDefault="002C5B2A" w:rsidP="002C5B2A">
      <w:pPr>
        <w:pStyle w:val="Odstavecseseznamem"/>
        <w:numPr>
          <w:ilvl w:val="0"/>
          <w:numId w:val="18"/>
        </w:numPr>
        <w:ind w:left="426" w:hanging="426"/>
        <w:rPr>
          <w:b/>
        </w:rPr>
      </w:pPr>
      <w:r w:rsidRPr="002C5B2A">
        <w:rPr>
          <w:b/>
        </w:rPr>
        <w:t>údaje o souladu stavby s územně plánovací dokumentací, s cíli a úkoly územního plánování, včetně informace o vydané územně plánovací dokumentaci</w:t>
      </w:r>
    </w:p>
    <w:p w14:paraId="503134C5" w14:textId="11C77A89" w:rsidR="002C5B2A" w:rsidRPr="00636BD4" w:rsidRDefault="002C5B2A" w:rsidP="002C5B2A">
      <w:pPr>
        <w:spacing w:before="120" w:after="0" w:line="240" w:lineRule="auto"/>
        <w:rPr>
          <w:szCs w:val="22"/>
        </w:rPr>
      </w:pPr>
      <w:r w:rsidRPr="00B2007A">
        <w:rPr>
          <w:szCs w:val="22"/>
        </w:rPr>
        <w:t>Záměr se dotýká platné územně plánovací dokumentace: Územní plán</w:t>
      </w:r>
      <w:r w:rsidR="00B2007A" w:rsidRPr="00B2007A">
        <w:rPr>
          <w:szCs w:val="22"/>
        </w:rPr>
        <w:t xml:space="preserve"> sdíleného útvaru Libáň a Staré Hrady</w:t>
      </w:r>
      <w:r w:rsidRPr="00B2007A">
        <w:rPr>
          <w:szCs w:val="22"/>
        </w:rPr>
        <w:t xml:space="preserve"> </w:t>
      </w:r>
      <w:r w:rsidR="00B2007A">
        <w:rPr>
          <w:szCs w:val="22"/>
        </w:rPr>
        <w:t>projektovaný roku 2009.</w:t>
      </w:r>
    </w:p>
    <w:p w14:paraId="0AC25671" w14:textId="7553D249" w:rsidR="002C5B2A" w:rsidRPr="00636BD4" w:rsidRDefault="002C5B2A" w:rsidP="002C5B2A">
      <w:pPr>
        <w:spacing w:before="120" w:after="0" w:line="240" w:lineRule="auto"/>
        <w:rPr>
          <w:szCs w:val="22"/>
        </w:rPr>
      </w:pPr>
      <w:r w:rsidRPr="00636BD4">
        <w:rPr>
          <w:szCs w:val="22"/>
        </w:rPr>
        <w:t>Záměr je v souladu s touto územně plánovací dokumentací.</w:t>
      </w:r>
      <w:r w:rsidR="00775ADC">
        <w:rPr>
          <w:szCs w:val="22"/>
        </w:rPr>
        <w:t xml:space="preserve"> Vhodné bude tyto revitalizační opatření řešit a začlenit v rámci územního plánování. </w:t>
      </w:r>
    </w:p>
    <w:p w14:paraId="5C7ADD9A" w14:textId="77777777" w:rsidR="002C5B2A" w:rsidRPr="00636BD4" w:rsidRDefault="002C5B2A" w:rsidP="00636BD4">
      <w:pPr>
        <w:spacing w:before="120" w:line="240" w:lineRule="auto"/>
        <w:rPr>
          <w:szCs w:val="22"/>
        </w:rPr>
      </w:pPr>
      <w:r w:rsidRPr="00636BD4">
        <w:rPr>
          <w:szCs w:val="22"/>
        </w:rPr>
        <w:t>V řešeném prostoru se dle územního plánu nachází:</w:t>
      </w:r>
    </w:p>
    <w:p w14:paraId="1ACFD1C4" w14:textId="757F07BB" w:rsidR="005E5970" w:rsidRDefault="00636BD4" w:rsidP="00636BD4">
      <w:r w:rsidRPr="005E5970">
        <w:t>Plochy zemědělské – trvalé travní porosty</w:t>
      </w:r>
      <w:r w:rsidR="005E5970" w:rsidRPr="005E5970">
        <w:t>,</w:t>
      </w:r>
      <w:r w:rsidR="005E5970">
        <w:t xml:space="preserve"> orná půda</w:t>
      </w:r>
      <w:r w:rsidR="001C41A1">
        <w:t>, vodní plochy</w:t>
      </w:r>
    </w:p>
    <w:p w14:paraId="25588FF0" w14:textId="5B999BA1" w:rsidR="001C41A1" w:rsidRDefault="001C41A1" w:rsidP="00636BD4">
      <w:r>
        <w:t>Ve všech dotčených katastrálních území právě probíhají pozemkové úpravy. V </w:t>
      </w:r>
      <w:proofErr w:type="spellStart"/>
      <w:r>
        <w:t>k.ú</w:t>
      </w:r>
      <w:proofErr w:type="spellEnd"/>
      <w:r>
        <w:t xml:space="preserve">. Zliv u Libáně a Křešice u </w:t>
      </w:r>
      <w:proofErr w:type="spellStart"/>
      <w:r>
        <w:t>Psinic</w:t>
      </w:r>
      <w:proofErr w:type="spellEnd"/>
      <w:r>
        <w:t xml:space="preserve"> započaly k 9/2016 respektive k 7/2016. V </w:t>
      </w:r>
      <w:proofErr w:type="spellStart"/>
      <w:r>
        <w:t>k.ú</w:t>
      </w:r>
      <w:proofErr w:type="spellEnd"/>
      <w:r>
        <w:t xml:space="preserve">. </w:t>
      </w:r>
      <w:proofErr w:type="spellStart"/>
      <w:r>
        <w:t>Psinice</w:t>
      </w:r>
      <w:proofErr w:type="spellEnd"/>
      <w:r>
        <w:t xml:space="preserve"> započaly k 5/2017 a v </w:t>
      </w:r>
      <w:proofErr w:type="spellStart"/>
      <w:r>
        <w:t>k.ú</w:t>
      </w:r>
      <w:proofErr w:type="spellEnd"/>
      <w:r>
        <w:t>. Libáň k 2/2018.</w:t>
      </w:r>
    </w:p>
    <w:p w14:paraId="2EF45CA9" w14:textId="77777777" w:rsidR="000C78C7" w:rsidRPr="00636BD4" w:rsidRDefault="000C78C7" w:rsidP="00636BD4"/>
    <w:p w14:paraId="25142EC5" w14:textId="6911909D" w:rsidR="002C5B2A" w:rsidRDefault="002C5B2A" w:rsidP="002C5B2A">
      <w:pPr>
        <w:pStyle w:val="Odstavecseseznamem"/>
        <w:numPr>
          <w:ilvl w:val="0"/>
          <w:numId w:val="18"/>
        </w:numPr>
        <w:ind w:left="426" w:hanging="426"/>
        <w:rPr>
          <w:b/>
        </w:rPr>
      </w:pPr>
      <w:r w:rsidRPr="002C5B2A">
        <w:rPr>
          <w:b/>
        </w:rPr>
        <w:t>informace o vydaných rozhodnutích o povolení výjimky z obecných požadavků na využívání území</w:t>
      </w:r>
    </w:p>
    <w:p w14:paraId="5FAB217C" w14:textId="6F938BD2" w:rsidR="0009608E" w:rsidRDefault="002C5B2A" w:rsidP="002C5B2A">
      <w:r w:rsidRPr="00DE1AE9">
        <w:t>Nebylo vydáno rozhodnutí o povolení výjimky z obecných požadavků na využívání území. Záměr žadatele je v souladu s požadavky stavebního zákona a jeho prováděcích předpisů, zejména s obecnými požadavky na využívání území při vymezování ploch a pozemků a při umisťování staveb, tak jak je stanoví vyhláška č. 501/2006 Sb., o obecných požadavcích na využívání území, v platném znění.</w:t>
      </w:r>
    </w:p>
    <w:p w14:paraId="0A67DB9F" w14:textId="77777777" w:rsidR="000C78C7" w:rsidRDefault="000C78C7" w:rsidP="002C5B2A"/>
    <w:p w14:paraId="1252FDA8" w14:textId="183B90EC" w:rsidR="002C5B2A" w:rsidRDefault="002C5B2A" w:rsidP="002C5B2A">
      <w:pPr>
        <w:pStyle w:val="Odstavecseseznamem"/>
        <w:numPr>
          <w:ilvl w:val="0"/>
          <w:numId w:val="18"/>
        </w:numPr>
        <w:ind w:left="426" w:hanging="426"/>
        <w:rPr>
          <w:b/>
        </w:rPr>
      </w:pPr>
      <w:r w:rsidRPr="002C5B2A">
        <w:rPr>
          <w:b/>
        </w:rPr>
        <w:t>informace o tom, zda a v jakých částech dokumentace jsou zohledněny podmínky závazných stanovisek dotčených orgánů</w:t>
      </w:r>
    </w:p>
    <w:p w14:paraId="7AFBE282" w14:textId="4EDCA0DC" w:rsidR="00B81719" w:rsidRDefault="00B81719" w:rsidP="00B81719">
      <w:r w:rsidRPr="00E026D3">
        <w:t>Některé požadavky byly stanoveny v rámci</w:t>
      </w:r>
      <w:r w:rsidRPr="00E026D3">
        <w:rPr>
          <w:b/>
        </w:rPr>
        <w:t xml:space="preserve"> etapy C. Majetkoprávní vypořádání</w:t>
      </w:r>
      <w:r w:rsidRPr="00E026D3">
        <w:t xml:space="preserve">, která je součástí Studie odtokových poměrů včetně návrhů možných protipovodňových opatření v povodí </w:t>
      </w:r>
      <w:r w:rsidR="00080079">
        <w:t>Mrliny</w:t>
      </w:r>
      <w:r w:rsidRPr="00E026D3">
        <w:t>, Požadavky dotčených orgánů k projednávané dokumentaci byly respektovány a do dokumentace zapracovány.</w:t>
      </w:r>
    </w:p>
    <w:p w14:paraId="1FC8F069" w14:textId="77777777" w:rsidR="009A3C84" w:rsidRDefault="009A3C84" w:rsidP="009A3C84">
      <w:pPr>
        <w:rPr>
          <w:u w:val="single"/>
        </w:rPr>
      </w:pPr>
      <w:r w:rsidRPr="009A3C84">
        <w:rPr>
          <w:u w:val="single"/>
        </w:rPr>
        <w:t>Městský úřad Jičín – odbor životního prostředí</w:t>
      </w:r>
      <w:r>
        <w:rPr>
          <w:u w:val="single"/>
        </w:rPr>
        <w:t>:</w:t>
      </w:r>
    </w:p>
    <w:p w14:paraId="7ABB9CEB" w14:textId="77777777" w:rsidR="009A3C84" w:rsidRPr="009A3C84" w:rsidRDefault="009A3C84" w:rsidP="009A3C84">
      <w:r>
        <w:t xml:space="preserve">Upozorňuje na plánovanou výstavbu ČOV na </w:t>
      </w:r>
      <w:proofErr w:type="spellStart"/>
      <w:r>
        <w:t>k.ú</w:t>
      </w:r>
      <w:proofErr w:type="spellEnd"/>
      <w:r>
        <w:t xml:space="preserve">. Křešic u </w:t>
      </w:r>
      <w:proofErr w:type="spellStart"/>
      <w:r>
        <w:t>Psinic</w:t>
      </w:r>
      <w:proofErr w:type="spellEnd"/>
      <w:r>
        <w:t xml:space="preserve">, která by s odklonem původní trasy koryta měla problém se zaústěním vyčištěné odpadní vody do recipientu. Tento problém jsme vyřešili návrhem zatrubnění budoucího výpustného zařízení ČOV. </w:t>
      </w:r>
    </w:p>
    <w:p w14:paraId="0114095E" w14:textId="77777777" w:rsidR="009A3C84" w:rsidRPr="002C5B2A" w:rsidRDefault="009A3C84" w:rsidP="00B81719"/>
    <w:p w14:paraId="14D9D174" w14:textId="03106193" w:rsidR="002C5B2A" w:rsidRDefault="002C5B2A" w:rsidP="002C5B2A">
      <w:pPr>
        <w:pStyle w:val="Odstavecseseznamem"/>
        <w:numPr>
          <w:ilvl w:val="0"/>
          <w:numId w:val="18"/>
        </w:numPr>
        <w:ind w:left="426" w:hanging="426"/>
        <w:rPr>
          <w:b/>
        </w:rPr>
      </w:pPr>
      <w:r w:rsidRPr="002C5B2A">
        <w:rPr>
          <w:b/>
        </w:rPr>
        <w:t xml:space="preserve">výčet a závěry provedených průzkumů a </w:t>
      </w:r>
      <w:r w:rsidR="00F05C92" w:rsidRPr="002C5B2A">
        <w:rPr>
          <w:b/>
        </w:rPr>
        <w:t>rozborů – geologický</w:t>
      </w:r>
      <w:r w:rsidRPr="002C5B2A">
        <w:rPr>
          <w:b/>
        </w:rPr>
        <w:t xml:space="preserve"> průzkum, hydrogeologický průzkum, stavebně historický průzkum apod.</w:t>
      </w:r>
    </w:p>
    <w:p w14:paraId="15E4AB04" w14:textId="6865800F" w:rsidR="00E0046A" w:rsidRPr="000C78C7" w:rsidRDefault="00E0046A" w:rsidP="00CA68EE">
      <w:pPr>
        <w:spacing w:before="40" w:line="360" w:lineRule="auto"/>
        <w:rPr>
          <w:bCs/>
          <w:u w:val="single"/>
        </w:rPr>
      </w:pPr>
      <w:r w:rsidRPr="000C78C7">
        <w:rPr>
          <w:bCs/>
          <w:u w:val="single"/>
        </w:rPr>
        <w:t xml:space="preserve">Studie odtokových poměrů včetně návrhů možných </w:t>
      </w:r>
      <w:r w:rsidR="000C78C7">
        <w:rPr>
          <w:bCs/>
          <w:u w:val="single"/>
        </w:rPr>
        <w:t>PPO</w:t>
      </w:r>
      <w:r w:rsidRPr="000C78C7">
        <w:rPr>
          <w:bCs/>
          <w:u w:val="single"/>
        </w:rPr>
        <w:t xml:space="preserve"> v povodí vodního toku Mrliny</w:t>
      </w:r>
    </w:p>
    <w:p w14:paraId="34BF775C" w14:textId="21E0908B" w:rsidR="005E5970" w:rsidRPr="00E0046A" w:rsidRDefault="00E0046A" w:rsidP="005E5970">
      <w:pPr>
        <w:spacing w:after="0"/>
      </w:pPr>
      <w:r w:rsidRPr="00E0046A">
        <w:t>Pořizovatel: Povodí Labe</w:t>
      </w:r>
      <w:r w:rsidR="00260A3E">
        <w:t>,</w:t>
      </w:r>
      <w:r w:rsidRPr="00E0046A">
        <w:t xml:space="preserve"> s</w:t>
      </w:r>
      <w:r w:rsidR="00260A3E">
        <w:t>tátní podnik</w:t>
      </w:r>
    </w:p>
    <w:p w14:paraId="27332B9C" w14:textId="77777777" w:rsidR="00E0046A" w:rsidRPr="00E0046A" w:rsidRDefault="00E0046A" w:rsidP="00E0046A">
      <w:pPr>
        <w:spacing w:after="0"/>
      </w:pPr>
      <w:r w:rsidRPr="00E0046A">
        <w:t xml:space="preserve">Zhotovitel: Sdružení společností Vodohospodářský rozvoj a výstavba a.s. a </w:t>
      </w:r>
      <w:proofErr w:type="spellStart"/>
      <w:r w:rsidRPr="00E0046A">
        <w:t>Šindlar</w:t>
      </w:r>
      <w:proofErr w:type="spellEnd"/>
      <w:r w:rsidRPr="00E0046A">
        <w:t xml:space="preserve"> s.r.o.</w:t>
      </w:r>
    </w:p>
    <w:p w14:paraId="7F1EBCE4" w14:textId="54D0A359" w:rsidR="00E0046A" w:rsidRDefault="00E0046A" w:rsidP="005E5970">
      <w:pPr>
        <w:spacing w:after="0"/>
      </w:pPr>
      <w:r w:rsidRPr="00E0046A">
        <w:t xml:space="preserve">Datum: </w:t>
      </w:r>
      <w:r w:rsidR="00225B90">
        <w:t>říjen</w:t>
      </w:r>
      <w:r w:rsidR="009A3C84">
        <w:t xml:space="preserve"> 201</w:t>
      </w:r>
      <w:r w:rsidR="00225B90">
        <w:t>9</w:t>
      </w:r>
    </w:p>
    <w:p w14:paraId="631782C8" w14:textId="180114F7" w:rsidR="00225B90" w:rsidRDefault="00225B90" w:rsidP="005E5970">
      <w:pPr>
        <w:spacing w:after="0"/>
      </w:pPr>
    </w:p>
    <w:p w14:paraId="7C8E0731" w14:textId="75794BDB" w:rsidR="00225B90" w:rsidRDefault="00BF16DF" w:rsidP="005E5970">
      <w:pPr>
        <w:spacing w:after="0"/>
        <w:rPr>
          <w:u w:val="single"/>
        </w:rPr>
      </w:pPr>
      <w:r w:rsidRPr="00BF16DF">
        <w:rPr>
          <w:u w:val="single"/>
        </w:rPr>
        <w:t>Biologický průzkum</w:t>
      </w:r>
    </w:p>
    <w:p w14:paraId="687126E5" w14:textId="5F0A7628" w:rsidR="00BB4859" w:rsidRDefault="00BF16DF" w:rsidP="005E5970">
      <w:pPr>
        <w:spacing w:after="0"/>
      </w:pPr>
      <w:r>
        <w:t>V</w:t>
      </w:r>
      <w:r w:rsidR="00653435">
        <w:t xml:space="preserve"> dotčeném </w:t>
      </w:r>
      <w:r>
        <w:t xml:space="preserve">území byl zjištěn výskyt chráněných druhů rostlin a živočichů. </w:t>
      </w:r>
      <w:r w:rsidR="00BB4859">
        <w:t xml:space="preserve">Dle nálezové databáze jich zde bylo identifikováno 264. </w:t>
      </w:r>
      <w:r>
        <w:t>Z nich s vazbou na vodní prostředí</w:t>
      </w:r>
      <w:r w:rsidR="00BB4859">
        <w:t xml:space="preserve"> a vyšším výskytem</w:t>
      </w:r>
      <w:r>
        <w:t xml:space="preserve"> jsou:</w:t>
      </w:r>
    </w:p>
    <w:p w14:paraId="4960175B" w14:textId="5C44D29E" w:rsidR="00BF16DF" w:rsidRDefault="00BF16DF" w:rsidP="00BB4859">
      <w:pPr>
        <w:pStyle w:val="Odstavecseseznamem"/>
        <w:numPr>
          <w:ilvl w:val="0"/>
          <w:numId w:val="33"/>
        </w:numPr>
        <w:spacing w:after="0"/>
      </w:pPr>
      <w:r>
        <w:t>Vydra říční</w:t>
      </w:r>
    </w:p>
    <w:p w14:paraId="6706CD7C" w14:textId="742C5124" w:rsidR="00BB4859" w:rsidRDefault="00BB4859" w:rsidP="00BB4859">
      <w:pPr>
        <w:pStyle w:val="Odstavecseseznamem"/>
        <w:numPr>
          <w:ilvl w:val="0"/>
          <w:numId w:val="33"/>
        </w:numPr>
        <w:spacing w:after="0"/>
      </w:pPr>
      <w:r>
        <w:t>Volavka bílá</w:t>
      </w:r>
    </w:p>
    <w:p w14:paraId="6331B5CE" w14:textId="4F14CB52" w:rsidR="00385ADA" w:rsidRDefault="00385ADA" w:rsidP="00BB4859">
      <w:pPr>
        <w:pStyle w:val="Odstavecseseznamem"/>
        <w:numPr>
          <w:ilvl w:val="0"/>
          <w:numId w:val="33"/>
        </w:numPr>
        <w:spacing w:after="0"/>
      </w:pPr>
      <w:r>
        <w:t>Orel mořský</w:t>
      </w:r>
    </w:p>
    <w:p w14:paraId="6BC8D836" w14:textId="4D857D38" w:rsidR="00385ADA" w:rsidRDefault="00385ADA" w:rsidP="00BB4859">
      <w:pPr>
        <w:pStyle w:val="Odstavecseseznamem"/>
        <w:numPr>
          <w:ilvl w:val="0"/>
          <w:numId w:val="33"/>
        </w:numPr>
        <w:spacing w:after="0"/>
      </w:pPr>
      <w:r>
        <w:t>Čejka Chocholatá</w:t>
      </w:r>
    </w:p>
    <w:p w14:paraId="17FD39B6" w14:textId="5B70D64F" w:rsidR="00BB4859" w:rsidRDefault="00BB4859" w:rsidP="00BB4859">
      <w:pPr>
        <w:pStyle w:val="Odstavecseseznamem"/>
        <w:numPr>
          <w:ilvl w:val="0"/>
          <w:numId w:val="33"/>
        </w:numPr>
        <w:spacing w:after="0"/>
      </w:pPr>
      <w:r>
        <w:t>Ledňáček obecný</w:t>
      </w:r>
    </w:p>
    <w:p w14:paraId="12DA7FB3" w14:textId="638AEF8C" w:rsidR="00385ADA" w:rsidRDefault="00385ADA" w:rsidP="00385ADA">
      <w:pPr>
        <w:pStyle w:val="Odstavecseseznamem"/>
        <w:numPr>
          <w:ilvl w:val="0"/>
          <w:numId w:val="33"/>
        </w:numPr>
        <w:spacing w:after="0"/>
      </w:pPr>
      <w:r>
        <w:t>Moták Pochop</w:t>
      </w:r>
    </w:p>
    <w:p w14:paraId="15B25A19" w14:textId="67DCC67D" w:rsidR="00F605FB" w:rsidRPr="00E0046A" w:rsidRDefault="00385ADA" w:rsidP="005E5970">
      <w:pPr>
        <w:pStyle w:val="Odstavecseseznamem"/>
        <w:numPr>
          <w:ilvl w:val="0"/>
          <w:numId w:val="33"/>
        </w:numPr>
        <w:spacing w:after="0"/>
      </w:pPr>
      <w:r>
        <w:t>Volavka popelavá</w:t>
      </w:r>
    </w:p>
    <w:p w14:paraId="52E2DE7D" w14:textId="77777777" w:rsidR="00221AD4" w:rsidRPr="00221AD4" w:rsidRDefault="00221AD4" w:rsidP="00221AD4">
      <w:pPr>
        <w:spacing w:after="0"/>
      </w:pPr>
    </w:p>
    <w:p w14:paraId="03450432" w14:textId="1B30475D" w:rsidR="002C5B2A" w:rsidRDefault="002C5B2A" w:rsidP="002C5B2A">
      <w:pPr>
        <w:pStyle w:val="Odstavecseseznamem"/>
        <w:numPr>
          <w:ilvl w:val="0"/>
          <w:numId w:val="18"/>
        </w:numPr>
        <w:ind w:left="426" w:hanging="426"/>
        <w:rPr>
          <w:b/>
        </w:rPr>
      </w:pPr>
      <w:r w:rsidRPr="002C5B2A">
        <w:rPr>
          <w:b/>
        </w:rPr>
        <w:t>ochrana území podle jiných právních předpisů</w:t>
      </w:r>
    </w:p>
    <w:p w14:paraId="5638C54B" w14:textId="2B8B9200" w:rsidR="00225B90" w:rsidRDefault="00225B90" w:rsidP="002C5B2A">
      <w:r w:rsidRPr="000C78C7">
        <w:rPr>
          <w:u w:val="single"/>
        </w:rPr>
        <w:t>Archeologické naleziště</w:t>
      </w:r>
      <w:r>
        <w:t xml:space="preserve"> (zejména intravilán Libáně</w:t>
      </w:r>
      <w:r w:rsidR="007254DA">
        <w:t>,</w:t>
      </w:r>
      <w:r>
        <w:t xml:space="preserve"> </w:t>
      </w:r>
      <w:proofErr w:type="spellStart"/>
      <w:r>
        <w:t>Zlivi</w:t>
      </w:r>
      <w:proofErr w:type="spellEnd"/>
      <w:r w:rsidR="007254DA">
        <w:t xml:space="preserve">, Křešic, </w:t>
      </w:r>
      <w:proofErr w:type="spellStart"/>
      <w:r w:rsidR="007254DA">
        <w:t>Psinic</w:t>
      </w:r>
      <w:proofErr w:type="spellEnd"/>
      <w:r>
        <w:t>)</w:t>
      </w:r>
      <w:r w:rsidR="007254DA">
        <w:t xml:space="preserve"> – široké okolí je vymezeno jako tzv. zbytek území. </w:t>
      </w:r>
      <w:r>
        <w:t>Obecně je nutno respektovat skutečnost, že řešené území je územím s archeologickými nálezy s prokázaným výskytem archeologického dědictví. Na území s archeologickými nálezy je stavebník povinen dle § 22 a 23 odst. 2 zákona č. 20/1987 Sb., o státní památkové péči, ve znění pozdějších předpisů, oznámit záměr stavební činnosti Archeologickému ústavu AV ČR a umožnit jemu nebo oprávněné organizaci na dotčeném území provést archeologický výzkum. Archeologický ústav AV ČR a oprávněná organizace jsou povinny uzavřít s vlastníkem nemovitosti dohodu o provedení záchranného archeologického výzkumu v rozsahu nutném pro zajištění ochrany a záchrany archeologických památek</w:t>
      </w:r>
      <w:r w:rsidR="007254DA">
        <w:t>.</w:t>
      </w:r>
    </w:p>
    <w:p w14:paraId="1E0FFC3A" w14:textId="38C6CF0E" w:rsidR="00225B90" w:rsidRDefault="007254DA" w:rsidP="002C5B2A">
      <w:r>
        <w:t xml:space="preserve">V řešeném území se nachází pásmo </w:t>
      </w:r>
      <w:r w:rsidRPr="000C78C7">
        <w:rPr>
          <w:u w:val="single"/>
        </w:rPr>
        <w:t>komunikačního nadzemního vedení</w:t>
      </w:r>
      <w:r>
        <w:t xml:space="preserve"> včetně ochranného pásma</w:t>
      </w:r>
      <w:r w:rsidR="00653435">
        <w:t xml:space="preserve"> (radioreléová trasa)</w:t>
      </w:r>
      <w:r>
        <w:t>. Pásmo je rozděleno do jednotlivých výškových hladin (atributy). Za kolizní se považuje výstavba, zasahující do výškového rozmezí 50 m.n.t.</w:t>
      </w:r>
      <w:r>
        <w:t xml:space="preserve"> </w:t>
      </w:r>
    </w:p>
    <w:p w14:paraId="6DCE4D95" w14:textId="4F3EC030" w:rsidR="007254DA" w:rsidRDefault="007254DA" w:rsidP="002C5B2A">
      <w:r>
        <w:t xml:space="preserve">V řešeném území se nachází </w:t>
      </w:r>
      <w:r w:rsidRPr="000C78C7">
        <w:rPr>
          <w:u w:val="single"/>
        </w:rPr>
        <w:t>OP letištního radiolokačního prostředku</w:t>
      </w:r>
      <w:r>
        <w:t>. Vydání závazného stanoviska podléhá vyjmenovaná výstavba v celém administrativním území města Libáň. Je nutno respektovat parametry příslušné kategorie komunikace a OP.</w:t>
      </w:r>
    </w:p>
    <w:p w14:paraId="62BE2AC0" w14:textId="77777777" w:rsidR="007254DA" w:rsidRDefault="007254DA" w:rsidP="002C5B2A"/>
    <w:p w14:paraId="6E928709" w14:textId="5AF5AD8E" w:rsidR="00CA68EE" w:rsidRPr="00E026D3" w:rsidRDefault="00CA68EE" w:rsidP="002C5B2A">
      <w:pPr>
        <w:rPr>
          <w:b/>
          <w:u w:val="single"/>
        </w:rPr>
      </w:pPr>
      <w:r w:rsidRPr="00E026D3">
        <w:rPr>
          <w:b/>
          <w:u w:val="single"/>
        </w:rPr>
        <w:t>Ochranná pásma inženýrských sítí</w:t>
      </w:r>
    </w:p>
    <w:p w14:paraId="53EB3718" w14:textId="6B724EEF" w:rsidR="00B81719" w:rsidRDefault="005B793B" w:rsidP="00B81719">
      <w:r>
        <w:t xml:space="preserve">- nadzemní silové vedení 35 </w:t>
      </w:r>
      <w:proofErr w:type="spellStart"/>
      <w:r>
        <w:t>kV</w:t>
      </w:r>
      <w:proofErr w:type="spellEnd"/>
    </w:p>
    <w:p w14:paraId="1B4B1C2A" w14:textId="0F4F06F5" w:rsidR="005B793B" w:rsidRDefault="005B793B" w:rsidP="00B81719">
      <w:r>
        <w:t>- nadzemní silové vedení nízkého napětí</w:t>
      </w:r>
    </w:p>
    <w:p w14:paraId="27F6A879" w14:textId="745BF6CE" w:rsidR="005B793B" w:rsidRDefault="005B793B" w:rsidP="00B81719">
      <w:r>
        <w:t>- plynovod</w:t>
      </w:r>
    </w:p>
    <w:p w14:paraId="5863A47E" w14:textId="21E0E55A" w:rsidR="005B793B" w:rsidRDefault="005B793B" w:rsidP="00B81719">
      <w:r>
        <w:lastRenderedPageBreak/>
        <w:t>- telekomunikační nadzemní vedení</w:t>
      </w:r>
    </w:p>
    <w:p w14:paraId="4BCB5F86" w14:textId="77777777" w:rsidR="000C78C7" w:rsidRPr="00E026D3" w:rsidRDefault="000C78C7" w:rsidP="00B81719"/>
    <w:p w14:paraId="3397CE0F" w14:textId="3156D690" w:rsidR="00CA68EE" w:rsidRDefault="00CA68EE" w:rsidP="002C5B2A">
      <w:pPr>
        <w:rPr>
          <w:b/>
          <w:u w:val="single"/>
        </w:rPr>
      </w:pPr>
      <w:r w:rsidRPr="00E026D3">
        <w:rPr>
          <w:b/>
          <w:u w:val="single"/>
        </w:rPr>
        <w:t>Ochrana lesa</w:t>
      </w:r>
    </w:p>
    <w:p w14:paraId="6B721393" w14:textId="01AA48A6" w:rsidR="00952A45" w:rsidRDefault="00952A45" w:rsidP="002C5B2A">
      <w:r>
        <w:t>Ochrana lesa není v našem případě nutné řešit, neboť se nacházíme pouze na zemědělských plochách.</w:t>
      </w:r>
    </w:p>
    <w:p w14:paraId="7CB1B7BB" w14:textId="77777777" w:rsidR="005B793B" w:rsidRPr="00952A45" w:rsidRDefault="005B793B" w:rsidP="002C5B2A"/>
    <w:p w14:paraId="26AFDDC1" w14:textId="737A4E96" w:rsidR="00CA68EE" w:rsidRDefault="00CA68EE" w:rsidP="002C5B2A">
      <w:pPr>
        <w:rPr>
          <w:b/>
          <w:u w:val="single"/>
        </w:rPr>
      </w:pPr>
      <w:r w:rsidRPr="00E026D3">
        <w:rPr>
          <w:b/>
          <w:u w:val="single"/>
        </w:rPr>
        <w:t>Ochrana přírody</w:t>
      </w:r>
    </w:p>
    <w:p w14:paraId="6C776172" w14:textId="3E02240D" w:rsidR="00952A45" w:rsidRDefault="0005175B" w:rsidP="002C5B2A">
      <w:r>
        <w:t>Libáňský potok je významným krajinným prvkem</w:t>
      </w:r>
      <w:r w:rsidR="003724BD">
        <w:t xml:space="preserve">. Podél vodního toku se nachází lokální biokoridor, který </w:t>
      </w:r>
      <w:r w:rsidR="00952A45">
        <w:t xml:space="preserve"> </w:t>
      </w:r>
      <w:r w:rsidR="003724BD">
        <w:t xml:space="preserve">prochází u obce </w:t>
      </w:r>
      <w:proofErr w:type="spellStart"/>
      <w:r w:rsidR="003724BD">
        <w:t>Psinice</w:t>
      </w:r>
      <w:proofErr w:type="spellEnd"/>
      <w:r w:rsidR="003724BD">
        <w:t xml:space="preserve"> lokálním biocentrem.</w:t>
      </w:r>
      <w:r w:rsidR="00B66022">
        <w:t xml:space="preserve"> Konec úpravy hraničí s ptačí oblastí</w:t>
      </w:r>
      <w:r w:rsidR="00225B90">
        <w:t xml:space="preserve"> Natura 2000 - Rožďalovické rybníky</w:t>
      </w:r>
      <w:r w:rsidR="00B66022">
        <w:t>.</w:t>
      </w:r>
      <w:r w:rsidR="007254DA">
        <w:t xml:space="preserve"> </w:t>
      </w:r>
      <w:r w:rsidR="007254DA">
        <w:t>Systém ekologické stability není návrhem dotčen. Prvky regionálního a lokálního SES jsou vedeny mimo řešené lokality.</w:t>
      </w:r>
    </w:p>
    <w:p w14:paraId="732DEA00" w14:textId="4376F5B0" w:rsidR="00653435" w:rsidRDefault="00653435" w:rsidP="002C5B2A"/>
    <w:p w14:paraId="45BC4C29" w14:textId="5D9441D9" w:rsidR="00653435" w:rsidRDefault="00653435" w:rsidP="002C5B2A">
      <w:pPr>
        <w:rPr>
          <w:b/>
          <w:bCs/>
          <w:u w:val="single"/>
        </w:rPr>
      </w:pPr>
      <w:r w:rsidRPr="00653435">
        <w:rPr>
          <w:b/>
          <w:bCs/>
          <w:u w:val="single"/>
        </w:rPr>
        <w:t>Železnice</w:t>
      </w:r>
    </w:p>
    <w:p w14:paraId="1BAEFEE6" w14:textId="43013E85" w:rsidR="00653435" w:rsidRPr="00653435" w:rsidRDefault="00653435" w:rsidP="002C5B2A">
      <w:pPr>
        <w:rPr>
          <w:b/>
          <w:bCs/>
          <w:u w:val="single"/>
        </w:rPr>
      </w:pPr>
      <w:r>
        <w:t>Ř</w:t>
      </w:r>
      <w:r>
        <w:t xml:space="preserve">ešeným územím prochází želez. trať </w:t>
      </w:r>
      <w:proofErr w:type="gramStart"/>
      <w:r>
        <w:t>Kopidlno - Dolní</w:t>
      </w:r>
      <w:proofErr w:type="gramEnd"/>
      <w:r>
        <w:t xml:space="preserve"> Bousov</w:t>
      </w:r>
      <w:r>
        <w:t>. Revitalizace</w:t>
      </w:r>
      <w:r>
        <w:t xml:space="preserve"> zasahuje do ochranného pásma dráhy, které je nutno respektovat, vč. vyhlášky č. 177/1995 Sb., kterou se vydává stavební a technický řád drah.</w:t>
      </w:r>
      <w:r>
        <w:t xml:space="preserve"> </w:t>
      </w:r>
      <w:r>
        <w:t>Stavební činnost v OPD je možná pouze se souhlasem Drážního úřadu</w:t>
      </w:r>
      <w:r>
        <w:t>. Revitalizace trať kříží v místě současného křížení s Libáňským potokem.</w:t>
      </w:r>
    </w:p>
    <w:p w14:paraId="41FA8BD5" w14:textId="77777777" w:rsidR="007254DA" w:rsidRPr="00952A45" w:rsidRDefault="007254DA" w:rsidP="002C5B2A"/>
    <w:p w14:paraId="2D08DAEC" w14:textId="6F39400A" w:rsidR="00CA68EE" w:rsidRPr="00201B54" w:rsidRDefault="002C5B2A" w:rsidP="00CA68EE">
      <w:pPr>
        <w:pStyle w:val="Odstavecseseznamem"/>
        <w:numPr>
          <w:ilvl w:val="0"/>
          <w:numId w:val="18"/>
        </w:numPr>
        <w:ind w:left="426" w:hanging="426"/>
        <w:rPr>
          <w:b/>
        </w:rPr>
      </w:pPr>
      <w:r w:rsidRPr="002C5B2A">
        <w:rPr>
          <w:b/>
        </w:rPr>
        <w:t>poloha vzhledem k záplavovému území, poddolovanému území apod.</w:t>
      </w:r>
    </w:p>
    <w:p w14:paraId="1695B2D7" w14:textId="43D33D66" w:rsidR="002C5B2A" w:rsidRDefault="00201B54" w:rsidP="002C5B2A">
      <w:r w:rsidRPr="00DE1AE9">
        <w:t xml:space="preserve">Stavba se svým charakterem nachází v záplavovém území </w:t>
      </w:r>
      <w:r w:rsidR="003F0331">
        <w:t>Libáňs</w:t>
      </w:r>
      <w:r w:rsidR="001E24EE">
        <w:t>kéh</w:t>
      </w:r>
      <w:r w:rsidRPr="00DE1AE9">
        <w:t>o potoka.</w:t>
      </w:r>
    </w:p>
    <w:p w14:paraId="19E755C9" w14:textId="77777777" w:rsidR="007254DA" w:rsidRPr="002C5B2A" w:rsidRDefault="007254DA" w:rsidP="002C5B2A"/>
    <w:p w14:paraId="6F9AF0A2" w14:textId="04D92705" w:rsidR="002C5B2A" w:rsidRDefault="002C5B2A" w:rsidP="002C5B2A">
      <w:pPr>
        <w:pStyle w:val="Odstavecseseznamem"/>
        <w:numPr>
          <w:ilvl w:val="0"/>
          <w:numId w:val="18"/>
        </w:numPr>
        <w:ind w:left="426" w:hanging="426"/>
        <w:rPr>
          <w:b/>
        </w:rPr>
      </w:pPr>
      <w:r w:rsidRPr="002C5B2A">
        <w:rPr>
          <w:b/>
        </w:rPr>
        <w:t>vliv stavby na okolní stavby a pozemky, ochrana okolí, vliv stavby na odtokové poměry v</w:t>
      </w:r>
      <w:r>
        <w:rPr>
          <w:b/>
        </w:rPr>
        <w:t> </w:t>
      </w:r>
      <w:r w:rsidRPr="002C5B2A">
        <w:rPr>
          <w:b/>
        </w:rPr>
        <w:t>území</w:t>
      </w:r>
    </w:p>
    <w:p w14:paraId="21E81D7B" w14:textId="39AEE7AF" w:rsidR="00D202BC" w:rsidRPr="00DE1AE9" w:rsidRDefault="001E24EE" w:rsidP="00D202BC">
      <w:r>
        <w:t xml:space="preserve">Revitalizací toku bude posílena retenční schopnost krajiny. </w:t>
      </w:r>
      <w:r w:rsidR="005E5970">
        <w:t>Navrácení toku k přírodě blízkému vztahu, vytvoření migrační koridoru pro zvěř.</w:t>
      </w:r>
    </w:p>
    <w:p w14:paraId="20005D5C" w14:textId="5AD2D0CA" w:rsidR="00D202BC" w:rsidRDefault="00D202BC" w:rsidP="00D202BC">
      <w:r>
        <w:t>Hydrologické poměry jsou charakterizovány níže.</w:t>
      </w:r>
    </w:p>
    <w:p w14:paraId="64A0CE3D" w14:textId="77777777" w:rsidR="007254DA" w:rsidRDefault="007254DA" w:rsidP="00D202BC"/>
    <w:p w14:paraId="18A1BDB2" w14:textId="6216CE97" w:rsidR="00D202BC" w:rsidRPr="00E026D3" w:rsidRDefault="00D202BC" w:rsidP="002C5B2A">
      <w:pPr>
        <w:rPr>
          <w:b/>
          <w:u w:val="single"/>
        </w:rPr>
      </w:pPr>
      <w:r w:rsidRPr="00E026D3">
        <w:rPr>
          <w:b/>
          <w:u w:val="single"/>
        </w:rPr>
        <w:t>Hydrologické poměry</w:t>
      </w:r>
    </w:p>
    <w:p w14:paraId="3AB079AA" w14:textId="0814F9D7" w:rsidR="00B81719" w:rsidRDefault="00B81719" w:rsidP="00B81719">
      <w:r w:rsidRPr="00E026D3">
        <w:t>Informace jsou uvedeny v</w:t>
      </w:r>
      <w:r w:rsidR="00C95ACB">
        <w:t> </w:t>
      </w:r>
      <w:r w:rsidR="00C95ACB">
        <w:rPr>
          <w:b/>
        </w:rPr>
        <w:t>A Průvodní zpráva</w:t>
      </w:r>
      <w:r w:rsidRPr="00E026D3">
        <w:t xml:space="preserve">, která je součástí Studie odtokových poměrů včetně návrhů možných protipovodňových opatření v povodí </w:t>
      </w:r>
      <w:r w:rsidR="003F0331">
        <w:t>Mrliny</w:t>
      </w:r>
      <w:r w:rsidRPr="00E026D3">
        <w:t>.</w:t>
      </w:r>
    </w:p>
    <w:p w14:paraId="27C1745D" w14:textId="77777777" w:rsidR="007254DA" w:rsidRPr="00E026D3" w:rsidRDefault="007254DA" w:rsidP="00B81719"/>
    <w:p w14:paraId="260E63F1" w14:textId="0D282C5B" w:rsidR="002C5B2A" w:rsidRDefault="002C5B2A" w:rsidP="002C5B2A">
      <w:pPr>
        <w:pStyle w:val="Odstavecseseznamem"/>
        <w:numPr>
          <w:ilvl w:val="0"/>
          <w:numId w:val="18"/>
        </w:numPr>
        <w:ind w:left="426" w:hanging="426"/>
        <w:rPr>
          <w:b/>
        </w:rPr>
      </w:pPr>
      <w:r w:rsidRPr="002C5B2A">
        <w:rPr>
          <w:b/>
        </w:rPr>
        <w:t>požadavky na asanace, demolice, kácení dřevin</w:t>
      </w:r>
    </w:p>
    <w:p w14:paraId="73148808" w14:textId="4FB7DE0F" w:rsidR="001609BD" w:rsidRPr="00F103C9" w:rsidRDefault="001609BD" w:rsidP="001609BD">
      <w:r w:rsidRPr="00F103C9">
        <w:t xml:space="preserve">Před stavbou dojde k odstranění </w:t>
      </w:r>
      <w:r w:rsidR="005B67ED" w:rsidRPr="00F103C9">
        <w:t>určených</w:t>
      </w:r>
      <w:r w:rsidRPr="00F103C9">
        <w:t xml:space="preserve"> stromů a náletu v prostoru staveniště. </w:t>
      </w:r>
      <w:r w:rsidR="002C6D15" w:rsidRPr="00F103C9">
        <w:t>Stromy s průměrem kmenu jsou</w:t>
      </w:r>
      <w:r w:rsidRPr="00F103C9">
        <w:t xml:space="preserve"> vyznačen</w:t>
      </w:r>
      <w:r w:rsidR="002C6D15" w:rsidRPr="00F103C9">
        <w:t>y</w:t>
      </w:r>
      <w:r w:rsidRPr="00F103C9">
        <w:t xml:space="preserve"> ve </w:t>
      </w:r>
      <w:r w:rsidRPr="009E1492">
        <w:t xml:space="preserve">výkresu </w:t>
      </w:r>
      <w:r w:rsidR="002703A8" w:rsidRPr="009E1492">
        <w:t>C.3 Koordinační situační výkres</w:t>
      </w:r>
      <w:r w:rsidRPr="009E1492">
        <w:t>, M 1:</w:t>
      </w:r>
      <w:r w:rsidR="008B718F" w:rsidRPr="009E1492">
        <w:t>100</w:t>
      </w:r>
      <w:r w:rsidRPr="009E1492">
        <w:t xml:space="preserve">0. </w:t>
      </w:r>
      <w:r w:rsidR="00E026D3" w:rsidRPr="009E1492">
        <w:t xml:space="preserve">Celkový počet stromů je </w:t>
      </w:r>
      <w:r w:rsidR="00775ADC">
        <w:t>88</w:t>
      </w:r>
      <w:r w:rsidR="00E026D3" w:rsidRPr="009E1492">
        <w:t>.</w:t>
      </w:r>
      <w:r w:rsidR="00E026D3" w:rsidRPr="00F103C9">
        <w:t xml:space="preserve"> </w:t>
      </w:r>
      <w:r w:rsidR="002C6D15" w:rsidRPr="00F103C9">
        <w:t>Druhové a rodové označení stromů bude předmětem dalšího stupně projektové dokumentace.</w:t>
      </w:r>
    </w:p>
    <w:p w14:paraId="05248094" w14:textId="605B9233" w:rsidR="001609BD" w:rsidRPr="00F103C9" w:rsidRDefault="001609BD" w:rsidP="001609BD">
      <w:r w:rsidRPr="00F103C9">
        <w:t>Stavebník zajistí vykácení stromů před realizací stavby.</w:t>
      </w:r>
    </w:p>
    <w:p w14:paraId="1F3ED02A" w14:textId="77777777" w:rsidR="002703A8" w:rsidRPr="00F103C9" w:rsidRDefault="002703A8" w:rsidP="002703A8">
      <w:r w:rsidRPr="00F103C9">
        <w:lastRenderedPageBreak/>
        <w:t xml:space="preserve">Stavba musí být prováděna tak, aby nezasáhla blíže jak 2,5 m od kmenů vzrostlých stromů a nebyl tak porušen podstatným způsobem kořenový systém. Kácení dřevin (rostoucí mimo les) proběhne v době vegetačního klidu od 1. listopadu do 31. března, mimo hlavní rozmnožovací období vodních ptáků, vodních živočichů a obojživelníků. </w:t>
      </w:r>
    </w:p>
    <w:p w14:paraId="47C4A0B7" w14:textId="77FC74F6" w:rsidR="002703A8" w:rsidRDefault="002703A8" w:rsidP="002703A8">
      <w:r w:rsidRPr="00F103C9">
        <w:t xml:space="preserve">Kmeny o průměru větším než </w:t>
      </w:r>
      <w:smartTag w:uri="urn:schemas-microsoft-com:office:smarttags" w:element="metricconverter">
        <w:smartTagPr>
          <w:attr w:name="ProductID" w:val="10 cm"/>
        </w:smartTagPr>
        <w:r w:rsidRPr="00F103C9">
          <w:t>10 cm</w:t>
        </w:r>
      </w:smartTag>
      <w:r w:rsidRPr="00F103C9">
        <w:t xml:space="preserve"> budou odstraněny včetně pařezů a kořenového systému. Vzrostlé stromy budou odvětveny, rozřezány a odprodány na otop. Kmeny o menším průměru než je 10 cm (větve a křoviny) včetně pařezů budou odvezeny a zkompostovány v</w:t>
      </w:r>
      <w:r w:rsidR="001E24EE" w:rsidRPr="00F103C9">
        <w:t> </w:t>
      </w:r>
      <w:r w:rsidRPr="00F103C9">
        <w:t>kompostárně</w:t>
      </w:r>
      <w:r w:rsidR="001E24EE" w:rsidRPr="00F103C9">
        <w:t>.</w:t>
      </w:r>
    </w:p>
    <w:p w14:paraId="2B1FE6E6" w14:textId="541C6980" w:rsidR="001E24EE" w:rsidRDefault="001E24EE" w:rsidP="002703A8">
      <w:r>
        <w:t>Bude odstraněno stávající kamenné opevnění koryta.</w:t>
      </w:r>
    </w:p>
    <w:p w14:paraId="61083AD3" w14:textId="77777777" w:rsidR="000C78C7" w:rsidRDefault="000C78C7" w:rsidP="002703A8"/>
    <w:p w14:paraId="111CCAE1" w14:textId="32A7E254" w:rsidR="002C5B2A" w:rsidRDefault="002C5B2A" w:rsidP="002C5B2A">
      <w:pPr>
        <w:pStyle w:val="Odstavecseseznamem"/>
        <w:numPr>
          <w:ilvl w:val="0"/>
          <w:numId w:val="18"/>
        </w:numPr>
        <w:ind w:left="426" w:hanging="426"/>
        <w:rPr>
          <w:b/>
        </w:rPr>
      </w:pPr>
      <w:r w:rsidRPr="002C5B2A">
        <w:rPr>
          <w:b/>
        </w:rPr>
        <w:t>požadavky na maximální dočasné a trvalé zábory zemědělského půdního fondu nebo pozemků určených k plnění funkce lesa</w:t>
      </w:r>
    </w:p>
    <w:p w14:paraId="4EF8AD6B" w14:textId="13C59D00" w:rsidR="00DB373D" w:rsidRDefault="00DB373D" w:rsidP="002C5B2A">
      <w:r>
        <w:t xml:space="preserve">Při výstavbě dojde k záboru pozemků, které jsou chráněny v zemědělském půdním fondu. </w:t>
      </w:r>
      <w:r w:rsidRPr="00EE7633">
        <w:t xml:space="preserve">Všechny dotčené pozemky, vyjma </w:t>
      </w:r>
      <w:r w:rsidR="00EE7633" w:rsidRPr="00EE7633">
        <w:t>pozemků, které svým druhem odpovídají vodní ploše</w:t>
      </w:r>
      <w:r w:rsidRPr="00EE7633">
        <w:t>, jsou součástí zemědělského půdního fondu.</w:t>
      </w:r>
      <w:r>
        <w:t xml:space="preserve"> Výměra trvalých a dočasných záborů bude upřesněna v dalším stupni projektové dokumentace.</w:t>
      </w:r>
    </w:p>
    <w:p w14:paraId="1F24D581" w14:textId="77777777" w:rsidR="000C78C7" w:rsidRPr="002C5B2A" w:rsidRDefault="000C78C7" w:rsidP="002C5B2A"/>
    <w:p w14:paraId="189FC14E" w14:textId="631F7ACC" w:rsidR="002C5B2A" w:rsidRDefault="002C5B2A" w:rsidP="002C5B2A">
      <w:pPr>
        <w:pStyle w:val="Odstavecseseznamem"/>
        <w:numPr>
          <w:ilvl w:val="0"/>
          <w:numId w:val="18"/>
        </w:numPr>
        <w:ind w:left="426" w:hanging="426"/>
        <w:rPr>
          <w:b/>
        </w:rPr>
      </w:pPr>
      <w:r w:rsidRPr="002C5B2A">
        <w:rPr>
          <w:b/>
        </w:rPr>
        <w:t xml:space="preserve">územně technické </w:t>
      </w:r>
      <w:r w:rsidR="00F05C92" w:rsidRPr="002C5B2A">
        <w:rPr>
          <w:b/>
        </w:rPr>
        <w:t>podmínky – zejména</w:t>
      </w:r>
      <w:r w:rsidRPr="002C5B2A">
        <w:rPr>
          <w:b/>
        </w:rPr>
        <w:t xml:space="preserve"> možnost napojení na stávající dopravní a technickou infrastrukturu, možnost bezbariérového přístupu k navrhované stavbě</w:t>
      </w:r>
    </w:p>
    <w:p w14:paraId="49B6C225" w14:textId="77777777" w:rsidR="000C78C7" w:rsidRPr="000C78C7" w:rsidRDefault="000C78C7" w:rsidP="000C78C7"/>
    <w:p w14:paraId="6394AFCC" w14:textId="77777777" w:rsidR="001609BD" w:rsidRPr="001609BD" w:rsidRDefault="001609BD" w:rsidP="001609BD">
      <w:pPr>
        <w:rPr>
          <w:b/>
          <w:u w:val="single"/>
        </w:rPr>
      </w:pPr>
      <w:r w:rsidRPr="001609BD">
        <w:rPr>
          <w:b/>
          <w:u w:val="single"/>
        </w:rPr>
        <w:t>Dopravní infrastruktura</w:t>
      </w:r>
    </w:p>
    <w:p w14:paraId="16233CB3" w14:textId="1361F1E4" w:rsidR="001609BD" w:rsidRDefault="001609BD" w:rsidP="001609BD">
      <w:r w:rsidRPr="008B718F">
        <w:t>Příjezd ke stavbě bude umožněn po stávající</w:t>
      </w:r>
      <w:r w:rsidR="00C95ACB">
        <w:t>ch</w:t>
      </w:r>
      <w:r w:rsidRPr="008B718F">
        <w:t xml:space="preserve"> </w:t>
      </w:r>
      <w:r w:rsidR="008B718F" w:rsidRPr="008B718F">
        <w:t>komunikac</w:t>
      </w:r>
      <w:r w:rsidR="00C95ACB">
        <w:t>í</w:t>
      </w:r>
      <w:r w:rsidR="008B718F" w:rsidRPr="008B718F">
        <w:t xml:space="preserve"> (</w:t>
      </w:r>
      <w:r w:rsidR="003F0331">
        <w:t xml:space="preserve">Zliv – </w:t>
      </w:r>
      <w:proofErr w:type="spellStart"/>
      <w:r w:rsidR="003F0331">
        <w:t>Ledkov</w:t>
      </w:r>
      <w:proofErr w:type="spellEnd"/>
      <w:r w:rsidR="003F0331">
        <w:t xml:space="preserve">, Libáň – </w:t>
      </w:r>
      <w:proofErr w:type="spellStart"/>
      <w:r w:rsidR="003F0331">
        <w:t>Psinice</w:t>
      </w:r>
      <w:proofErr w:type="spellEnd"/>
      <w:r w:rsidR="003F0331">
        <w:t xml:space="preserve">, </w:t>
      </w:r>
      <w:proofErr w:type="spellStart"/>
      <w:r w:rsidR="003F0331">
        <w:t>Psinice</w:t>
      </w:r>
      <w:proofErr w:type="spellEnd"/>
      <w:r w:rsidR="003F0331">
        <w:t xml:space="preserve"> – </w:t>
      </w:r>
      <w:proofErr w:type="spellStart"/>
      <w:r w:rsidR="003F0331">
        <w:t>Ledkov</w:t>
      </w:r>
      <w:proofErr w:type="spellEnd"/>
      <w:r w:rsidR="003F0331">
        <w:t xml:space="preserve"> a </w:t>
      </w:r>
      <w:proofErr w:type="spellStart"/>
      <w:r w:rsidR="003F0331">
        <w:t>Psinice</w:t>
      </w:r>
      <w:proofErr w:type="spellEnd"/>
      <w:r w:rsidR="003F0331">
        <w:t>- Křešice</w:t>
      </w:r>
      <w:r w:rsidR="00C95ACB">
        <w:t>)</w:t>
      </w:r>
      <w:r w:rsidRPr="008B718F">
        <w:t>, kter</w:t>
      </w:r>
      <w:r w:rsidR="00C95ACB">
        <w:t>é</w:t>
      </w:r>
      <w:r w:rsidRPr="008B718F">
        <w:t xml:space="preserve"> bud</w:t>
      </w:r>
      <w:r w:rsidR="00C95ACB">
        <w:t>ou</w:t>
      </w:r>
      <w:r w:rsidRPr="008B718F">
        <w:t xml:space="preserve"> sloužit k dopravě stavebního materiálu na místo stavby. V případě poškození přístupové komunikace bude po ukončení stavebních prací uvedena do původního stavu.</w:t>
      </w:r>
    </w:p>
    <w:p w14:paraId="2F89635D" w14:textId="77777777" w:rsidR="000C78C7" w:rsidRDefault="000C78C7" w:rsidP="001609BD"/>
    <w:p w14:paraId="72D7B5CA" w14:textId="77777777" w:rsidR="001609BD" w:rsidRPr="001609BD" w:rsidRDefault="001609BD" w:rsidP="001609BD">
      <w:pPr>
        <w:rPr>
          <w:b/>
          <w:u w:val="single"/>
        </w:rPr>
      </w:pPr>
      <w:r w:rsidRPr="001609BD">
        <w:rPr>
          <w:b/>
          <w:u w:val="single"/>
        </w:rPr>
        <w:t>Napojení na inženýrské sítě</w:t>
      </w:r>
    </w:p>
    <w:p w14:paraId="60DC6A7A" w14:textId="44B5AEB7" w:rsidR="001609BD" w:rsidRDefault="001609BD" w:rsidP="001609BD">
      <w:r w:rsidRPr="00DE1AE9">
        <w:t>Stavba nevyžaduje napojení na inženýrské sítě.</w:t>
      </w:r>
    </w:p>
    <w:p w14:paraId="08FC8AB6" w14:textId="77777777" w:rsidR="000C78C7" w:rsidRDefault="000C78C7" w:rsidP="001609BD"/>
    <w:p w14:paraId="5C76817B" w14:textId="77777777" w:rsidR="001609BD" w:rsidRPr="001609BD" w:rsidRDefault="001609BD" w:rsidP="001609BD">
      <w:pPr>
        <w:rPr>
          <w:b/>
          <w:u w:val="single"/>
        </w:rPr>
      </w:pPr>
      <w:r w:rsidRPr="001609BD">
        <w:rPr>
          <w:b/>
          <w:u w:val="single"/>
        </w:rPr>
        <w:t>Bezbariérový přístup k navrhované stavbě</w:t>
      </w:r>
    </w:p>
    <w:p w14:paraId="70876B10" w14:textId="5B620EA1" w:rsidR="001609BD" w:rsidRDefault="00A20FDD" w:rsidP="001609BD">
      <w:r>
        <w:t>Stavba</w:t>
      </w:r>
      <w:r w:rsidR="001609BD" w:rsidRPr="008B718F">
        <w:t xml:space="preserve"> je </w:t>
      </w:r>
      <w:r w:rsidR="00EE7633" w:rsidRPr="008B718F">
        <w:t>odstraněním stávají stavby.</w:t>
      </w:r>
      <w:r w:rsidR="001609BD" w:rsidRPr="008B718F">
        <w:t xml:space="preserve"> </w:t>
      </w:r>
      <w:r>
        <w:t>Vzhledem k charakteru stavby není řešeno.</w:t>
      </w:r>
    </w:p>
    <w:p w14:paraId="5BD81E43" w14:textId="77777777" w:rsidR="000C78C7" w:rsidRPr="002C5B2A" w:rsidRDefault="000C78C7" w:rsidP="001609BD"/>
    <w:p w14:paraId="43C77D37" w14:textId="0F6A4462" w:rsidR="002C5B2A" w:rsidRDefault="002C5B2A" w:rsidP="002C5B2A">
      <w:pPr>
        <w:pStyle w:val="Odstavecseseznamem"/>
        <w:numPr>
          <w:ilvl w:val="0"/>
          <w:numId w:val="18"/>
        </w:numPr>
        <w:ind w:left="426" w:hanging="426"/>
        <w:rPr>
          <w:b/>
        </w:rPr>
      </w:pPr>
      <w:r w:rsidRPr="002C5B2A">
        <w:rPr>
          <w:b/>
        </w:rPr>
        <w:t>věcné a časové vazby stavby, podmiňující, vyvolané, související investice</w:t>
      </w:r>
    </w:p>
    <w:p w14:paraId="6C2D4180" w14:textId="0D0DE023" w:rsidR="002C5B2A" w:rsidRDefault="001E24EE" w:rsidP="002C5B2A">
      <w:r>
        <w:t>Z charakteru</w:t>
      </w:r>
      <w:r w:rsidR="004F49D3">
        <w:t xml:space="preserve"> stavby</w:t>
      </w:r>
      <w:r>
        <w:t xml:space="preserve"> nevyplívají žá</w:t>
      </w:r>
      <w:r w:rsidR="00016FB5">
        <w:t>d</w:t>
      </w:r>
      <w:r>
        <w:t>né věcné a časové vazb</w:t>
      </w:r>
      <w:r w:rsidR="00016FB5">
        <w:t>y ani podmiňující, vyvolané nebo související investice</w:t>
      </w:r>
      <w:r w:rsidR="00733538">
        <w:t>.</w:t>
      </w:r>
    </w:p>
    <w:p w14:paraId="685C527D" w14:textId="77777777" w:rsidR="000C78C7" w:rsidRPr="002C5B2A" w:rsidRDefault="000C78C7" w:rsidP="002C5B2A"/>
    <w:p w14:paraId="571B8371" w14:textId="1D0164FE" w:rsidR="002C5B2A" w:rsidRDefault="002C5B2A" w:rsidP="002C5B2A">
      <w:pPr>
        <w:pStyle w:val="Odstavecseseznamem"/>
        <w:numPr>
          <w:ilvl w:val="0"/>
          <w:numId w:val="18"/>
        </w:numPr>
        <w:ind w:left="426" w:hanging="426"/>
        <w:rPr>
          <w:b/>
        </w:rPr>
      </w:pPr>
      <w:r w:rsidRPr="002C5B2A">
        <w:rPr>
          <w:b/>
        </w:rPr>
        <w:t>seznam pozemků podle katastru nemovitostí, na kterých se stavba umisťuje</w:t>
      </w:r>
    </w:p>
    <w:p w14:paraId="68FBE0DA" w14:textId="38D572F5" w:rsidR="004F49D3" w:rsidRDefault="00E026D3" w:rsidP="002C5B2A">
      <w:r>
        <w:lastRenderedPageBreak/>
        <w:t xml:space="preserve">Seznam viz </w:t>
      </w:r>
      <w:r w:rsidRPr="00E026D3">
        <w:rPr>
          <w:b/>
        </w:rPr>
        <w:t>A průvodní zpráva</w:t>
      </w:r>
      <w:r>
        <w:t>.</w:t>
      </w:r>
    </w:p>
    <w:p w14:paraId="6FA7E9E8" w14:textId="77777777" w:rsidR="000C78C7" w:rsidRPr="00C6574F" w:rsidRDefault="000C78C7" w:rsidP="002C5B2A"/>
    <w:p w14:paraId="2A9AC661" w14:textId="536409CC" w:rsidR="002C5B2A" w:rsidRPr="002C5B2A" w:rsidRDefault="002C5B2A" w:rsidP="002C5B2A">
      <w:pPr>
        <w:pStyle w:val="Odstavecseseznamem"/>
        <w:numPr>
          <w:ilvl w:val="0"/>
          <w:numId w:val="18"/>
        </w:numPr>
        <w:ind w:left="426" w:hanging="426"/>
        <w:rPr>
          <w:b/>
        </w:rPr>
      </w:pPr>
      <w:r w:rsidRPr="002C5B2A">
        <w:rPr>
          <w:b/>
        </w:rPr>
        <w:t>seznam pozemků podle katastru nemovitostí, na kterých vznikne ochranné nebo bezpečnostní pásmo</w:t>
      </w:r>
    </w:p>
    <w:p w14:paraId="2C3D307F" w14:textId="78FD6B88" w:rsidR="000C78C7" w:rsidRDefault="00016FB5" w:rsidP="000C78C7">
      <w:r>
        <w:t>Na žádném z dotčených pozemků nevzniká ochranné nebo bezpečnostní pásmo.</w:t>
      </w:r>
    </w:p>
    <w:p w14:paraId="2D132975" w14:textId="77777777" w:rsidR="000C78C7" w:rsidRDefault="000C78C7" w:rsidP="000C78C7"/>
    <w:p w14:paraId="7CE08580" w14:textId="1A1ED77A" w:rsidR="00D34AB3" w:rsidRPr="002C5B2A" w:rsidRDefault="000C78C7" w:rsidP="000C78C7">
      <w:pPr>
        <w:pStyle w:val="Nadpis1"/>
      </w:pPr>
      <w:r w:rsidRPr="00FD3C3A">
        <w:t xml:space="preserve"> </w:t>
      </w:r>
      <w:bookmarkStart w:id="12" w:name="_Toc25842737"/>
      <w:r w:rsidR="00FD3C3A" w:rsidRPr="00FD3C3A">
        <w:t>Celkový popis stavby</w:t>
      </w:r>
      <w:bookmarkEnd w:id="12"/>
    </w:p>
    <w:p w14:paraId="0ACDA0D9" w14:textId="5A9503E8" w:rsidR="003106FF" w:rsidRDefault="00FD3C3A" w:rsidP="00806EE5">
      <w:pPr>
        <w:pStyle w:val="Nadpis2"/>
      </w:pPr>
      <w:bookmarkStart w:id="13" w:name="_Toc452454299"/>
      <w:bookmarkStart w:id="14" w:name="_Toc25842738"/>
      <w:bookmarkEnd w:id="4"/>
      <w:bookmarkEnd w:id="5"/>
      <w:bookmarkEnd w:id="6"/>
      <w:bookmarkEnd w:id="7"/>
      <w:bookmarkEnd w:id="8"/>
      <w:bookmarkEnd w:id="9"/>
      <w:bookmarkEnd w:id="10"/>
      <w:r w:rsidRPr="00FD3C3A">
        <w:t>Základní charakteristika stavby a jejího užívání</w:t>
      </w:r>
      <w:bookmarkEnd w:id="14"/>
    </w:p>
    <w:p w14:paraId="5D88E8EC" w14:textId="38CF2727" w:rsidR="00FD3C3A" w:rsidRPr="007D175F" w:rsidRDefault="00FD3C3A" w:rsidP="007D175F">
      <w:pPr>
        <w:pStyle w:val="Odstavecseseznamem"/>
        <w:numPr>
          <w:ilvl w:val="1"/>
          <w:numId w:val="21"/>
        </w:numPr>
        <w:ind w:left="426" w:hanging="426"/>
        <w:rPr>
          <w:b/>
        </w:rPr>
      </w:pPr>
      <w:r w:rsidRPr="007D175F">
        <w:rPr>
          <w:b/>
        </w:rPr>
        <w:t>nová stavba nebo změna dokončené stavby; u změny stavby údaje o jejich současném stavu, závěry stavebně technického, případně stavebně historického průzkumu a výsledky statické</w:t>
      </w:r>
      <w:r w:rsidR="007D175F" w:rsidRPr="007D175F">
        <w:rPr>
          <w:b/>
        </w:rPr>
        <w:t>ho posouzení nosných konstrukcí</w:t>
      </w:r>
    </w:p>
    <w:p w14:paraId="31FDB4F0" w14:textId="18EEBA7C" w:rsidR="007D175F" w:rsidRDefault="000B37C7" w:rsidP="00221AD4">
      <w:r w:rsidRPr="00DE1AE9">
        <w:t xml:space="preserve">Nová stavba zahrnuje </w:t>
      </w:r>
      <w:r w:rsidR="00016FB5">
        <w:t xml:space="preserve">revitalizaci </w:t>
      </w:r>
      <w:r w:rsidR="00911D29">
        <w:t>Libáňs</w:t>
      </w:r>
      <w:r w:rsidR="00016FB5">
        <w:t>kého potoka</w:t>
      </w:r>
      <w:r w:rsidR="00775ADC">
        <w:t>.</w:t>
      </w:r>
    </w:p>
    <w:p w14:paraId="1974E444" w14:textId="77777777" w:rsidR="000C78C7" w:rsidRPr="00221AD4" w:rsidRDefault="000C78C7" w:rsidP="00221AD4"/>
    <w:p w14:paraId="40EFEC8E" w14:textId="1A931F3F" w:rsidR="00FD3C3A" w:rsidRPr="007D175F" w:rsidRDefault="00FD3C3A" w:rsidP="007D175F">
      <w:pPr>
        <w:pStyle w:val="Odstavecseseznamem"/>
        <w:numPr>
          <w:ilvl w:val="1"/>
          <w:numId w:val="21"/>
        </w:numPr>
        <w:ind w:left="426" w:hanging="426"/>
        <w:rPr>
          <w:b/>
        </w:rPr>
      </w:pPr>
      <w:r w:rsidRPr="007D175F">
        <w:rPr>
          <w:b/>
        </w:rPr>
        <w:t>účel užíván</w:t>
      </w:r>
      <w:r w:rsidR="007D175F" w:rsidRPr="007D175F">
        <w:rPr>
          <w:b/>
        </w:rPr>
        <w:t>í stavby</w:t>
      </w:r>
    </w:p>
    <w:p w14:paraId="7F83FCDD" w14:textId="56EB4466" w:rsidR="007D175F" w:rsidRDefault="00F2748F" w:rsidP="00221AD4">
      <w:pPr>
        <w:ind w:left="426" w:hanging="426"/>
      </w:pPr>
      <w:r w:rsidRPr="00DE1AE9">
        <w:t xml:space="preserve">Účelem stavby </w:t>
      </w:r>
      <w:r w:rsidR="00016FB5">
        <w:t xml:space="preserve">je vrácení koryta </w:t>
      </w:r>
      <w:r w:rsidR="00911D29">
        <w:t>Libáňského</w:t>
      </w:r>
      <w:r w:rsidR="00016FB5">
        <w:t xml:space="preserve"> </w:t>
      </w:r>
      <w:r w:rsidR="000E1233">
        <w:t>potoka k přírodě blízkému stavu a lepší retence vody v krajině.</w:t>
      </w:r>
    </w:p>
    <w:p w14:paraId="1AABF46B" w14:textId="77777777" w:rsidR="000C78C7" w:rsidRPr="00221AD4" w:rsidRDefault="000C78C7" w:rsidP="00221AD4">
      <w:pPr>
        <w:ind w:left="426" w:hanging="426"/>
      </w:pPr>
    </w:p>
    <w:p w14:paraId="399529CE" w14:textId="583C6045" w:rsidR="00FD3C3A" w:rsidRDefault="007D175F" w:rsidP="007D175F">
      <w:pPr>
        <w:pStyle w:val="Odstavecseseznamem"/>
        <w:numPr>
          <w:ilvl w:val="1"/>
          <w:numId w:val="21"/>
        </w:numPr>
        <w:ind w:left="426" w:hanging="426"/>
        <w:rPr>
          <w:b/>
        </w:rPr>
      </w:pPr>
      <w:r w:rsidRPr="007D175F">
        <w:rPr>
          <w:b/>
        </w:rPr>
        <w:t>trvalá nebo dočasná stavba</w:t>
      </w:r>
    </w:p>
    <w:p w14:paraId="2A718EFE" w14:textId="51CC6DE8" w:rsidR="00FD3C3A" w:rsidRDefault="007D175F" w:rsidP="00221AD4">
      <w:r w:rsidRPr="002C6D15">
        <w:t>Stavba „</w:t>
      </w:r>
      <w:r w:rsidR="00016FB5">
        <w:t xml:space="preserve">Revitalizace </w:t>
      </w:r>
      <w:r w:rsidR="00911D29">
        <w:t>Libáňského</w:t>
      </w:r>
      <w:r w:rsidR="00016FB5">
        <w:t xml:space="preserve"> potoka</w:t>
      </w:r>
      <w:r w:rsidRPr="002C6D15">
        <w:t>“</w:t>
      </w:r>
      <w:r w:rsidRPr="007D175F">
        <w:t xml:space="preserve"> bude stavbou trvalou. Zařízení staveniště bude </w:t>
      </w:r>
      <w:r w:rsidR="00221AD4">
        <w:t>po provedení stavby odstraněno.</w:t>
      </w:r>
    </w:p>
    <w:p w14:paraId="2AA15099" w14:textId="77777777" w:rsidR="000C78C7" w:rsidRPr="00221AD4" w:rsidRDefault="000C78C7" w:rsidP="00221AD4"/>
    <w:p w14:paraId="618760DE" w14:textId="1B8B1AE2" w:rsidR="00FD3C3A" w:rsidRDefault="00FD3C3A" w:rsidP="007D175F">
      <w:pPr>
        <w:pStyle w:val="Odstavecseseznamem"/>
        <w:numPr>
          <w:ilvl w:val="1"/>
          <w:numId w:val="21"/>
        </w:numPr>
        <w:ind w:left="426" w:hanging="426"/>
        <w:rPr>
          <w:b/>
        </w:rPr>
      </w:pPr>
      <w:r w:rsidRPr="007D175F">
        <w:rPr>
          <w:b/>
        </w:rPr>
        <w:t>informace o vydaných rozhodnutích o povolení výjimky z technických požadavků na stavby a technických požadavků zabezpečujíc</w:t>
      </w:r>
      <w:r w:rsidR="007D175F" w:rsidRPr="007D175F">
        <w:rPr>
          <w:b/>
        </w:rPr>
        <w:t>ích bezbariérové užívání stavby</w:t>
      </w:r>
    </w:p>
    <w:p w14:paraId="219C0023" w14:textId="099DC5F7" w:rsidR="00FD3C3A" w:rsidRDefault="007D175F" w:rsidP="00221AD4">
      <w:r w:rsidRPr="00DE1AE9">
        <w:t>Nebyly vydány rozhodnutí o povolení výjimky z technických požadavků na stavby a technických požadavků zabezpečující bezbariérové užívání stavby.</w:t>
      </w:r>
    </w:p>
    <w:p w14:paraId="04C05A0B" w14:textId="77777777" w:rsidR="000C78C7" w:rsidRPr="00221AD4" w:rsidRDefault="000C78C7" w:rsidP="00221AD4"/>
    <w:p w14:paraId="78BE103C" w14:textId="03A6D0FB" w:rsidR="00FD3C3A" w:rsidRPr="00E026D3" w:rsidRDefault="00FD3C3A" w:rsidP="007D175F">
      <w:pPr>
        <w:pStyle w:val="Odstavecseseznamem"/>
        <w:numPr>
          <w:ilvl w:val="1"/>
          <w:numId w:val="21"/>
        </w:numPr>
        <w:ind w:left="426" w:hanging="426"/>
        <w:rPr>
          <w:b/>
        </w:rPr>
      </w:pPr>
      <w:r w:rsidRPr="007D175F">
        <w:rPr>
          <w:b/>
        </w:rPr>
        <w:t>informace o tom, zda a v jakých částech dokumentace jsou zohledněny podmínky závazn</w:t>
      </w:r>
      <w:r w:rsidR="007D175F" w:rsidRPr="007D175F">
        <w:rPr>
          <w:b/>
        </w:rPr>
        <w:t xml:space="preserve">ých </w:t>
      </w:r>
      <w:r w:rsidR="007D175F" w:rsidRPr="00E026D3">
        <w:rPr>
          <w:b/>
        </w:rPr>
        <w:t>stanovisek dotčených orgánů</w:t>
      </w:r>
    </w:p>
    <w:p w14:paraId="7BCDB1AD" w14:textId="624B0C25" w:rsidR="00B81719" w:rsidRDefault="00B81719" w:rsidP="00B81719">
      <w:r w:rsidRPr="00E026D3">
        <w:t xml:space="preserve">Informace jsou uvedeny v </w:t>
      </w:r>
      <w:r w:rsidRPr="00E026D3">
        <w:rPr>
          <w:b/>
        </w:rPr>
        <w:t>etapě C. Majetkoprávní vypořádání</w:t>
      </w:r>
      <w:r w:rsidRPr="00E026D3">
        <w:t>, která je součástí Studie odtokových poměrů včetně návrhů možných pr</w:t>
      </w:r>
      <w:r w:rsidR="00911D29">
        <w:t>otipovodňových opatření v povodí Mrliny</w:t>
      </w:r>
      <w:r w:rsidRPr="00E026D3">
        <w:t>.</w:t>
      </w:r>
    </w:p>
    <w:p w14:paraId="741DD176" w14:textId="77777777" w:rsidR="000C78C7" w:rsidRPr="00E026D3" w:rsidRDefault="000C78C7" w:rsidP="00B81719"/>
    <w:p w14:paraId="42A0C094" w14:textId="0F1C0789" w:rsidR="00FD3C3A" w:rsidRPr="00E026D3" w:rsidRDefault="00FD3C3A" w:rsidP="007D175F">
      <w:pPr>
        <w:pStyle w:val="Odstavecseseznamem"/>
        <w:numPr>
          <w:ilvl w:val="1"/>
          <w:numId w:val="21"/>
        </w:numPr>
        <w:ind w:left="426" w:hanging="426"/>
        <w:rPr>
          <w:b/>
        </w:rPr>
      </w:pPr>
      <w:r w:rsidRPr="00E026D3">
        <w:rPr>
          <w:b/>
        </w:rPr>
        <w:t>ochrana stavby p</w:t>
      </w:r>
      <w:r w:rsidR="007D175F" w:rsidRPr="00E026D3">
        <w:rPr>
          <w:b/>
        </w:rPr>
        <w:t>odle jiných právních předpisů</w:t>
      </w:r>
    </w:p>
    <w:p w14:paraId="48CF368B" w14:textId="36F99CE5" w:rsidR="00DE1AE9" w:rsidRDefault="00DE1AE9" w:rsidP="00DE1AE9">
      <w:r w:rsidRPr="003102EA">
        <w:t xml:space="preserve">Stavba </w:t>
      </w:r>
      <w:r>
        <w:t>není chráněna dle jiných právních předpisů</w:t>
      </w:r>
      <w:r w:rsidRPr="003102EA">
        <w:t>.</w:t>
      </w:r>
    </w:p>
    <w:p w14:paraId="2104CEF1" w14:textId="77777777" w:rsidR="000C78C7" w:rsidRPr="00DE1AE9" w:rsidRDefault="000C78C7" w:rsidP="00DE1AE9">
      <w:pPr>
        <w:rPr>
          <w:b/>
        </w:rPr>
      </w:pPr>
    </w:p>
    <w:p w14:paraId="66B0848F" w14:textId="62A661F5" w:rsidR="00FD3C3A" w:rsidRDefault="00FD3C3A" w:rsidP="007D175F">
      <w:pPr>
        <w:pStyle w:val="Odstavecseseznamem"/>
        <w:numPr>
          <w:ilvl w:val="1"/>
          <w:numId w:val="21"/>
        </w:numPr>
        <w:ind w:left="426" w:hanging="426"/>
        <w:rPr>
          <w:b/>
        </w:rPr>
      </w:pPr>
      <w:r w:rsidRPr="007D175F">
        <w:rPr>
          <w:b/>
        </w:rPr>
        <w:t xml:space="preserve">navrhované parametry </w:t>
      </w:r>
      <w:r w:rsidR="00F05C92" w:rsidRPr="007D175F">
        <w:rPr>
          <w:b/>
        </w:rPr>
        <w:t>stavby – zastavěná</w:t>
      </w:r>
      <w:r w:rsidRPr="007D175F">
        <w:rPr>
          <w:b/>
        </w:rPr>
        <w:t xml:space="preserve"> plocha, obestavěný prostor, užitná plocha a předpokládané kapacity provozu a výroby, počet funkčních jednotek a jejich velikosti, apod.</w:t>
      </w:r>
    </w:p>
    <w:p w14:paraId="11178A56" w14:textId="1B341CE4" w:rsidR="007226CF" w:rsidRPr="005810DB" w:rsidRDefault="007874F6" w:rsidP="007D175F">
      <w:r>
        <w:t>LB 1a</w:t>
      </w:r>
      <w:r w:rsidR="007226CF" w:rsidRPr="005810DB">
        <w:t xml:space="preserve"> je revit</w:t>
      </w:r>
      <w:r w:rsidR="005810DB" w:rsidRPr="005810DB">
        <w:t>alizace toku v původní délce 4860</w:t>
      </w:r>
      <w:r w:rsidR="007226CF" w:rsidRPr="005810DB">
        <w:t xml:space="preserve"> m. Koryto bude prodloužen o </w:t>
      </w:r>
      <w:r w:rsidR="005810DB" w:rsidRPr="005810DB">
        <w:t xml:space="preserve">2620 </w:t>
      </w:r>
      <w:r w:rsidR="007226CF" w:rsidRPr="005810DB">
        <w:t>metrů. Součástí objektu je sedm stupňů a pět prů</w:t>
      </w:r>
      <w:r w:rsidR="005810DB" w:rsidRPr="005810DB">
        <w:t>točných tůní o celkové ploše 8228</w:t>
      </w:r>
      <w:r w:rsidR="007226CF" w:rsidRPr="005810DB">
        <w:t xml:space="preserve"> m</w:t>
      </w:r>
      <w:r w:rsidR="007226CF" w:rsidRPr="005810DB">
        <w:rPr>
          <w:vertAlign w:val="superscript"/>
        </w:rPr>
        <w:t>2</w:t>
      </w:r>
      <w:r w:rsidR="007226CF" w:rsidRPr="005810DB">
        <w:t>.</w:t>
      </w:r>
    </w:p>
    <w:p w14:paraId="48325585" w14:textId="527DC08C" w:rsidR="007226CF" w:rsidRPr="005810DB" w:rsidRDefault="007874F6" w:rsidP="007D175F">
      <w:r>
        <w:t>LB 1a</w:t>
      </w:r>
      <w:r w:rsidR="007226CF" w:rsidRPr="005810DB">
        <w:t xml:space="preserve"> je revita</w:t>
      </w:r>
      <w:r w:rsidR="005810DB" w:rsidRPr="005810DB">
        <w:t>lizace</w:t>
      </w:r>
      <w:r>
        <w:t xml:space="preserve"> vedlejšího</w:t>
      </w:r>
      <w:r w:rsidR="005810DB" w:rsidRPr="005810DB">
        <w:t xml:space="preserve"> toku</w:t>
      </w:r>
      <w:r>
        <w:t xml:space="preserve"> u obce Zliv</w:t>
      </w:r>
      <w:r w:rsidR="005810DB" w:rsidRPr="005810DB">
        <w:t xml:space="preserve"> v původní délce 811 m. Koryto bude prodlouženo o 28</w:t>
      </w:r>
      <w:r w:rsidR="007226CF" w:rsidRPr="005810DB">
        <w:t>0 metrů. Součástí objektu je pět stupňů a šest prů</w:t>
      </w:r>
      <w:r w:rsidR="005810DB" w:rsidRPr="005810DB">
        <w:t>točných tůní o celkové ploše 979</w:t>
      </w:r>
      <w:r w:rsidR="007226CF" w:rsidRPr="005810DB">
        <w:t xml:space="preserve"> m</w:t>
      </w:r>
      <w:r w:rsidR="007226CF" w:rsidRPr="005810DB">
        <w:rPr>
          <w:vertAlign w:val="superscript"/>
        </w:rPr>
        <w:t>2</w:t>
      </w:r>
      <w:r w:rsidR="007226CF" w:rsidRPr="005810DB">
        <w:t>.</w:t>
      </w:r>
    </w:p>
    <w:p w14:paraId="0B405D62" w14:textId="5083AD8B" w:rsidR="009E1492" w:rsidRDefault="007874F6" w:rsidP="007D175F">
      <w:r>
        <w:t>LB 1a</w:t>
      </w:r>
      <w:r w:rsidR="009E1492" w:rsidRPr="005810DB">
        <w:t xml:space="preserve"> je revita</w:t>
      </w:r>
      <w:r w:rsidR="005810DB" w:rsidRPr="005810DB">
        <w:t>lizace</w:t>
      </w:r>
      <w:r>
        <w:t xml:space="preserve"> vedlejšího toku z vodní nádrže Dědek</w:t>
      </w:r>
      <w:r w:rsidR="005810DB" w:rsidRPr="005810DB">
        <w:t xml:space="preserve"> toku v původní délce 830</w:t>
      </w:r>
      <w:r w:rsidR="009E1492" w:rsidRPr="005810DB">
        <w:t xml:space="preserve"> </w:t>
      </w:r>
      <w:r w:rsidR="005810DB" w:rsidRPr="005810DB">
        <w:t>m. Koryto bude prodlouženo o 410</w:t>
      </w:r>
      <w:r w:rsidR="009E1492" w:rsidRPr="005810DB">
        <w:t xml:space="preserve"> metrů. Součástí objektu je pět stupňů a šest prů</w:t>
      </w:r>
      <w:r w:rsidR="005810DB" w:rsidRPr="005810DB">
        <w:t>točných tůní o celkové ploše 116</w:t>
      </w:r>
      <w:r w:rsidR="009E1492" w:rsidRPr="005810DB">
        <w:t xml:space="preserve"> m</w:t>
      </w:r>
      <w:r w:rsidR="009E1492" w:rsidRPr="005810DB">
        <w:rPr>
          <w:vertAlign w:val="superscript"/>
        </w:rPr>
        <w:t>2</w:t>
      </w:r>
      <w:r w:rsidR="009E1492" w:rsidRPr="005810DB">
        <w:t>.</w:t>
      </w:r>
    </w:p>
    <w:p w14:paraId="66A59DF6" w14:textId="77777777" w:rsidR="000C78C7" w:rsidRPr="005810DB" w:rsidRDefault="000C78C7" w:rsidP="007D175F"/>
    <w:p w14:paraId="7CBE5455" w14:textId="158A0774" w:rsidR="00FD3C3A" w:rsidRPr="007D175F" w:rsidRDefault="00FD3C3A" w:rsidP="007D175F">
      <w:pPr>
        <w:pStyle w:val="Odstavecseseznamem"/>
        <w:numPr>
          <w:ilvl w:val="1"/>
          <w:numId w:val="21"/>
        </w:numPr>
        <w:ind w:left="426" w:hanging="426"/>
        <w:rPr>
          <w:b/>
        </w:rPr>
      </w:pPr>
      <w:r w:rsidRPr="007D175F">
        <w:rPr>
          <w:b/>
        </w:rPr>
        <w:t xml:space="preserve">základní bilance </w:t>
      </w:r>
      <w:r w:rsidR="00F05C92" w:rsidRPr="007D175F">
        <w:rPr>
          <w:b/>
        </w:rPr>
        <w:t>stavby – potřeby</w:t>
      </w:r>
      <w:r w:rsidRPr="007D175F">
        <w:rPr>
          <w:b/>
        </w:rPr>
        <w:t xml:space="preserve"> a spotřeby médií a hmot, hospodaření s dešťovou vodou, celkové produkované množství a druhy odpadů a emisí apod.</w:t>
      </w:r>
    </w:p>
    <w:p w14:paraId="1E648556" w14:textId="5E61F672" w:rsidR="00740311" w:rsidRDefault="00740311" w:rsidP="00AA00C9">
      <w:r w:rsidRPr="00240971">
        <w:t>Sejmutí ornice bude provedeno na pozemcích dotčených výstavbou v mocnosti 0,3 m. Veškerá sejmutá ornice bude zpětně využita</w:t>
      </w:r>
      <w:r w:rsidR="000257CD" w:rsidRPr="00240971">
        <w:t xml:space="preserve"> v místě stavby.</w:t>
      </w:r>
    </w:p>
    <w:p w14:paraId="17F725BE" w14:textId="7687A6E6" w:rsidR="000257CD" w:rsidRDefault="000E1233" w:rsidP="00AA00C9">
      <w:r>
        <w:t>Nep</w:t>
      </w:r>
      <w:r w:rsidR="007C0CB0">
        <w:t xml:space="preserve">ředpokládá se vyrovnaná bilance zemních prací. </w:t>
      </w:r>
      <w:r>
        <w:t xml:space="preserve">Bilance zemních prací bude </w:t>
      </w:r>
      <w:r w:rsidR="00E026D3">
        <w:t>předmětem dopracování dokumentace po projednání s majiteli dotčených pozemků.</w:t>
      </w:r>
    </w:p>
    <w:p w14:paraId="2F1D0D5E" w14:textId="77777777" w:rsidR="00AA00C9" w:rsidRPr="00881DA7" w:rsidRDefault="00AA00C9" w:rsidP="00AA00C9">
      <w:bookmarkStart w:id="15" w:name="_Toc205166490"/>
      <w:r>
        <w:t>Stavba nijak nehospodaří s dešťovou vodou.</w:t>
      </w:r>
    </w:p>
    <w:p w14:paraId="08969CA1" w14:textId="77777777" w:rsidR="00AA00C9" w:rsidRPr="00E82BD2" w:rsidRDefault="00AA00C9" w:rsidP="000C78C7">
      <w:pPr>
        <w:spacing w:after="0"/>
        <w:ind w:left="709"/>
        <w:rPr>
          <w:b/>
        </w:rPr>
      </w:pPr>
      <w:r w:rsidRPr="00E82BD2">
        <w:rPr>
          <w:b/>
        </w:rPr>
        <w:t>Spotřeba vody</w:t>
      </w:r>
    </w:p>
    <w:p w14:paraId="150378EC" w14:textId="77777777" w:rsidR="00AA00C9" w:rsidRPr="00955500" w:rsidRDefault="00AA00C9" w:rsidP="000C78C7">
      <w:pPr>
        <w:ind w:left="1418"/>
      </w:pPr>
      <w:r>
        <w:t xml:space="preserve">Nepředpokládá se. </w:t>
      </w:r>
    </w:p>
    <w:p w14:paraId="4142C48F" w14:textId="77777777" w:rsidR="00AA00C9" w:rsidRPr="00E82BD2" w:rsidRDefault="00AA00C9" w:rsidP="000C78C7">
      <w:pPr>
        <w:spacing w:after="0"/>
        <w:ind w:left="709"/>
        <w:rPr>
          <w:b/>
        </w:rPr>
      </w:pPr>
      <w:r w:rsidRPr="00E82BD2">
        <w:rPr>
          <w:b/>
        </w:rPr>
        <w:t>Spotřeba elektrické energie</w:t>
      </w:r>
    </w:p>
    <w:p w14:paraId="397B7F16" w14:textId="77777777" w:rsidR="00AA00C9" w:rsidRPr="00280476" w:rsidRDefault="00AA00C9" w:rsidP="000C78C7">
      <w:pPr>
        <w:ind w:left="709" w:firstLine="709"/>
      </w:pPr>
      <w:r>
        <w:t xml:space="preserve">Nepředpokládá se. </w:t>
      </w:r>
    </w:p>
    <w:bookmarkEnd w:id="15"/>
    <w:p w14:paraId="51C7405D" w14:textId="77777777" w:rsidR="00AA00C9" w:rsidRPr="00E82BD2" w:rsidRDefault="00AA00C9" w:rsidP="000C78C7">
      <w:pPr>
        <w:spacing w:after="0"/>
        <w:ind w:left="709"/>
        <w:rPr>
          <w:b/>
        </w:rPr>
      </w:pPr>
      <w:r w:rsidRPr="00E82BD2">
        <w:rPr>
          <w:b/>
        </w:rPr>
        <w:t xml:space="preserve">Spotřeba paliv </w:t>
      </w:r>
    </w:p>
    <w:p w14:paraId="63FD13AA" w14:textId="77777777" w:rsidR="00AA00C9" w:rsidRDefault="00AA00C9" w:rsidP="000C78C7">
      <w:pPr>
        <w:ind w:left="709" w:firstLine="709"/>
      </w:pPr>
      <w:r w:rsidRPr="00C736CC">
        <w:t>Nepředpokládá se</w:t>
      </w:r>
      <w:r w:rsidRPr="00C57408">
        <w:t>.</w:t>
      </w:r>
    </w:p>
    <w:p w14:paraId="7EE83F77" w14:textId="77777777" w:rsidR="00AA00C9" w:rsidRPr="00E82BD2" w:rsidRDefault="00AA00C9" w:rsidP="000C78C7">
      <w:pPr>
        <w:spacing w:after="0"/>
        <w:ind w:left="709"/>
        <w:rPr>
          <w:b/>
        </w:rPr>
      </w:pPr>
      <w:r w:rsidRPr="00E82BD2">
        <w:rPr>
          <w:b/>
        </w:rPr>
        <w:t>Spotřeba tepla</w:t>
      </w:r>
    </w:p>
    <w:p w14:paraId="2ED7A8D9" w14:textId="77777777" w:rsidR="00AA00C9" w:rsidRDefault="00AA00C9" w:rsidP="000C78C7">
      <w:pPr>
        <w:ind w:left="709" w:firstLine="709"/>
        <w:rPr>
          <w:szCs w:val="22"/>
        </w:rPr>
      </w:pPr>
      <w:r w:rsidRPr="00C736CC">
        <w:rPr>
          <w:szCs w:val="22"/>
        </w:rPr>
        <w:t>Nepředpokládá se</w:t>
      </w:r>
      <w:r w:rsidRPr="00243761">
        <w:rPr>
          <w:szCs w:val="22"/>
        </w:rPr>
        <w:t>.</w:t>
      </w:r>
    </w:p>
    <w:p w14:paraId="227566F9" w14:textId="77777777" w:rsidR="00AA00C9" w:rsidRPr="00E82BD2" w:rsidRDefault="00AA00C9" w:rsidP="000C78C7">
      <w:pPr>
        <w:spacing w:after="0"/>
        <w:ind w:left="709"/>
        <w:rPr>
          <w:b/>
        </w:rPr>
      </w:pPr>
      <w:r w:rsidRPr="00E82BD2">
        <w:rPr>
          <w:b/>
        </w:rPr>
        <w:t>Spotřeba teplé užitkové vody</w:t>
      </w:r>
    </w:p>
    <w:p w14:paraId="0CFC25A4" w14:textId="77777777" w:rsidR="00AA00C9" w:rsidRDefault="00AA00C9" w:rsidP="000C78C7">
      <w:pPr>
        <w:ind w:left="709" w:firstLine="709"/>
        <w:rPr>
          <w:szCs w:val="22"/>
        </w:rPr>
      </w:pPr>
      <w:r w:rsidRPr="00C736CC">
        <w:rPr>
          <w:szCs w:val="22"/>
        </w:rPr>
        <w:t>Nepředpokládá se</w:t>
      </w:r>
      <w:r w:rsidRPr="00243761">
        <w:rPr>
          <w:szCs w:val="22"/>
        </w:rPr>
        <w:t>.</w:t>
      </w:r>
    </w:p>
    <w:p w14:paraId="403CCD7C" w14:textId="77777777" w:rsidR="00AA00C9" w:rsidRPr="00E82BD2" w:rsidRDefault="00AA00C9" w:rsidP="000C78C7">
      <w:pPr>
        <w:spacing w:after="0"/>
        <w:ind w:left="709"/>
        <w:rPr>
          <w:b/>
        </w:rPr>
      </w:pPr>
      <w:r w:rsidRPr="00E82BD2">
        <w:rPr>
          <w:b/>
        </w:rPr>
        <w:t>Veřejné osvětlení</w:t>
      </w:r>
    </w:p>
    <w:p w14:paraId="77A3DDC4" w14:textId="77777777" w:rsidR="00AA00C9" w:rsidRPr="00280476" w:rsidRDefault="00AA00C9" w:rsidP="000C78C7">
      <w:pPr>
        <w:ind w:left="709" w:firstLine="709"/>
        <w:rPr>
          <w:rFonts w:cs="Arial"/>
          <w:szCs w:val="22"/>
        </w:rPr>
      </w:pPr>
      <w:r w:rsidRPr="00C736CC">
        <w:rPr>
          <w:rFonts w:cs="Arial"/>
          <w:szCs w:val="22"/>
        </w:rPr>
        <w:t>Nepředpokládá se</w:t>
      </w:r>
      <w:r w:rsidRPr="00214652">
        <w:rPr>
          <w:rFonts w:cs="Arial"/>
          <w:szCs w:val="22"/>
        </w:rPr>
        <w:t>.</w:t>
      </w:r>
    </w:p>
    <w:p w14:paraId="647FB298" w14:textId="77777777" w:rsidR="00AA00C9" w:rsidRPr="00E82BD2" w:rsidRDefault="00AA00C9" w:rsidP="000C78C7">
      <w:pPr>
        <w:spacing w:after="0"/>
        <w:ind w:left="709"/>
        <w:rPr>
          <w:b/>
        </w:rPr>
      </w:pPr>
      <w:r>
        <w:rPr>
          <w:b/>
        </w:rPr>
        <w:t>Produkce odpadů a emisí</w:t>
      </w:r>
    </w:p>
    <w:p w14:paraId="11F35DF1" w14:textId="7AA9D8DB" w:rsidR="00AA00C9" w:rsidRDefault="00AA00C9" w:rsidP="000C78C7">
      <w:pPr>
        <w:ind w:left="709" w:firstLine="709"/>
        <w:rPr>
          <w:rFonts w:cs="Arial"/>
          <w:szCs w:val="22"/>
        </w:rPr>
      </w:pPr>
      <w:r w:rsidRPr="00C736CC">
        <w:rPr>
          <w:rFonts w:cs="Arial"/>
          <w:szCs w:val="22"/>
        </w:rPr>
        <w:t>Nepředpokládá se</w:t>
      </w:r>
      <w:r w:rsidRPr="00214652">
        <w:rPr>
          <w:rFonts w:cs="Arial"/>
          <w:szCs w:val="22"/>
        </w:rPr>
        <w:t>.</w:t>
      </w:r>
    </w:p>
    <w:p w14:paraId="60F13860" w14:textId="77777777" w:rsidR="000C78C7" w:rsidRPr="00280476" w:rsidRDefault="000C78C7" w:rsidP="00AA00C9">
      <w:pPr>
        <w:rPr>
          <w:rFonts w:cs="Arial"/>
          <w:szCs w:val="22"/>
        </w:rPr>
      </w:pPr>
    </w:p>
    <w:p w14:paraId="687B2279" w14:textId="73B0CDCE" w:rsidR="00FD3C3A" w:rsidRPr="007D175F" w:rsidRDefault="00FD3C3A" w:rsidP="007D175F">
      <w:pPr>
        <w:pStyle w:val="Odstavecseseznamem"/>
        <w:numPr>
          <w:ilvl w:val="1"/>
          <w:numId w:val="21"/>
        </w:numPr>
        <w:ind w:left="426" w:hanging="426"/>
        <w:rPr>
          <w:b/>
        </w:rPr>
      </w:pPr>
      <w:r w:rsidRPr="007D175F">
        <w:rPr>
          <w:b/>
        </w:rPr>
        <w:t xml:space="preserve">základní předpoklady </w:t>
      </w:r>
      <w:r w:rsidR="00F05C92" w:rsidRPr="007D175F">
        <w:rPr>
          <w:b/>
        </w:rPr>
        <w:t>výstavby – časové</w:t>
      </w:r>
      <w:r w:rsidRPr="007D175F">
        <w:rPr>
          <w:b/>
        </w:rPr>
        <w:t xml:space="preserve"> údaje o realizaci stavby, členění na etapy</w:t>
      </w:r>
    </w:p>
    <w:p w14:paraId="7955C634" w14:textId="210CAD98" w:rsidR="007D175F" w:rsidRDefault="002E6E27" w:rsidP="00221AD4">
      <w:r w:rsidRPr="002E6E27">
        <w:t xml:space="preserve">Základní předpoklad doby výstavby je 1 rok. </w:t>
      </w:r>
      <w:r w:rsidR="00F2748F" w:rsidRPr="002E6E27">
        <w:t>Bude upřesněno v dalším stupni projektové přípravy.</w:t>
      </w:r>
    </w:p>
    <w:p w14:paraId="7E6C5736" w14:textId="77777777" w:rsidR="000C78C7" w:rsidRDefault="000C78C7" w:rsidP="00221AD4"/>
    <w:p w14:paraId="637840A7" w14:textId="72BB3BF1" w:rsidR="00FD3C3A" w:rsidRDefault="00FD3C3A" w:rsidP="007D175F">
      <w:pPr>
        <w:pStyle w:val="Odstavecseseznamem"/>
        <w:numPr>
          <w:ilvl w:val="1"/>
          <w:numId w:val="21"/>
        </w:numPr>
        <w:ind w:left="426" w:hanging="426"/>
        <w:rPr>
          <w:b/>
        </w:rPr>
      </w:pPr>
      <w:r w:rsidRPr="007D175F">
        <w:rPr>
          <w:b/>
        </w:rPr>
        <w:t>orientační náklady stavby</w:t>
      </w:r>
    </w:p>
    <w:p w14:paraId="0B629F71" w14:textId="1D5ABF43" w:rsidR="00C376D3" w:rsidRDefault="00416688" w:rsidP="00C376D3">
      <w:r w:rsidRPr="00832B1C">
        <w:lastRenderedPageBreak/>
        <w:t xml:space="preserve">Orientační náklady jsou vyčísleny </w:t>
      </w:r>
      <w:r w:rsidR="00383035" w:rsidRPr="00832B1C">
        <w:t xml:space="preserve">na </w:t>
      </w:r>
      <w:r w:rsidR="005A0702">
        <w:t>18 208</w:t>
      </w:r>
      <w:r w:rsidR="00D338B5">
        <w:t> </w:t>
      </w:r>
      <w:r w:rsidR="005A0702">
        <w:t>386</w:t>
      </w:r>
      <w:r w:rsidR="00D338B5">
        <w:t xml:space="preserve"> </w:t>
      </w:r>
      <w:r w:rsidR="00383035" w:rsidRPr="00832B1C">
        <w:t>Kč.</w:t>
      </w:r>
    </w:p>
    <w:p w14:paraId="71CE8805" w14:textId="77777777" w:rsidR="000C78C7" w:rsidRDefault="000C78C7" w:rsidP="00C376D3"/>
    <w:p w14:paraId="5A0A996E" w14:textId="6A5B46C3" w:rsidR="00C376D3" w:rsidRDefault="00C376D3" w:rsidP="00806EE5">
      <w:pPr>
        <w:pStyle w:val="Nadpis2"/>
      </w:pPr>
      <w:bookmarkStart w:id="16" w:name="_Toc25842739"/>
      <w:r w:rsidRPr="00C376D3">
        <w:t>Celkové urbanistické a architektonické řešení</w:t>
      </w:r>
      <w:bookmarkEnd w:id="16"/>
    </w:p>
    <w:p w14:paraId="294704B2" w14:textId="48E13BD1" w:rsidR="00C376D3" w:rsidRPr="00F05C92" w:rsidRDefault="00F05C92" w:rsidP="00C376D3">
      <w:pPr>
        <w:pStyle w:val="l6"/>
        <w:numPr>
          <w:ilvl w:val="1"/>
          <w:numId w:val="22"/>
        </w:numPr>
        <w:ind w:left="426" w:hanging="426"/>
        <w:rPr>
          <w:rFonts w:asciiTheme="minorHAnsi" w:hAnsiTheme="minorHAnsi" w:cs="Arial"/>
          <w:b/>
          <w:sz w:val="22"/>
          <w:szCs w:val="22"/>
        </w:rPr>
      </w:pPr>
      <w:r w:rsidRPr="00F05C92">
        <w:rPr>
          <w:rFonts w:asciiTheme="minorHAnsi" w:hAnsiTheme="minorHAnsi" w:cs="Arial"/>
          <w:b/>
          <w:sz w:val="22"/>
          <w:szCs w:val="22"/>
        </w:rPr>
        <w:t>urbanismus – územní</w:t>
      </w:r>
      <w:r w:rsidR="00C376D3" w:rsidRPr="00F05C92">
        <w:rPr>
          <w:rFonts w:asciiTheme="minorHAnsi" w:hAnsiTheme="minorHAnsi" w:cs="Arial"/>
          <w:b/>
          <w:sz w:val="22"/>
          <w:szCs w:val="22"/>
        </w:rPr>
        <w:t xml:space="preserve"> regulace, kompozice prostorového řešení</w:t>
      </w:r>
    </w:p>
    <w:p w14:paraId="3D09339E" w14:textId="23A30252" w:rsidR="00C376D3" w:rsidRDefault="00806EE5" w:rsidP="00C376D3">
      <w:r w:rsidRPr="002E6E27">
        <w:t>Při návrhu typu a vlastní konstrukce hrází se vycházelo z provozních požadavků na funkci vodního díla, zároveň z požadavků na ochranu přírody a krajinného rázu v biologicky hodnotném území.</w:t>
      </w:r>
    </w:p>
    <w:p w14:paraId="3F9CBDEF" w14:textId="77777777" w:rsidR="000C78C7" w:rsidRPr="00C376D3" w:rsidRDefault="000C78C7" w:rsidP="00C376D3"/>
    <w:p w14:paraId="248BF51C" w14:textId="0F5CFE9C" w:rsidR="00C376D3" w:rsidRPr="00F05C92" w:rsidRDefault="00C376D3" w:rsidP="00C376D3">
      <w:pPr>
        <w:pStyle w:val="l6"/>
        <w:numPr>
          <w:ilvl w:val="1"/>
          <w:numId w:val="22"/>
        </w:numPr>
        <w:ind w:left="426" w:hanging="426"/>
        <w:rPr>
          <w:rFonts w:asciiTheme="minorHAnsi" w:hAnsiTheme="minorHAnsi" w:cs="Arial"/>
          <w:b/>
          <w:sz w:val="22"/>
          <w:szCs w:val="22"/>
        </w:rPr>
      </w:pPr>
      <w:r w:rsidRPr="00F05C92">
        <w:rPr>
          <w:rFonts w:asciiTheme="minorHAnsi" w:hAnsiTheme="minorHAnsi" w:cs="Arial"/>
          <w:b/>
          <w:sz w:val="22"/>
          <w:szCs w:val="22"/>
        </w:rPr>
        <w:t xml:space="preserve">architektonické </w:t>
      </w:r>
      <w:r w:rsidR="00F05C92" w:rsidRPr="00F05C92">
        <w:rPr>
          <w:rFonts w:asciiTheme="minorHAnsi" w:hAnsiTheme="minorHAnsi" w:cs="Arial"/>
          <w:b/>
          <w:sz w:val="22"/>
          <w:szCs w:val="22"/>
        </w:rPr>
        <w:t>řešení – kompozice</w:t>
      </w:r>
      <w:r w:rsidRPr="00F05C92">
        <w:rPr>
          <w:rFonts w:asciiTheme="minorHAnsi" w:hAnsiTheme="minorHAnsi" w:cs="Arial"/>
          <w:b/>
          <w:sz w:val="22"/>
          <w:szCs w:val="22"/>
        </w:rPr>
        <w:t xml:space="preserve"> tvarového řešení, materiálové a barevné řešení</w:t>
      </w:r>
    </w:p>
    <w:p w14:paraId="3768E23B" w14:textId="58713C34" w:rsidR="00806EE5" w:rsidRDefault="000248BF" w:rsidP="00C376D3">
      <w:r>
        <w:t>Základním stave</w:t>
      </w:r>
      <w:r w:rsidR="0014307D">
        <w:t>bním materiálem je zemina, její</w:t>
      </w:r>
      <w:r>
        <w:t xml:space="preserve">ž povrch bude </w:t>
      </w:r>
      <w:proofErr w:type="spellStart"/>
      <w:r>
        <w:t>ohumusován</w:t>
      </w:r>
      <w:proofErr w:type="spellEnd"/>
      <w:r>
        <w:t xml:space="preserve"> a oset. Sklony budou záviset na vlastnostech použité zeminy.</w:t>
      </w:r>
    </w:p>
    <w:p w14:paraId="0B1F8929" w14:textId="77777777" w:rsidR="000C78C7" w:rsidRDefault="000C78C7" w:rsidP="00C376D3"/>
    <w:p w14:paraId="27DA851C" w14:textId="2F24F21C" w:rsidR="00C376D3" w:rsidRPr="00C376D3" w:rsidRDefault="00806EE5" w:rsidP="00806EE5">
      <w:pPr>
        <w:pStyle w:val="Nadpis2"/>
      </w:pPr>
      <w:bookmarkStart w:id="17" w:name="_Toc25842740"/>
      <w:r w:rsidRPr="00806EE5">
        <w:t>Dispoziční, technologické a provozní řešení</w:t>
      </w:r>
      <w:bookmarkEnd w:id="17"/>
    </w:p>
    <w:p w14:paraId="7B80A91E" w14:textId="7F2BA95A" w:rsidR="00806EE5" w:rsidRDefault="00806EE5" w:rsidP="00C376D3">
      <w:pPr>
        <w:rPr>
          <w:szCs w:val="22"/>
        </w:rPr>
      </w:pPr>
      <w:r w:rsidRPr="00D6558F">
        <w:rPr>
          <w:szCs w:val="22"/>
        </w:rPr>
        <w:t>Dis</w:t>
      </w:r>
      <w:r w:rsidR="00AB300B" w:rsidRPr="00D6558F">
        <w:rPr>
          <w:szCs w:val="22"/>
        </w:rPr>
        <w:t xml:space="preserve">poziční řešení návrhu vychází </w:t>
      </w:r>
      <w:r w:rsidR="00D6558F" w:rsidRPr="00D6558F">
        <w:rPr>
          <w:szCs w:val="22"/>
        </w:rPr>
        <w:t>ze stavu současného koryta</w:t>
      </w:r>
      <w:r w:rsidRPr="00D6558F">
        <w:rPr>
          <w:szCs w:val="22"/>
        </w:rPr>
        <w:t>, konfigurace terénu a možností přístupu ke stavbě. Mezi technologie výstavby použité při stavbě patří hutnění a další zemní práce. Všechny činnosti musí být prováděny v souladu s příslušnými normami.</w:t>
      </w:r>
      <w:r>
        <w:rPr>
          <w:szCs w:val="22"/>
        </w:rPr>
        <w:t xml:space="preserve"> </w:t>
      </w:r>
    </w:p>
    <w:p w14:paraId="490CD6CF" w14:textId="77777777" w:rsidR="000C78C7" w:rsidRPr="00221AD4" w:rsidRDefault="000C78C7" w:rsidP="00C376D3">
      <w:pPr>
        <w:rPr>
          <w:szCs w:val="22"/>
        </w:rPr>
      </w:pPr>
    </w:p>
    <w:p w14:paraId="4DBBC4E7" w14:textId="3A91FABA" w:rsidR="00806EE5" w:rsidRDefault="00806EE5" w:rsidP="00806EE5">
      <w:pPr>
        <w:pStyle w:val="Nadpis2"/>
      </w:pPr>
      <w:bookmarkStart w:id="18" w:name="_Toc25842741"/>
      <w:r w:rsidRPr="00806EE5">
        <w:t>Bezbariérové užívání stavby</w:t>
      </w:r>
      <w:bookmarkEnd w:id="18"/>
    </w:p>
    <w:p w14:paraId="442FC670" w14:textId="77777777" w:rsidR="00806EE5" w:rsidRPr="002E6E27" w:rsidRDefault="00806EE5" w:rsidP="00806EE5">
      <w:pPr>
        <w:keepNext/>
        <w:keepLines/>
        <w:spacing w:before="120" w:after="0" w:line="240" w:lineRule="auto"/>
        <w:rPr>
          <w:szCs w:val="22"/>
        </w:rPr>
      </w:pPr>
      <w:r w:rsidRPr="002E6E27">
        <w:rPr>
          <w:szCs w:val="22"/>
        </w:rPr>
        <w:t>Vyhláška č. 398/2009 Sb., o obecných technických požadavcích zabezpečujících</w:t>
      </w:r>
      <w:r w:rsidRPr="002E6E27">
        <w:rPr>
          <w:rFonts w:cs="Arial"/>
          <w:szCs w:val="22"/>
        </w:rPr>
        <w:t xml:space="preserve"> </w:t>
      </w:r>
      <w:r w:rsidRPr="002E6E27">
        <w:rPr>
          <w:szCs w:val="22"/>
        </w:rPr>
        <w:t>bezbariérové užívání staveb („bezbariérová vyhláška“) upravuje obecné technické požadavky na stavby a jejich části tak, aby bylo zabezpečeno jejich užívání osobami s pohybovým, zrakovým, sluchovým a mentálním postižením, osobami pokročilého věku, těhotnými ženami, osobami doprovázejícími dítě v kočárku nebo dítě do tří let (dále jen „osoby s omezenou schopností pohybu nebo orientace“).</w:t>
      </w:r>
    </w:p>
    <w:p w14:paraId="77DC885B" w14:textId="77777777" w:rsidR="00806EE5" w:rsidRPr="002E6E27" w:rsidRDefault="00806EE5" w:rsidP="00806EE5">
      <w:pPr>
        <w:spacing w:before="120" w:after="0" w:line="240" w:lineRule="auto"/>
        <w:rPr>
          <w:szCs w:val="22"/>
        </w:rPr>
      </w:pPr>
      <w:r w:rsidRPr="002E6E27">
        <w:rPr>
          <w:szCs w:val="22"/>
        </w:rPr>
        <w:t>Podle § 2 odst. 1 písm. a) této vyhlášky se postupuje při zpracování dokumentace pro vydání územního rozhodnutí, nebo při zpracování jednoduchého technického popisu záměru pro vydání územního souhlasu a při zpracování projektové dokumentace, při povolování nebo ohlašování a provádění staveb, při vydávání kolaudačního souhlasu, při užívání a odstraňování staveb nebo zařízení a při kontrolních prohlídkách mimo jiné staveb pozemních komunikací a veřejného prostranství.</w:t>
      </w:r>
      <w:bookmarkStart w:id="19" w:name="wrapper11"/>
      <w:bookmarkEnd w:id="19"/>
    </w:p>
    <w:p w14:paraId="0D4C9022" w14:textId="52A360F9" w:rsidR="00806EE5" w:rsidRDefault="00D55FE5" w:rsidP="00221AD4">
      <w:pPr>
        <w:spacing w:before="120" w:after="0" w:line="240" w:lineRule="auto"/>
        <w:rPr>
          <w:szCs w:val="22"/>
        </w:rPr>
      </w:pPr>
      <w:r>
        <w:rPr>
          <w:szCs w:val="22"/>
        </w:rPr>
        <w:t>Stavba není určena k užívání, jedná se o změnu vedení trasy k</w:t>
      </w:r>
      <w:r w:rsidRPr="00D55FE5">
        <w:rPr>
          <w:szCs w:val="22"/>
        </w:rPr>
        <w:t>oryta</w:t>
      </w:r>
      <w:r w:rsidR="0014307D">
        <w:rPr>
          <w:szCs w:val="22"/>
        </w:rPr>
        <w:t>,</w:t>
      </w:r>
      <w:r w:rsidRPr="00D55FE5">
        <w:rPr>
          <w:szCs w:val="22"/>
        </w:rPr>
        <w:t xml:space="preserve"> </w:t>
      </w:r>
      <w:r w:rsidR="00806EE5" w:rsidRPr="00D55FE5">
        <w:rPr>
          <w:szCs w:val="22"/>
        </w:rPr>
        <w:t>Z toho důvodu nejsou v dokumentaci zohledněny požadavky bezbariérového přístupu.</w:t>
      </w:r>
    </w:p>
    <w:p w14:paraId="60CC1323" w14:textId="77777777" w:rsidR="000C78C7" w:rsidRPr="00221AD4" w:rsidRDefault="000C78C7" w:rsidP="00221AD4">
      <w:pPr>
        <w:spacing w:before="120" w:after="0" w:line="240" w:lineRule="auto"/>
        <w:rPr>
          <w:szCs w:val="22"/>
        </w:rPr>
      </w:pPr>
    </w:p>
    <w:p w14:paraId="0FFADE6D" w14:textId="1CFD5601" w:rsidR="00806EE5" w:rsidRDefault="00806EE5" w:rsidP="00806EE5">
      <w:pPr>
        <w:pStyle w:val="Nadpis2"/>
      </w:pPr>
      <w:bookmarkStart w:id="20" w:name="_Toc25842742"/>
      <w:r>
        <w:t>Bezpečnost při užívání stavby</w:t>
      </w:r>
      <w:bookmarkEnd w:id="20"/>
    </w:p>
    <w:p w14:paraId="078FD8FA" w14:textId="65FDD21F" w:rsidR="000C78C7" w:rsidRPr="00221AD4" w:rsidRDefault="00A20FDD" w:rsidP="00221AD4">
      <w:pPr>
        <w:spacing w:before="120" w:after="0" w:line="240" w:lineRule="auto"/>
        <w:rPr>
          <w:szCs w:val="22"/>
        </w:rPr>
      </w:pPr>
      <w:r>
        <w:rPr>
          <w:szCs w:val="22"/>
        </w:rPr>
        <w:t>Stavba není určena k užívání, jedná se o změnu vedení trasy koryta. Vzhledem k charakteru stavby není řešeno.</w:t>
      </w:r>
    </w:p>
    <w:p w14:paraId="2B1D578E" w14:textId="004530A3" w:rsidR="00806EE5" w:rsidRDefault="00806EE5" w:rsidP="00806EE5">
      <w:pPr>
        <w:pStyle w:val="Nadpis2"/>
      </w:pPr>
      <w:bookmarkStart w:id="21" w:name="_Toc25842743"/>
      <w:r>
        <w:lastRenderedPageBreak/>
        <w:t>Základní technický popis staveb</w:t>
      </w:r>
      <w:bookmarkEnd w:id="21"/>
    </w:p>
    <w:p w14:paraId="1FB4A5A6" w14:textId="18C7EBC9" w:rsidR="00806EE5" w:rsidRPr="005810DB" w:rsidRDefault="00A155FC" w:rsidP="005C1469">
      <w:pPr>
        <w:pStyle w:val="Odstavecseseznamem"/>
        <w:numPr>
          <w:ilvl w:val="0"/>
          <w:numId w:val="28"/>
        </w:numPr>
        <w:rPr>
          <w:b/>
        </w:rPr>
      </w:pPr>
      <w:r>
        <w:rPr>
          <w:b/>
        </w:rPr>
        <w:t>LB 01a</w:t>
      </w:r>
      <w:r w:rsidR="00CB7FAB" w:rsidRPr="005810DB">
        <w:rPr>
          <w:b/>
        </w:rPr>
        <w:t xml:space="preserve">  - </w:t>
      </w:r>
      <w:r w:rsidR="005C1469" w:rsidRPr="005810DB">
        <w:rPr>
          <w:b/>
        </w:rPr>
        <w:t xml:space="preserve"> </w:t>
      </w:r>
      <w:r w:rsidR="00352319" w:rsidRPr="005810DB">
        <w:rPr>
          <w:b/>
        </w:rPr>
        <w:t xml:space="preserve">Revitalizace </w:t>
      </w:r>
      <w:r w:rsidR="00CB7FAB" w:rsidRPr="005810DB">
        <w:rPr>
          <w:b/>
        </w:rPr>
        <w:t>Libáňsk</w:t>
      </w:r>
      <w:r w:rsidR="00352319" w:rsidRPr="005810DB">
        <w:rPr>
          <w:b/>
        </w:rPr>
        <w:t xml:space="preserve">ého potoka </w:t>
      </w:r>
    </w:p>
    <w:p w14:paraId="7F5A517D" w14:textId="6080D5EC" w:rsidR="002671A1" w:rsidRPr="00C14DDC" w:rsidRDefault="00240971" w:rsidP="005C1469">
      <w:r w:rsidRPr="00C14DDC">
        <w:t xml:space="preserve">V rámci revitalizace toku je navrženo rozvlnění </w:t>
      </w:r>
      <w:r w:rsidR="00B22A24" w:rsidRPr="00C14DDC">
        <w:t xml:space="preserve">a </w:t>
      </w:r>
      <w:proofErr w:type="spellStart"/>
      <w:r w:rsidR="00B22A24" w:rsidRPr="00C14DDC">
        <w:t>vymělčení</w:t>
      </w:r>
      <w:proofErr w:type="spellEnd"/>
      <w:r w:rsidR="00B22A24" w:rsidRPr="00C14DDC">
        <w:t xml:space="preserve"> </w:t>
      </w:r>
      <w:r w:rsidRPr="00C14DDC">
        <w:t xml:space="preserve">koryta. Koryto </w:t>
      </w:r>
      <w:r w:rsidR="001B6C07">
        <w:t xml:space="preserve">bude prodlouženo z </w:t>
      </w:r>
      <w:r w:rsidR="000B02FD" w:rsidRPr="00C14DDC">
        <w:t xml:space="preserve">4860 </w:t>
      </w:r>
      <w:r w:rsidR="00F607C1" w:rsidRPr="00C14DDC">
        <w:t xml:space="preserve">m </w:t>
      </w:r>
      <w:r w:rsidR="003B5425">
        <w:t>na 7480</w:t>
      </w:r>
      <w:r w:rsidR="00F607C1" w:rsidRPr="00C14DDC">
        <w:t xml:space="preserve"> m. Součástí objektu je i třináct</w:t>
      </w:r>
      <w:r w:rsidRPr="00C14DDC">
        <w:t xml:space="preserve"> tůní</w:t>
      </w:r>
      <w:r w:rsidR="003B5425">
        <w:t xml:space="preserve"> (T1-T3, T6, T8-T16</w:t>
      </w:r>
      <w:r w:rsidR="006D6BBD" w:rsidRPr="00C14DDC">
        <w:t>)</w:t>
      </w:r>
      <w:r w:rsidRPr="00C14DDC">
        <w:t xml:space="preserve">. </w:t>
      </w:r>
      <w:r w:rsidR="00B1635D" w:rsidRPr="00C14DDC">
        <w:t>Prodloužením dojde ke změně podélného sklonu z</w:t>
      </w:r>
      <w:r w:rsidR="001B6C07">
        <w:t> 0,0023% na 0,0015</w:t>
      </w:r>
      <w:r w:rsidR="00F607C1" w:rsidRPr="00C14DDC">
        <w:t>%</w:t>
      </w:r>
      <w:r w:rsidR="006D6BBD" w:rsidRPr="00C14DDC">
        <w:t xml:space="preserve">. Celková plocha tůní je </w:t>
      </w:r>
      <w:r w:rsidR="003B5425">
        <w:t>9 323</w:t>
      </w:r>
      <w:r w:rsidR="006D6BBD" w:rsidRPr="00C14DDC">
        <w:t xml:space="preserve"> m</w:t>
      </w:r>
      <w:r w:rsidR="006D6BBD" w:rsidRPr="00C14DDC">
        <w:rPr>
          <w:vertAlign w:val="superscript"/>
        </w:rPr>
        <w:t>2</w:t>
      </w:r>
      <w:r w:rsidR="006D6BBD" w:rsidRPr="00C14DDC">
        <w:t>.</w:t>
      </w:r>
    </w:p>
    <w:p w14:paraId="6BCC9660" w14:textId="6ECD8C00" w:rsidR="002671A1" w:rsidRPr="00C14DDC" w:rsidRDefault="006D6BBD" w:rsidP="005C1469">
      <w:r w:rsidRPr="00CB7FAB">
        <w:t>Hloubk</w:t>
      </w:r>
      <w:r w:rsidR="00775ADC">
        <w:t xml:space="preserve">a tůní se pohybuje v rozmezí 0,5 – </w:t>
      </w:r>
      <w:r w:rsidR="00080079">
        <w:t>0,</w:t>
      </w:r>
      <w:r w:rsidR="00775ADC">
        <w:t>8</w:t>
      </w:r>
      <w:r w:rsidRPr="00CB7FAB">
        <w:t xml:space="preserve"> m.</w:t>
      </w:r>
      <w:r w:rsidR="002671A1" w:rsidRPr="00CB7FAB">
        <w:t xml:space="preserve"> Tůně jsou na vtoku a výtoku stabilizovány kameny. Tůně jsou umisťovány do míst vyústění odvodnění z přilehlých pozemků. Slouží především k zachování funkčnosti odvodnění a zvýšení biodiverzity prostředí.</w:t>
      </w:r>
      <w:r w:rsidRPr="00CB7FAB">
        <w:t xml:space="preserve"> Umístění a počet tůní </w:t>
      </w:r>
      <w:r w:rsidR="00356004" w:rsidRPr="00CB7FAB">
        <w:t>bude upřesněno po projednání s vlastníky pozemků.</w:t>
      </w:r>
    </w:p>
    <w:p w14:paraId="0FF1C77B" w14:textId="3CD060FD" w:rsidR="00775ADC" w:rsidRDefault="00775ADC" w:rsidP="00775ADC">
      <w:r w:rsidRPr="00775ADC">
        <w:t xml:space="preserve">Hlavní trasa </w:t>
      </w:r>
      <w:r>
        <w:t xml:space="preserve">revitalizačního koryta </w:t>
      </w:r>
      <w:r w:rsidRPr="00775ADC">
        <w:t>je navržena jako složená berma. Celková šíře revitalizačního pasu je navržena na 25 m, jde o 0,3 m hlubokou sníženinu, která vede k obnově potoční nivy. Uvnitř této sníženiny je navržena vnitřní kyneta o hloubce 0,4 m a šíři 0,7 m se sklony bočnic 3:1</w:t>
      </w:r>
    </w:p>
    <w:p w14:paraId="2125A03B" w14:textId="77777777" w:rsidR="000C78C7" w:rsidRDefault="000C78C7" w:rsidP="00775ADC"/>
    <w:p w14:paraId="07241774" w14:textId="7D9AE5C6" w:rsidR="00CB7FAB" w:rsidRPr="00775ADC" w:rsidRDefault="00A155FC" w:rsidP="00775ADC">
      <w:pPr>
        <w:pStyle w:val="Odstavecseseznamem"/>
        <w:numPr>
          <w:ilvl w:val="0"/>
          <w:numId w:val="28"/>
        </w:numPr>
        <w:rPr>
          <w:b/>
        </w:rPr>
      </w:pPr>
      <w:r w:rsidRPr="00775ADC">
        <w:rPr>
          <w:b/>
        </w:rPr>
        <w:t>LB 01a</w:t>
      </w:r>
      <w:r w:rsidR="00CB7FAB" w:rsidRPr="00775ADC">
        <w:rPr>
          <w:b/>
        </w:rPr>
        <w:t xml:space="preserve">  -  Revitalizace </w:t>
      </w:r>
      <w:r w:rsidRPr="00775ADC">
        <w:rPr>
          <w:b/>
        </w:rPr>
        <w:t xml:space="preserve">vedlejšího koryta </w:t>
      </w:r>
      <w:r w:rsidR="00CB7FAB" w:rsidRPr="00775ADC">
        <w:rPr>
          <w:b/>
        </w:rPr>
        <w:t>Libáňského potoka u obce Zliv u Libáně</w:t>
      </w:r>
    </w:p>
    <w:p w14:paraId="77FC4CC5" w14:textId="369434B7" w:rsidR="00C14DDC" w:rsidRPr="00722F71" w:rsidRDefault="00C14DDC" w:rsidP="00C14DDC">
      <w:r w:rsidRPr="00722F71">
        <w:t xml:space="preserve">V rámci revitalizace toku je navrženo rozvlnění a </w:t>
      </w:r>
      <w:proofErr w:type="spellStart"/>
      <w:r w:rsidRPr="00722F71">
        <w:t>vymělčení</w:t>
      </w:r>
      <w:proofErr w:type="spellEnd"/>
      <w:r w:rsidRPr="00722F71">
        <w:t xml:space="preserve"> koryta. Koryto </w:t>
      </w:r>
      <w:r w:rsidR="004F1223">
        <w:t>bude prodlouženo z 811</w:t>
      </w:r>
      <w:r w:rsidR="003B5425">
        <w:t xml:space="preserve"> m na </w:t>
      </w:r>
      <w:r w:rsidR="004F1223">
        <w:t>1091</w:t>
      </w:r>
      <w:r w:rsidRPr="00722F71">
        <w:t xml:space="preserve"> m. Součástí obje</w:t>
      </w:r>
      <w:r w:rsidR="003B5425">
        <w:t>ktu je i dvojice tůní (T4 a T5</w:t>
      </w:r>
      <w:r w:rsidRPr="00722F71">
        <w:t>). Prodloužením dojde ke změně podélného sklonu z 0,</w:t>
      </w:r>
      <w:r w:rsidR="001B6C07">
        <w:t>0025</w:t>
      </w:r>
      <w:r w:rsidR="004F1223">
        <w:t>% na 0</w:t>
      </w:r>
      <w:r w:rsidR="001B6C07">
        <w:t>,0018</w:t>
      </w:r>
      <w:r w:rsidRPr="00722F71">
        <w:t>%. Celková plocha tůní je 979 m</w:t>
      </w:r>
      <w:r w:rsidRPr="00722F71">
        <w:rPr>
          <w:vertAlign w:val="superscript"/>
        </w:rPr>
        <w:t>2</w:t>
      </w:r>
      <w:r w:rsidRPr="00722F71">
        <w:t>.</w:t>
      </w:r>
    </w:p>
    <w:p w14:paraId="251A2358" w14:textId="5F242CFA" w:rsidR="00C14DDC" w:rsidRPr="00C14DDC" w:rsidRDefault="00C14DDC" w:rsidP="00C14DDC">
      <w:r w:rsidRPr="00CB7FAB">
        <w:t>Hloubka tů</w:t>
      </w:r>
      <w:r w:rsidR="00775ADC">
        <w:t>ní je navržená na 0,5</w:t>
      </w:r>
      <w:r w:rsidRPr="00CB7FAB">
        <w:t xml:space="preserve"> m. Tůně jsou na vtoku a výtoku stabilizovány kameny. Tůně jsou umisťovány do míst vyústění odvodnění z přilehlých pozemků. Slouží především k zachování funkčnosti odvodnění a zvýšení biodiverzity prostředí. Umístění a počet tůní bude upřesněno po projednání s vlastníky pozemků.</w:t>
      </w:r>
    </w:p>
    <w:p w14:paraId="62EFFB93" w14:textId="4014B4D2" w:rsidR="00C14DDC" w:rsidRDefault="00C14DDC" w:rsidP="005810DB">
      <w:r w:rsidRPr="005810DB">
        <w:t>Revitalizované koryto bude mít t</w:t>
      </w:r>
      <w:r w:rsidR="002507ED" w:rsidRPr="005810DB">
        <w:t>var lichoběžníku se základnou 1 m, výškou 0,5</w:t>
      </w:r>
      <w:r w:rsidR="005810DB" w:rsidRPr="005810DB">
        <w:t xml:space="preserve"> m a sklony bočnic 1</w:t>
      </w:r>
      <w:r w:rsidRPr="005810DB">
        <w:t>:1. Celková šířka</w:t>
      </w:r>
      <w:r w:rsidR="005810DB" w:rsidRPr="005810DB">
        <w:t xml:space="preserve"> koryta u břehové hrany bude 2</w:t>
      </w:r>
      <w:r w:rsidRPr="005810DB">
        <w:t xml:space="preserve"> m. Břehy budou vyskloňovány ke korytu s minimálním sklonem </w:t>
      </w:r>
      <w:proofErr w:type="gramStart"/>
      <w:r w:rsidRPr="005810DB">
        <w:t>1%</w:t>
      </w:r>
      <w:proofErr w:type="gramEnd"/>
      <w:r w:rsidRPr="005810DB">
        <w:t xml:space="preserve">. </w:t>
      </w:r>
    </w:p>
    <w:p w14:paraId="7569B41A" w14:textId="77777777" w:rsidR="000C78C7" w:rsidRPr="005810DB" w:rsidRDefault="000C78C7" w:rsidP="005810DB"/>
    <w:p w14:paraId="121207CA" w14:textId="41768941" w:rsidR="00CB7FAB" w:rsidRPr="005810DB" w:rsidRDefault="00A155FC" w:rsidP="00CB7FAB">
      <w:pPr>
        <w:pStyle w:val="Odstavecseseznamem"/>
        <w:numPr>
          <w:ilvl w:val="0"/>
          <w:numId w:val="28"/>
        </w:numPr>
        <w:rPr>
          <w:b/>
        </w:rPr>
      </w:pPr>
      <w:r>
        <w:rPr>
          <w:b/>
        </w:rPr>
        <w:t>LB 01a</w:t>
      </w:r>
      <w:r w:rsidR="00CB7FAB" w:rsidRPr="005810DB">
        <w:rPr>
          <w:b/>
        </w:rPr>
        <w:t xml:space="preserve">  -  Revitalizace </w:t>
      </w:r>
      <w:r>
        <w:rPr>
          <w:b/>
        </w:rPr>
        <w:t xml:space="preserve">vedlejšího koryta </w:t>
      </w:r>
      <w:r w:rsidR="00CB7FAB" w:rsidRPr="005810DB">
        <w:rPr>
          <w:b/>
        </w:rPr>
        <w:t>Libáňského potoka</w:t>
      </w:r>
      <w:r>
        <w:rPr>
          <w:b/>
        </w:rPr>
        <w:t xml:space="preserve"> -</w:t>
      </w:r>
      <w:r w:rsidR="00CB7FAB" w:rsidRPr="005810DB">
        <w:rPr>
          <w:b/>
        </w:rPr>
        <w:t xml:space="preserve"> přítok z vodní nádrže Dědek</w:t>
      </w:r>
    </w:p>
    <w:p w14:paraId="52BD416A" w14:textId="2B54F0B2" w:rsidR="00C14DDC" w:rsidRPr="00722F71" w:rsidRDefault="00C14DDC" w:rsidP="00C14DDC">
      <w:r w:rsidRPr="00722F71">
        <w:t xml:space="preserve">V rámci revitalizace toku je navrženo rozvlnění a </w:t>
      </w:r>
      <w:proofErr w:type="spellStart"/>
      <w:r w:rsidRPr="00722F71">
        <w:t>vymělčení</w:t>
      </w:r>
      <w:proofErr w:type="spellEnd"/>
      <w:r w:rsidRPr="00722F71">
        <w:t xml:space="preserve"> koryta. Koryto </w:t>
      </w:r>
      <w:r w:rsidR="004F1223">
        <w:t>bude prodlouženo z 830 m na 124</w:t>
      </w:r>
      <w:r w:rsidR="005810DB">
        <w:t>0</w:t>
      </w:r>
      <w:r w:rsidRPr="00722F71">
        <w:t xml:space="preserve"> m. So</w:t>
      </w:r>
      <w:r w:rsidR="003B5425">
        <w:t>učástí objektu je jedna tůň (T7) s plochou 116</w:t>
      </w:r>
      <w:r w:rsidRPr="00722F71">
        <w:t xml:space="preserve"> m</w:t>
      </w:r>
      <w:r w:rsidRPr="00722F71">
        <w:rPr>
          <w:vertAlign w:val="superscript"/>
        </w:rPr>
        <w:t>2</w:t>
      </w:r>
      <w:r w:rsidRPr="00722F71">
        <w:t>. Prodloužením dojde ke změně podélného sklonu z 0,</w:t>
      </w:r>
      <w:r w:rsidR="001B6C07">
        <w:t>0030</w:t>
      </w:r>
      <w:r w:rsidR="0033785E">
        <w:t>% na 0,</w:t>
      </w:r>
      <w:r w:rsidR="001B6C07">
        <w:t>0020</w:t>
      </w:r>
      <w:r w:rsidRPr="00722F71">
        <w:t xml:space="preserve">%. </w:t>
      </w:r>
    </w:p>
    <w:p w14:paraId="41836A7F" w14:textId="682F2087" w:rsidR="00C14DDC" w:rsidRPr="00C14DDC" w:rsidRDefault="00C14DDC" w:rsidP="00C14DDC">
      <w:r w:rsidRPr="00CB7FAB">
        <w:t xml:space="preserve">Hloubka </w:t>
      </w:r>
      <w:r w:rsidR="001B6C07">
        <w:t>tůně je n</w:t>
      </w:r>
      <w:r w:rsidR="00775ADC">
        <w:t>avržena na 0,5</w:t>
      </w:r>
      <w:r w:rsidR="001B6C07">
        <w:t xml:space="preserve"> m. Tůn je</w:t>
      </w:r>
      <w:r w:rsidRPr="00CB7FAB">
        <w:t xml:space="preserve"> na vtoku a v</w:t>
      </w:r>
      <w:r w:rsidR="001B6C07">
        <w:t>ýt</w:t>
      </w:r>
      <w:r w:rsidR="0014307D">
        <w:t>oku stabilizovány kameny. Tůn j</w:t>
      </w:r>
      <w:r w:rsidR="001B6C07">
        <w:t>e umisťována</w:t>
      </w:r>
      <w:r w:rsidRPr="00CB7FAB">
        <w:t xml:space="preserve"> do míst vyústění odvodnění z přilehlých pozemků. Slouží především k zachování funkčnosti odvodnění a zvýšení biodiverzity prostředí. Umístění a počet tůní bude upřesněno po projednání s vlastníky pozemků.</w:t>
      </w:r>
    </w:p>
    <w:p w14:paraId="3E748CB9" w14:textId="77777777" w:rsidR="005810DB" w:rsidRPr="005810DB" w:rsidRDefault="005810DB" w:rsidP="005810DB">
      <w:r w:rsidRPr="005810DB">
        <w:t xml:space="preserve">Revitalizované koryto bude mít tvar lichoběžníku se základnou 1 m, výškou 0,5 m a sklony bočnic 1:1. Celková šířka koryta u břehové hrany bude 2 m. Břehy budou vyskloňovány ke korytu s minimálním sklonem 1%. </w:t>
      </w:r>
    </w:p>
    <w:p w14:paraId="22AC33EB" w14:textId="77777777" w:rsidR="00CB7FAB" w:rsidRPr="00CB7FAB" w:rsidRDefault="00CB7FAB" w:rsidP="00C14DDC">
      <w:pPr>
        <w:rPr>
          <w:b/>
          <w:highlight w:val="yellow"/>
        </w:rPr>
      </w:pPr>
    </w:p>
    <w:p w14:paraId="5845791B" w14:textId="455478AF" w:rsidR="00F82836" w:rsidRPr="00911D29" w:rsidRDefault="00F82836" w:rsidP="005C1469">
      <w:pPr>
        <w:rPr>
          <w:highlight w:val="yellow"/>
        </w:rPr>
      </w:pPr>
    </w:p>
    <w:p w14:paraId="31BEB719" w14:textId="60106B30" w:rsidR="004F3EF2" w:rsidRDefault="00806EE5" w:rsidP="004F3EF2">
      <w:pPr>
        <w:pStyle w:val="Nadpis2"/>
      </w:pPr>
      <w:bookmarkStart w:id="22" w:name="_Toc25842744"/>
      <w:r>
        <w:lastRenderedPageBreak/>
        <w:t>Základní popis technických a technologických zařízení</w:t>
      </w:r>
      <w:r w:rsidR="004F3EF2">
        <w:t>, zásady řešení zařízení, potřeby a spotřeby rozhodujících médií</w:t>
      </w:r>
      <w:bookmarkEnd w:id="22"/>
    </w:p>
    <w:p w14:paraId="57D51E75" w14:textId="732F4526" w:rsidR="00806EE5" w:rsidRDefault="004F3EF2" w:rsidP="00806EE5">
      <w:r w:rsidRPr="002E6E27">
        <w:t xml:space="preserve">Žádná </w:t>
      </w:r>
      <w:r w:rsidR="00AE5D3C" w:rsidRPr="002E6E27">
        <w:t>z</w:t>
      </w:r>
      <w:r w:rsidRPr="002E6E27">
        <w:t>e součástí navrhované</w:t>
      </w:r>
      <w:r w:rsidR="00AE5D3C" w:rsidRPr="002E6E27">
        <w:t xml:space="preserve"> stavby</w:t>
      </w:r>
      <w:r w:rsidRPr="002E6E27">
        <w:t xml:space="preserve"> nevyvolává potřebu připojení na energetické inženýrské sítě, ani obsluhu.</w:t>
      </w:r>
    </w:p>
    <w:p w14:paraId="777CBECF" w14:textId="77777777" w:rsidR="000C78C7" w:rsidRDefault="000C78C7" w:rsidP="00806EE5"/>
    <w:p w14:paraId="25FE481F" w14:textId="5745224F" w:rsidR="00806EE5" w:rsidRDefault="00806EE5" w:rsidP="00806EE5">
      <w:pPr>
        <w:pStyle w:val="Nadpis2"/>
      </w:pPr>
      <w:bookmarkStart w:id="23" w:name="_Toc25842745"/>
      <w:r w:rsidRPr="00806EE5">
        <w:t>Zásady</w:t>
      </w:r>
      <w:r>
        <w:t xml:space="preserve"> požárně bezpečnostního řešení</w:t>
      </w:r>
      <w:bookmarkEnd w:id="23"/>
    </w:p>
    <w:p w14:paraId="2E7D6548" w14:textId="77777777" w:rsidR="00AE04EF" w:rsidRDefault="00AE04EF" w:rsidP="00AE04EF">
      <w:pPr>
        <w:rPr>
          <w:szCs w:val="22"/>
        </w:rPr>
      </w:pPr>
      <w:r w:rsidRPr="00881DA7">
        <w:rPr>
          <w:szCs w:val="22"/>
        </w:rPr>
        <w:t>Stavba nebude využívána jako požární nádrž dle normy ČSN 752411 Zdroje požární vody.</w:t>
      </w:r>
    </w:p>
    <w:p w14:paraId="1BA354C6" w14:textId="77777777" w:rsidR="00AE04EF" w:rsidRPr="00A31741" w:rsidRDefault="00AE04EF" w:rsidP="00AE04EF">
      <w:r w:rsidRPr="00A31741">
        <w:t xml:space="preserve">Stavba je bez rizika požáru. Není </w:t>
      </w:r>
      <w:r>
        <w:t>t</w:t>
      </w:r>
      <w:r w:rsidRPr="00A31741">
        <w:t>edy nutné řešit požárně bezpečnostní řešení dle zákona č. 133/1985 Sb., o požární ochraně, v platném znění.</w:t>
      </w:r>
    </w:p>
    <w:p w14:paraId="60B9C18D" w14:textId="7FE9D65F" w:rsidR="008A06F8" w:rsidRPr="008B4BCA" w:rsidRDefault="008A06F8" w:rsidP="008A06F8">
      <w:pPr>
        <w:pStyle w:val="Nadpis3"/>
        <w:keepNext w:val="0"/>
        <w:numPr>
          <w:ilvl w:val="0"/>
          <w:numId w:val="0"/>
        </w:numPr>
        <w:spacing w:before="240" w:after="120" w:line="240" w:lineRule="auto"/>
      </w:pPr>
      <w:bookmarkStart w:id="24" w:name="_Toc473714740"/>
      <w:bookmarkStart w:id="25" w:name="_Toc523140625"/>
      <w:bookmarkStart w:id="26" w:name="_Toc523381881"/>
      <w:bookmarkStart w:id="27" w:name="_Toc25842682"/>
      <w:bookmarkStart w:id="28" w:name="_Toc25842746"/>
      <w:r w:rsidRPr="008B4BCA">
        <w:t>Výpočet a posouzení ods</w:t>
      </w:r>
      <w:r>
        <w:t xml:space="preserve">tupových vzdáleností a vymezení </w:t>
      </w:r>
      <w:r w:rsidRPr="008B4BCA">
        <w:t>požárně nebezpečných prostorů</w:t>
      </w:r>
      <w:bookmarkEnd w:id="24"/>
      <w:bookmarkEnd w:id="25"/>
      <w:bookmarkEnd w:id="26"/>
      <w:bookmarkEnd w:id="27"/>
      <w:bookmarkEnd w:id="28"/>
    </w:p>
    <w:p w14:paraId="39404E6B" w14:textId="77777777" w:rsidR="00AE04EF" w:rsidRPr="004D62E0" w:rsidRDefault="00AE04EF" w:rsidP="00AE04EF">
      <w:r w:rsidRPr="004D62E0">
        <w:t>Vzhledem k charakteru stavby se nepředpokládá.</w:t>
      </w:r>
    </w:p>
    <w:p w14:paraId="730D2BF8" w14:textId="77777777" w:rsidR="00AE04EF" w:rsidRPr="008B4BCA" w:rsidRDefault="00AE04EF" w:rsidP="00AE04EF">
      <w:pPr>
        <w:pStyle w:val="Nadpis3"/>
        <w:keepNext w:val="0"/>
        <w:numPr>
          <w:ilvl w:val="0"/>
          <w:numId w:val="0"/>
        </w:numPr>
        <w:spacing w:before="240" w:after="120" w:line="240" w:lineRule="auto"/>
        <w:ind w:left="1080" w:hanging="1080"/>
      </w:pPr>
      <w:bookmarkStart w:id="29" w:name="_Toc473714741"/>
      <w:bookmarkStart w:id="30" w:name="_Toc523140626"/>
      <w:bookmarkStart w:id="31" w:name="_Toc523381882"/>
      <w:bookmarkStart w:id="32" w:name="_Toc25842683"/>
      <w:bookmarkStart w:id="33" w:name="_Toc25842747"/>
      <w:r w:rsidRPr="008B4BCA">
        <w:t>Zajištění potřebného množství požární vody, popřípadě jiného hasiva</w:t>
      </w:r>
      <w:bookmarkEnd w:id="29"/>
      <w:bookmarkEnd w:id="30"/>
      <w:bookmarkEnd w:id="31"/>
      <w:bookmarkEnd w:id="32"/>
      <w:bookmarkEnd w:id="33"/>
    </w:p>
    <w:p w14:paraId="5B5CC5C6" w14:textId="77777777" w:rsidR="00AE04EF" w:rsidRPr="004D62E0" w:rsidRDefault="00AE04EF" w:rsidP="00AE04EF">
      <w:r w:rsidRPr="004D62E0">
        <w:t>Vzhledem k charakteru stavby se nepředpokládá po jejím dokončení žádné požární riziko.</w:t>
      </w:r>
    </w:p>
    <w:p w14:paraId="111C205D" w14:textId="77777777" w:rsidR="00AE04EF" w:rsidRPr="008B4BCA" w:rsidRDefault="00AE04EF" w:rsidP="008A06F8">
      <w:pPr>
        <w:pStyle w:val="Nadpis3"/>
        <w:keepNext w:val="0"/>
        <w:numPr>
          <w:ilvl w:val="0"/>
          <w:numId w:val="0"/>
        </w:numPr>
        <w:spacing w:before="240" w:after="120" w:line="240" w:lineRule="auto"/>
      </w:pPr>
      <w:bookmarkStart w:id="34" w:name="_Toc192768009"/>
      <w:bookmarkStart w:id="35" w:name="_Toc306289735"/>
      <w:bookmarkStart w:id="36" w:name="_Toc340837283"/>
      <w:bookmarkStart w:id="37" w:name="_Toc473714742"/>
      <w:bookmarkStart w:id="38" w:name="_Toc523140627"/>
      <w:bookmarkStart w:id="39" w:name="_Toc523381883"/>
      <w:bookmarkStart w:id="40" w:name="_Toc25842684"/>
      <w:bookmarkStart w:id="41" w:name="_Toc25842748"/>
      <w:r w:rsidRPr="008B4BCA">
        <w:t>Předpokládané vybavení stavby vyhrazenými požárně bezpečnostními zařízeními</w:t>
      </w:r>
      <w:bookmarkEnd w:id="34"/>
      <w:bookmarkEnd w:id="35"/>
      <w:bookmarkEnd w:id="36"/>
      <w:r w:rsidRPr="008B4BCA">
        <w:t xml:space="preserve"> včetně stanovení požadavků pro provedení stavby</w:t>
      </w:r>
      <w:bookmarkEnd w:id="37"/>
      <w:bookmarkEnd w:id="38"/>
      <w:bookmarkEnd w:id="39"/>
      <w:bookmarkEnd w:id="40"/>
      <w:bookmarkEnd w:id="41"/>
    </w:p>
    <w:p w14:paraId="7F1244AE" w14:textId="77777777" w:rsidR="00AE04EF" w:rsidRPr="004D62E0" w:rsidRDefault="00AE04EF" w:rsidP="00AE04EF">
      <w:r w:rsidRPr="004D62E0">
        <w:t>Vzhledem k charakteru stavby se nepředpokládá.</w:t>
      </w:r>
    </w:p>
    <w:p w14:paraId="7AE1D08D" w14:textId="77777777" w:rsidR="00AE04EF" w:rsidRPr="008B4BCA" w:rsidRDefault="00AE04EF" w:rsidP="008A06F8">
      <w:pPr>
        <w:pStyle w:val="Nadpis3"/>
        <w:keepNext w:val="0"/>
        <w:numPr>
          <w:ilvl w:val="0"/>
          <w:numId w:val="0"/>
        </w:numPr>
        <w:spacing w:before="240" w:after="120" w:line="240" w:lineRule="auto"/>
      </w:pPr>
      <w:bookmarkStart w:id="42" w:name="_Toc192768010"/>
      <w:bookmarkStart w:id="43" w:name="_Toc306289736"/>
      <w:bookmarkStart w:id="44" w:name="_Toc340837284"/>
      <w:bookmarkStart w:id="45" w:name="_Toc473714743"/>
      <w:bookmarkStart w:id="46" w:name="_Toc523140628"/>
      <w:bookmarkStart w:id="47" w:name="_Toc523381884"/>
      <w:bookmarkStart w:id="48" w:name="_Toc25842685"/>
      <w:bookmarkStart w:id="49" w:name="_Toc25842749"/>
      <w:r w:rsidRPr="008B4BCA">
        <w:t>Zhodnocení přístupových komunikací a nástupních ploch pro požární techniku</w:t>
      </w:r>
      <w:bookmarkEnd w:id="42"/>
      <w:bookmarkEnd w:id="43"/>
      <w:bookmarkEnd w:id="44"/>
      <w:r w:rsidRPr="008B4BCA">
        <w:t xml:space="preserve"> včetně možnosti provedení zásahu jednotek požární ochrany</w:t>
      </w:r>
      <w:bookmarkEnd w:id="45"/>
      <w:bookmarkEnd w:id="46"/>
      <w:bookmarkEnd w:id="47"/>
      <w:bookmarkEnd w:id="48"/>
      <w:bookmarkEnd w:id="49"/>
    </w:p>
    <w:p w14:paraId="440AAF7A" w14:textId="07B0FCB8" w:rsidR="00AE04EF" w:rsidRDefault="00AE04EF" w:rsidP="00AE04EF">
      <w:r w:rsidRPr="004D62E0">
        <w:t>Přístupové komunikace využitelné pro požární techniku odpovídají příjezdovým komunikacím pro celou řešenou lokalitu.</w:t>
      </w:r>
    </w:p>
    <w:p w14:paraId="2BDBD984" w14:textId="77777777" w:rsidR="000C78C7" w:rsidRPr="004D62E0" w:rsidRDefault="000C78C7" w:rsidP="00AE04EF"/>
    <w:p w14:paraId="4CB9144C" w14:textId="40E95860" w:rsidR="00806EE5" w:rsidRDefault="00806EE5" w:rsidP="00806EE5">
      <w:pPr>
        <w:pStyle w:val="Nadpis2"/>
      </w:pPr>
      <w:bookmarkStart w:id="50" w:name="_Toc25842750"/>
      <w:r>
        <w:t>Úspora energie a tepelná ochrana</w:t>
      </w:r>
      <w:bookmarkEnd w:id="50"/>
    </w:p>
    <w:p w14:paraId="0C9876F1" w14:textId="5BFC7AAA" w:rsidR="00AE5D3C" w:rsidRDefault="00AE5D3C" w:rsidP="00221AD4">
      <w:pPr>
        <w:spacing w:before="120" w:after="0" w:line="240" w:lineRule="auto"/>
        <w:rPr>
          <w:szCs w:val="22"/>
        </w:rPr>
      </w:pPr>
      <w:r w:rsidRPr="002E6E27">
        <w:rPr>
          <w:szCs w:val="22"/>
        </w:rPr>
        <w:t>Vzhledem k charakteru stavby není hospodaření s energiemi řešeno.</w:t>
      </w:r>
    </w:p>
    <w:p w14:paraId="5192C365" w14:textId="77777777" w:rsidR="000C78C7" w:rsidRPr="00221AD4" w:rsidRDefault="000C78C7" w:rsidP="00221AD4">
      <w:pPr>
        <w:spacing w:before="120" w:after="0" w:line="240" w:lineRule="auto"/>
        <w:rPr>
          <w:szCs w:val="22"/>
        </w:rPr>
      </w:pPr>
    </w:p>
    <w:p w14:paraId="4C739BDD" w14:textId="57121FE5" w:rsidR="00806EE5" w:rsidRDefault="00806EE5" w:rsidP="00AE5D3C">
      <w:pPr>
        <w:pStyle w:val="Nadpis2"/>
      </w:pPr>
      <w:bookmarkStart w:id="51" w:name="_Toc25842751"/>
      <w:r>
        <w:t>Hygienické požadavky na stavby, požadavky na pracovní a komunální prostředí</w:t>
      </w:r>
      <w:r w:rsidR="00AE5D3C">
        <w:t xml:space="preserve"> (</w:t>
      </w:r>
      <w:r w:rsidR="00AE5D3C" w:rsidRPr="00AE5D3C">
        <w:t xml:space="preserve">Zásady řešení přístupnosti a užívání stavby osobami se sníženou schopností pohybu nebo orientace </w:t>
      </w:r>
      <w:r w:rsidR="00AE5D3C" w:rsidRPr="00AE5D3C">
        <w:lastRenderedPageBreak/>
        <w:t>včetně údajů o podmínkách pro výkon prác</w:t>
      </w:r>
      <w:r w:rsidR="00AE5D3C">
        <w:t>e osob se zdravotním postižením)</w:t>
      </w:r>
      <w:bookmarkEnd w:id="51"/>
    </w:p>
    <w:p w14:paraId="49B83770" w14:textId="77777777" w:rsidR="00AE5D3C" w:rsidRPr="002E6E27" w:rsidRDefault="00AE5D3C" w:rsidP="00AE5D3C">
      <w:pPr>
        <w:spacing w:before="120" w:after="0" w:line="240" w:lineRule="auto"/>
        <w:rPr>
          <w:szCs w:val="22"/>
        </w:rPr>
      </w:pPr>
      <w:r w:rsidRPr="002E6E27">
        <w:rPr>
          <w:szCs w:val="22"/>
        </w:rPr>
        <w:t xml:space="preserve">Navrhovaná stavba neklade žádné hygienické požadavky na stavby, ani požadavky na pracovní a komunální prostředí. </w:t>
      </w:r>
    </w:p>
    <w:p w14:paraId="3B33A28C" w14:textId="77777777" w:rsidR="00AE5D3C" w:rsidRPr="002E6E27" w:rsidRDefault="00AE5D3C" w:rsidP="00AE5D3C">
      <w:pPr>
        <w:spacing w:before="120" w:after="0" w:line="240" w:lineRule="auto"/>
        <w:rPr>
          <w:szCs w:val="22"/>
        </w:rPr>
      </w:pPr>
      <w:r w:rsidRPr="002E6E27">
        <w:rPr>
          <w:szCs w:val="22"/>
        </w:rPr>
        <w:t>Stavba neklade žádné požadavky na řešení větrání, vytápění, osvětlení, zásobování pitnou vodou, apod.</w:t>
      </w:r>
    </w:p>
    <w:p w14:paraId="46EFAD0D" w14:textId="77777777" w:rsidR="00AE5D3C" w:rsidRPr="002E6E27" w:rsidRDefault="00AE5D3C" w:rsidP="00AE5D3C">
      <w:pPr>
        <w:spacing w:before="120" w:after="0" w:line="240" w:lineRule="auto"/>
        <w:rPr>
          <w:szCs w:val="22"/>
        </w:rPr>
      </w:pPr>
      <w:r w:rsidRPr="002E6E27">
        <w:rPr>
          <w:szCs w:val="22"/>
        </w:rPr>
        <w:t xml:space="preserve">Likvidace odpadů bude prováděna v souladu se zákonem č. 185/2001 Sb., o odpadech a o změně některých dalších zákonů, ve znění pozdějších předpisů. </w:t>
      </w:r>
    </w:p>
    <w:p w14:paraId="11E4E261" w14:textId="19F18034" w:rsidR="00806EE5" w:rsidRDefault="00AE5D3C" w:rsidP="00221AD4">
      <w:pPr>
        <w:spacing w:before="120" w:after="0" w:line="240" w:lineRule="auto"/>
        <w:rPr>
          <w:szCs w:val="22"/>
        </w:rPr>
      </w:pPr>
      <w:r w:rsidRPr="002E6E27">
        <w:rPr>
          <w:szCs w:val="22"/>
        </w:rPr>
        <w:t xml:space="preserve">Po dokončení výstavby nebude stavba ovlivňovat okolí žádnými negativními vlivy, které by vyžadovaly ochranu podle zvláštních předpisů. </w:t>
      </w:r>
      <w:bookmarkStart w:id="52" w:name="_Toc303778772"/>
      <w:bookmarkStart w:id="53" w:name="_Toc306640024"/>
      <w:r w:rsidRPr="002E6E27">
        <w:rPr>
          <w:szCs w:val="22"/>
        </w:rPr>
        <w:t>Stavba nebude představovat zdroje hluku, které by mohly významněji ovlivnit okolí.</w:t>
      </w:r>
      <w:bookmarkEnd w:id="52"/>
      <w:bookmarkEnd w:id="53"/>
      <w:r>
        <w:rPr>
          <w:szCs w:val="22"/>
        </w:rPr>
        <w:t xml:space="preserve"> </w:t>
      </w:r>
    </w:p>
    <w:p w14:paraId="60CFFF44" w14:textId="77777777" w:rsidR="000C78C7" w:rsidRPr="00221AD4" w:rsidRDefault="000C78C7" w:rsidP="00221AD4">
      <w:pPr>
        <w:spacing w:before="120" w:after="0" w:line="240" w:lineRule="auto"/>
        <w:rPr>
          <w:szCs w:val="22"/>
        </w:rPr>
      </w:pPr>
    </w:p>
    <w:p w14:paraId="6D5E7958" w14:textId="4939B928" w:rsidR="00AE5D3C" w:rsidRDefault="00AE5D3C" w:rsidP="00AE5D3C">
      <w:pPr>
        <w:pStyle w:val="Nadpis2"/>
      </w:pPr>
      <w:bookmarkStart w:id="54" w:name="_Toc25842752"/>
      <w:r w:rsidRPr="00AE5D3C">
        <w:t>Zásady ochrany stavby před negativními účinky vnějšího prostředí</w:t>
      </w:r>
      <w:bookmarkEnd w:id="54"/>
    </w:p>
    <w:p w14:paraId="12A3F81A" w14:textId="73B2CEAA" w:rsidR="00AE5D3C" w:rsidRPr="00AE5D3C" w:rsidRDefault="00AE5D3C" w:rsidP="00AE5D3C">
      <w:pPr>
        <w:pStyle w:val="Odstavecseseznamem"/>
        <w:numPr>
          <w:ilvl w:val="1"/>
          <w:numId w:val="23"/>
        </w:numPr>
        <w:ind w:left="426" w:hanging="426"/>
        <w:rPr>
          <w:b/>
          <w:sz w:val="24"/>
        </w:rPr>
      </w:pPr>
      <w:r w:rsidRPr="00AE5D3C">
        <w:rPr>
          <w:b/>
        </w:rPr>
        <w:t>ochrana před pronikáním radonu z</w:t>
      </w:r>
      <w:r>
        <w:rPr>
          <w:b/>
        </w:rPr>
        <w:t> </w:t>
      </w:r>
      <w:r w:rsidRPr="00AE5D3C">
        <w:rPr>
          <w:b/>
        </w:rPr>
        <w:t>podloží</w:t>
      </w:r>
    </w:p>
    <w:p w14:paraId="0F4E3C37" w14:textId="5572E8CB" w:rsidR="00AE5D3C" w:rsidRDefault="00AE5D3C" w:rsidP="00AE5D3C">
      <w:r w:rsidRPr="002E6E27">
        <w:t>Vzhledem k charakteru stavby není řešeno.</w:t>
      </w:r>
    </w:p>
    <w:p w14:paraId="3459A56A" w14:textId="77777777" w:rsidR="000C78C7" w:rsidRPr="00AE5D3C" w:rsidRDefault="000C78C7" w:rsidP="00AE5D3C"/>
    <w:p w14:paraId="3771C813" w14:textId="6AB07A92" w:rsidR="00AE5D3C" w:rsidRDefault="00AE5D3C" w:rsidP="00AE5D3C">
      <w:pPr>
        <w:pStyle w:val="Odstavecseseznamem"/>
        <w:numPr>
          <w:ilvl w:val="1"/>
          <w:numId w:val="23"/>
        </w:numPr>
        <w:ind w:left="426" w:hanging="426"/>
        <w:rPr>
          <w:b/>
        </w:rPr>
      </w:pPr>
      <w:r w:rsidRPr="00AE5D3C">
        <w:rPr>
          <w:b/>
        </w:rPr>
        <w:t>ochrana před bludnými proudy</w:t>
      </w:r>
    </w:p>
    <w:p w14:paraId="5E3EED47" w14:textId="6E2B9C09" w:rsidR="00AE5D3C" w:rsidRDefault="00AE5D3C" w:rsidP="00AE5D3C">
      <w:r w:rsidRPr="002E6E27">
        <w:t>Vzhledem k charakteru stavby není řešeno.</w:t>
      </w:r>
    </w:p>
    <w:p w14:paraId="1A0DFEE1" w14:textId="77777777" w:rsidR="000C78C7" w:rsidRPr="00AE5D3C" w:rsidRDefault="000C78C7" w:rsidP="00AE5D3C"/>
    <w:p w14:paraId="23155772" w14:textId="77777777" w:rsidR="00AE5D3C" w:rsidRDefault="00AE5D3C" w:rsidP="00AE5D3C">
      <w:pPr>
        <w:pStyle w:val="Odstavecseseznamem"/>
        <w:numPr>
          <w:ilvl w:val="1"/>
          <w:numId w:val="23"/>
        </w:numPr>
        <w:ind w:left="426" w:hanging="426"/>
        <w:rPr>
          <w:b/>
        </w:rPr>
      </w:pPr>
      <w:r w:rsidRPr="00AE5D3C">
        <w:rPr>
          <w:b/>
        </w:rPr>
        <w:t>ochrana před technickou seizmicitou</w:t>
      </w:r>
    </w:p>
    <w:p w14:paraId="74CCD39A" w14:textId="25F7D016" w:rsidR="00AE5D3C" w:rsidRDefault="00AE5D3C" w:rsidP="00221AD4">
      <w:r w:rsidRPr="002E6E27">
        <w:t>Vzhledem k charakteru stavby není řešeno.</w:t>
      </w:r>
    </w:p>
    <w:p w14:paraId="2EF6A75F" w14:textId="77777777" w:rsidR="000C78C7" w:rsidRPr="00221AD4" w:rsidRDefault="000C78C7" w:rsidP="00221AD4"/>
    <w:p w14:paraId="04C88264" w14:textId="3528BF7E" w:rsidR="00AE5D3C" w:rsidRDefault="00AE5D3C" w:rsidP="00AE5D3C">
      <w:pPr>
        <w:pStyle w:val="Odstavecseseznamem"/>
        <w:numPr>
          <w:ilvl w:val="1"/>
          <w:numId w:val="23"/>
        </w:numPr>
        <w:ind w:left="426" w:hanging="426"/>
        <w:rPr>
          <w:b/>
        </w:rPr>
      </w:pPr>
      <w:r w:rsidRPr="00AE5D3C">
        <w:rPr>
          <w:b/>
        </w:rPr>
        <w:t>ochrana před hlukem</w:t>
      </w:r>
    </w:p>
    <w:p w14:paraId="29E79675" w14:textId="477FB703" w:rsidR="00AE5D3C" w:rsidRDefault="00AE5D3C" w:rsidP="00221AD4">
      <w:pPr>
        <w:spacing w:before="120" w:line="240" w:lineRule="auto"/>
        <w:rPr>
          <w:szCs w:val="22"/>
        </w:rPr>
      </w:pPr>
      <w:r w:rsidRPr="002E6E27">
        <w:rPr>
          <w:szCs w:val="22"/>
        </w:rPr>
        <w:t>Stavba je navržena tak, aby neohrožovala život a zdraví osob nebo zvířat, bezpečnost, zdravé životní podmínky jejich uživatelů ani uživatelů okolních staveb a aby neohrožovala životní prostředí nad limity obsažené v jiných právních předpisech. Současně zajišťuje, aby hluk a vibrace působící na osoby a zvířata byly na takové úrovni, která neohrožuje zdraví, zaručí noční klid a je vyhovující pro prostředí s pobytem osob nebo zvířat, a to i na sousedících pozemcích a stavbách.</w:t>
      </w:r>
    </w:p>
    <w:p w14:paraId="099CBD38" w14:textId="77777777" w:rsidR="000C78C7" w:rsidRPr="00221AD4" w:rsidRDefault="000C78C7" w:rsidP="00221AD4">
      <w:pPr>
        <w:spacing w:before="120" w:line="240" w:lineRule="auto"/>
        <w:rPr>
          <w:b/>
          <w:szCs w:val="22"/>
          <w:u w:val="single"/>
        </w:rPr>
      </w:pPr>
    </w:p>
    <w:p w14:paraId="1B3EDEDE" w14:textId="5945433C" w:rsidR="00AE5D3C" w:rsidRDefault="00AE5D3C" w:rsidP="00AE5D3C">
      <w:pPr>
        <w:pStyle w:val="Odstavecseseznamem"/>
        <w:numPr>
          <w:ilvl w:val="1"/>
          <w:numId w:val="23"/>
        </w:numPr>
        <w:ind w:left="426" w:hanging="426"/>
        <w:rPr>
          <w:b/>
        </w:rPr>
      </w:pPr>
      <w:r w:rsidRPr="00AE5D3C">
        <w:rPr>
          <w:b/>
        </w:rPr>
        <w:t>protipovodňová opatření</w:t>
      </w:r>
    </w:p>
    <w:p w14:paraId="581F5ADB" w14:textId="5D13B9A0" w:rsidR="00AE5D3C" w:rsidRDefault="00A24DE8" w:rsidP="00221AD4">
      <w:pPr>
        <w:spacing w:before="120" w:line="240" w:lineRule="auto"/>
        <w:rPr>
          <w:szCs w:val="22"/>
        </w:rPr>
      </w:pPr>
      <w:r>
        <w:rPr>
          <w:szCs w:val="22"/>
        </w:rPr>
        <w:t>Stavba neslouží k zadržení nebo transformaci povodňové vlny. Nemá protipovodňovou funkci.</w:t>
      </w:r>
    </w:p>
    <w:p w14:paraId="58C51660" w14:textId="77777777" w:rsidR="000C78C7" w:rsidRPr="00221AD4" w:rsidRDefault="000C78C7" w:rsidP="00221AD4">
      <w:pPr>
        <w:spacing w:before="120" w:line="240" w:lineRule="auto"/>
        <w:rPr>
          <w:b/>
          <w:bCs/>
          <w:szCs w:val="22"/>
        </w:rPr>
      </w:pPr>
    </w:p>
    <w:p w14:paraId="55F8A863" w14:textId="6E56C8D5" w:rsidR="00AE5D3C" w:rsidRPr="00AE5D3C" w:rsidRDefault="00AE5D3C" w:rsidP="00AE5D3C">
      <w:pPr>
        <w:pStyle w:val="Odstavecseseznamem"/>
        <w:numPr>
          <w:ilvl w:val="1"/>
          <w:numId w:val="23"/>
        </w:numPr>
        <w:ind w:left="426" w:hanging="426"/>
        <w:rPr>
          <w:b/>
        </w:rPr>
      </w:pPr>
      <w:r w:rsidRPr="00AE5D3C">
        <w:rPr>
          <w:b/>
        </w:rPr>
        <w:t xml:space="preserve">ochrana před ostatními </w:t>
      </w:r>
      <w:r w:rsidR="00F05C92" w:rsidRPr="00AE5D3C">
        <w:rPr>
          <w:b/>
        </w:rPr>
        <w:t>účinky – vlivem</w:t>
      </w:r>
      <w:r w:rsidRPr="00AE5D3C">
        <w:rPr>
          <w:b/>
        </w:rPr>
        <w:t xml:space="preserve"> poddolování, výskytem metanu apod.</w:t>
      </w:r>
    </w:p>
    <w:p w14:paraId="481B0CEE" w14:textId="2680AC45" w:rsidR="000248BF" w:rsidRDefault="000248BF" w:rsidP="000248BF">
      <w:r w:rsidRPr="002E6E27">
        <w:t>Vzhledem k charakteru stavby není řešeno.</w:t>
      </w:r>
    </w:p>
    <w:p w14:paraId="315DA15E" w14:textId="77777777" w:rsidR="000C78C7" w:rsidRPr="00221AD4" w:rsidRDefault="000C78C7" w:rsidP="000248BF"/>
    <w:p w14:paraId="469F9BF0" w14:textId="485920E0" w:rsidR="00A40173" w:rsidRDefault="00A40173" w:rsidP="00A40173">
      <w:pPr>
        <w:pStyle w:val="Nadpis1"/>
      </w:pPr>
      <w:bookmarkStart w:id="55" w:name="_Toc25842753"/>
      <w:r>
        <w:lastRenderedPageBreak/>
        <w:t>Připojení na technickou infrastrukturu</w:t>
      </w:r>
      <w:bookmarkEnd w:id="55"/>
    </w:p>
    <w:p w14:paraId="70E23964" w14:textId="68EC8BFF" w:rsidR="00A40173" w:rsidRDefault="00A40173" w:rsidP="00A40173">
      <w:pPr>
        <w:pStyle w:val="Odstavecseseznamem"/>
        <w:numPr>
          <w:ilvl w:val="1"/>
          <w:numId w:val="24"/>
        </w:numPr>
        <w:ind w:left="426" w:hanging="426"/>
        <w:rPr>
          <w:b/>
        </w:rPr>
      </w:pPr>
      <w:r w:rsidRPr="00A40173">
        <w:rPr>
          <w:b/>
        </w:rPr>
        <w:t>napojovací místa tec</w:t>
      </w:r>
      <w:r>
        <w:rPr>
          <w:b/>
        </w:rPr>
        <w:t>hnické infrastruktury, přeložky</w:t>
      </w:r>
    </w:p>
    <w:p w14:paraId="262781BD" w14:textId="1BF84641" w:rsidR="00A40173" w:rsidRDefault="00E9453D" w:rsidP="00A40173">
      <w:r w:rsidRPr="002E6E27">
        <w:t>Stavba svým charakterem nevyžaduje napojení na technickou infrastrukturu.</w:t>
      </w:r>
    </w:p>
    <w:p w14:paraId="1EABFC3D" w14:textId="77777777" w:rsidR="000C78C7" w:rsidRPr="00A40173" w:rsidRDefault="000C78C7" w:rsidP="00A40173"/>
    <w:p w14:paraId="4871D944" w14:textId="4F54D417" w:rsidR="00A40173" w:rsidRDefault="00A40173" w:rsidP="00A40173">
      <w:pPr>
        <w:pStyle w:val="Odstavecseseznamem"/>
        <w:numPr>
          <w:ilvl w:val="1"/>
          <w:numId w:val="24"/>
        </w:numPr>
        <w:ind w:left="426" w:hanging="426"/>
        <w:rPr>
          <w:b/>
        </w:rPr>
      </w:pPr>
      <w:r w:rsidRPr="00A40173">
        <w:rPr>
          <w:b/>
        </w:rPr>
        <w:t>připojovací roz</w:t>
      </w:r>
      <w:r>
        <w:rPr>
          <w:b/>
        </w:rPr>
        <w:t>měry, výkonové kapacity a délky</w:t>
      </w:r>
    </w:p>
    <w:p w14:paraId="0F29B80C" w14:textId="63669CFA" w:rsidR="00AE5D3C" w:rsidRDefault="00E9453D" w:rsidP="00C376D3">
      <w:r w:rsidRPr="002E6E27">
        <w:t>Vzhledem k charakteru stavby není řešeno.</w:t>
      </w:r>
    </w:p>
    <w:p w14:paraId="72A12139" w14:textId="77777777" w:rsidR="000C78C7" w:rsidRDefault="000C78C7" w:rsidP="00C376D3"/>
    <w:p w14:paraId="07C57B8C" w14:textId="7EE0EEA8" w:rsidR="008B1B67" w:rsidRDefault="008B1B67" w:rsidP="008B1B67">
      <w:pPr>
        <w:pStyle w:val="Nadpis1"/>
      </w:pPr>
      <w:bookmarkStart w:id="56" w:name="_Toc25842754"/>
      <w:r w:rsidRPr="008B1B67">
        <w:t>Dopravní řešení</w:t>
      </w:r>
      <w:bookmarkEnd w:id="56"/>
    </w:p>
    <w:p w14:paraId="3F917DDD" w14:textId="5A152CB1" w:rsidR="008B1B67" w:rsidRPr="008B1B67" w:rsidRDefault="008B1B67" w:rsidP="008B1B67">
      <w:pPr>
        <w:pStyle w:val="Odstavecseseznamem"/>
        <w:numPr>
          <w:ilvl w:val="1"/>
          <w:numId w:val="25"/>
        </w:numPr>
        <w:ind w:left="426" w:hanging="426"/>
        <w:rPr>
          <w:b/>
          <w:sz w:val="24"/>
        </w:rPr>
      </w:pPr>
      <w:r w:rsidRPr="008B1B67">
        <w:rPr>
          <w:b/>
        </w:rPr>
        <w:t>popis dopravního řešení včetně bezbariérových opatření pro přístupnost a užívání stavby osobami se sníženou schopností pohybu nebo orientace</w:t>
      </w:r>
    </w:p>
    <w:p w14:paraId="1A5AB708" w14:textId="46F874B8" w:rsidR="008B1B67" w:rsidRDefault="0013287A" w:rsidP="008B1B67">
      <w:r w:rsidRPr="00B06B8C">
        <w:t xml:space="preserve">Pro dopravu na místo stavby bude použita stávající </w:t>
      </w:r>
      <w:r w:rsidR="00B06B8C" w:rsidRPr="00B06B8C">
        <w:t>komunikace</w:t>
      </w:r>
      <w:r w:rsidR="00911D29" w:rsidRPr="00911D29">
        <w:t xml:space="preserve"> </w:t>
      </w:r>
      <w:r w:rsidR="00911D29">
        <w:t xml:space="preserve">Zliv – </w:t>
      </w:r>
      <w:proofErr w:type="spellStart"/>
      <w:r w:rsidR="00911D29">
        <w:t>Ledkov</w:t>
      </w:r>
      <w:proofErr w:type="spellEnd"/>
      <w:r w:rsidR="00911D29">
        <w:t xml:space="preserve">, Libáň – </w:t>
      </w:r>
      <w:proofErr w:type="spellStart"/>
      <w:r w:rsidR="00911D29">
        <w:t>Psinice</w:t>
      </w:r>
      <w:proofErr w:type="spellEnd"/>
      <w:r w:rsidR="00911D29">
        <w:t xml:space="preserve">, </w:t>
      </w:r>
      <w:proofErr w:type="spellStart"/>
      <w:r w:rsidR="00911D29">
        <w:t>Psinice</w:t>
      </w:r>
      <w:proofErr w:type="spellEnd"/>
      <w:r w:rsidR="00911D29">
        <w:t xml:space="preserve"> – </w:t>
      </w:r>
      <w:proofErr w:type="spellStart"/>
      <w:r w:rsidR="00911D29">
        <w:t>Ledkov</w:t>
      </w:r>
      <w:proofErr w:type="spellEnd"/>
      <w:r w:rsidR="00911D29">
        <w:t xml:space="preserve"> a </w:t>
      </w:r>
      <w:proofErr w:type="spellStart"/>
      <w:r w:rsidR="00911D29">
        <w:t>Psinice</w:t>
      </w:r>
      <w:proofErr w:type="spellEnd"/>
      <w:r w:rsidR="00911D29">
        <w:t>- Křešice</w:t>
      </w:r>
      <w:r w:rsidRPr="00B06B8C">
        <w:t>.</w:t>
      </w:r>
      <w:r w:rsidRPr="002E6E27">
        <w:t xml:space="preserve"> </w:t>
      </w:r>
      <w:r w:rsidR="00C95ACB">
        <w:t>Pro pohyb stavební techniky bude dočasně vybudována panelová cesta podél toku. Cesta bude svým charakterem uzpůsobena k pojezdu nákladních vozidel a po dokončení stavby bude odstraněna a plocha bude vrácena do původního stavu.</w:t>
      </w:r>
    </w:p>
    <w:p w14:paraId="44A29867" w14:textId="77777777" w:rsidR="000C78C7" w:rsidRPr="008B1B67" w:rsidRDefault="000C78C7" w:rsidP="008B1B67"/>
    <w:p w14:paraId="4B966E50" w14:textId="5DB7C6D1" w:rsidR="008B1B67" w:rsidRDefault="008B1B67" w:rsidP="008B1B67">
      <w:pPr>
        <w:pStyle w:val="Odstavecseseznamem"/>
        <w:numPr>
          <w:ilvl w:val="1"/>
          <w:numId w:val="25"/>
        </w:numPr>
        <w:ind w:left="426" w:hanging="426"/>
        <w:rPr>
          <w:b/>
        </w:rPr>
      </w:pPr>
      <w:r w:rsidRPr="008B1B67">
        <w:rPr>
          <w:b/>
        </w:rPr>
        <w:t>napojení území na stávající dopravní infrastrukturu</w:t>
      </w:r>
    </w:p>
    <w:p w14:paraId="5C1846C6" w14:textId="2CBD6DED" w:rsidR="000248BF" w:rsidRDefault="000248BF" w:rsidP="000248BF">
      <w:r w:rsidRPr="002E6E27">
        <w:t>Vzhledem k charakteru stavby není řešeno.</w:t>
      </w:r>
    </w:p>
    <w:p w14:paraId="7A2EF403" w14:textId="77777777" w:rsidR="000C78C7" w:rsidRDefault="000C78C7" w:rsidP="000248BF"/>
    <w:p w14:paraId="6512C389" w14:textId="2BA9BB0B" w:rsidR="008B1B67" w:rsidRPr="008B1B67" w:rsidRDefault="008B1B67" w:rsidP="008B1B67">
      <w:pPr>
        <w:pStyle w:val="Odstavecseseznamem"/>
        <w:numPr>
          <w:ilvl w:val="1"/>
          <w:numId w:val="25"/>
        </w:numPr>
        <w:ind w:left="426" w:hanging="426"/>
        <w:rPr>
          <w:b/>
        </w:rPr>
      </w:pPr>
      <w:r w:rsidRPr="008B1B67">
        <w:rPr>
          <w:b/>
        </w:rPr>
        <w:t>doprava v klidu</w:t>
      </w:r>
    </w:p>
    <w:p w14:paraId="108026BE" w14:textId="4D7FD597" w:rsidR="008B1B67" w:rsidRDefault="0013287A" w:rsidP="00C376D3">
      <w:r w:rsidRPr="000248BF">
        <w:t xml:space="preserve">Předpokládá se pouze příležitostný pohyb zemědělské techniky po </w:t>
      </w:r>
      <w:r w:rsidR="000248BF" w:rsidRPr="000248BF">
        <w:t>sousední</w:t>
      </w:r>
      <w:r w:rsidR="000248BF">
        <w:t xml:space="preserve"> zemědělské ploše.</w:t>
      </w:r>
    </w:p>
    <w:p w14:paraId="3C31F386" w14:textId="77777777" w:rsidR="000C78C7" w:rsidRDefault="000C78C7" w:rsidP="00C376D3"/>
    <w:p w14:paraId="5C1C0D46" w14:textId="77777777" w:rsidR="0013287A" w:rsidRDefault="0013287A" w:rsidP="0013287A">
      <w:pPr>
        <w:pStyle w:val="Nadpis1"/>
      </w:pPr>
      <w:bookmarkStart w:id="57" w:name="_Toc25842755"/>
      <w:r>
        <w:t>Řešení vegetace a souvisejících terénních úprav</w:t>
      </w:r>
      <w:bookmarkEnd w:id="57"/>
    </w:p>
    <w:p w14:paraId="3B361357" w14:textId="7B4B368E" w:rsidR="0013287A" w:rsidRDefault="0013287A" w:rsidP="0013287A">
      <w:pPr>
        <w:rPr>
          <w:szCs w:val="22"/>
        </w:rPr>
      </w:pPr>
      <w:r w:rsidRPr="002E6E27">
        <w:rPr>
          <w:szCs w:val="22"/>
        </w:rPr>
        <w:t xml:space="preserve">Před zahájením stavby budou odstraněny stromy </w:t>
      </w:r>
      <w:r w:rsidR="00F103C9">
        <w:rPr>
          <w:szCs w:val="22"/>
        </w:rPr>
        <w:t>ve vymezeném území</w:t>
      </w:r>
      <w:r w:rsidR="00B90CBA" w:rsidRPr="002E6E27">
        <w:rPr>
          <w:szCs w:val="22"/>
        </w:rPr>
        <w:t xml:space="preserve">. </w:t>
      </w:r>
      <w:r w:rsidRPr="002E6E27">
        <w:rPr>
          <w:szCs w:val="22"/>
        </w:rPr>
        <w:t>Kácení stromů lze provést v časovém předstihu před zahájením stavebních prací. Přesný počet kácených stromů, jejich inventarizace, počet pařezů a způsob jejich likvidace budou určeny v dalším stupni projektové dokumentace.</w:t>
      </w:r>
      <w:r w:rsidR="00221AD4">
        <w:rPr>
          <w:szCs w:val="22"/>
        </w:rPr>
        <w:t xml:space="preserve"> </w:t>
      </w:r>
    </w:p>
    <w:p w14:paraId="0F78D05D" w14:textId="77777777" w:rsidR="000C78C7" w:rsidRPr="00221AD4" w:rsidRDefault="000C78C7" w:rsidP="0013287A">
      <w:pPr>
        <w:rPr>
          <w:szCs w:val="22"/>
        </w:rPr>
      </w:pPr>
    </w:p>
    <w:p w14:paraId="56FA60F3" w14:textId="0EA2680D" w:rsidR="0013287A" w:rsidRDefault="0013287A" w:rsidP="0013287A">
      <w:pPr>
        <w:pStyle w:val="Nadpis1"/>
      </w:pPr>
      <w:bookmarkStart w:id="58" w:name="_Toc25842756"/>
      <w:r>
        <w:t>Popis vlivů stavby na životní prostředí a jeho ochrana</w:t>
      </w:r>
      <w:bookmarkEnd w:id="58"/>
    </w:p>
    <w:p w14:paraId="07DF2156" w14:textId="3CD4EC13" w:rsidR="0013287A" w:rsidRPr="00F05C92" w:rsidRDefault="0013287A" w:rsidP="0013287A">
      <w:pPr>
        <w:pStyle w:val="l5"/>
        <w:numPr>
          <w:ilvl w:val="1"/>
          <w:numId w:val="26"/>
        </w:numPr>
        <w:ind w:left="426" w:hanging="426"/>
        <w:rPr>
          <w:rFonts w:asciiTheme="minorHAnsi" w:hAnsiTheme="minorHAnsi"/>
          <w:b/>
          <w:sz w:val="22"/>
          <w:szCs w:val="22"/>
        </w:rPr>
      </w:pPr>
      <w:r w:rsidRPr="00F05C92">
        <w:rPr>
          <w:rFonts w:asciiTheme="minorHAnsi" w:hAnsiTheme="minorHAnsi"/>
          <w:b/>
          <w:sz w:val="22"/>
          <w:szCs w:val="22"/>
        </w:rPr>
        <w:t xml:space="preserve">vliv na životní </w:t>
      </w:r>
      <w:r w:rsidR="00F05C92" w:rsidRPr="00F05C92">
        <w:rPr>
          <w:rFonts w:asciiTheme="minorHAnsi" w:hAnsiTheme="minorHAnsi"/>
          <w:b/>
          <w:sz w:val="22"/>
          <w:szCs w:val="22"/>
        </w:rPr>
        <w:t>prostředí – ovzduší</w:t>
      </w:r>
      <w:r w:rsidRPr="00F05C92">
        <w:rPr>
          <w:rFonts w:asciiTheme="minorHAnsi" w:hAnsiTheme="minorHAnsi"/>
          <w:b/>
          <w:sz w:val="22"/>
          <w:szCs w:val="22"/>
        </w:rPr>
        <w:t>, hluk, voda, odpady a půda</w:t>
      </w:r>
    </w:p>
    <w:p w14:paraId="2A56AA95" w14:textId="77777777" w:rsidR="008355B2" w:rsidRPr="002E6E27" w:rsidRDefault="008355B2" w:rsidP="008355B2">
      <w:r w:rsidRPr="002E6E27">
        <w:t>Stavební materiály a stavební postupy jsou voleny tak, aby zatížení životního prostředí bylo minimální a aby nově budované stavby zapadly do okolního prostředí s minimem rušivých vlivů.</w:t>
      </w:r>
    </w:p>
    <w:p w14:paraId="59DAE58D" w14:textId="77777777" w:rsidR="008355B2" w:rsidRPr="002E6E27" w:rsidRDefault="008355B2" w:rsidP="008355B2">
      <w:r w:rsidRPr="002E6E27">
        <w:lastRenderedPageBreak/>
        <w:t>Hygienické parametry území dotčeného stavbou a bezprostředního okolí budou ovlivněny krátkodobě, přechodně a v rozsahu běžném pro provádění zemních staveb (zvýšení prašnosti a hlučnosti v důsledku činnosti zemních strojů a dopravních vozidel). Nelze tedy vyloučit, že etapa výstavby může představovat částečné narušení faktorů pohody.</w:t>
      </w:r>
    </w:p>
    <w:p w14:paraId="07B18FCB" w14:textId="6BD4DF0C" w:rsidR="008355B2" w:rsidRPr="002E6E27" w:rsidRDefault="008355B2" w:rsidP="008355B2">
      <w:r w:rsidRPr="002E6E27">
        <w:t>Z hlediska znečištění vody a půdy lze vliv záměru označit za nulový. Kontaminace půd v době výstavby bude ošetřena níže uvedenými doporučeními:</w:t>
      </w:r>
    </w:p>
    <w:p w14:paraId="41E61F42" w14:textId="77777777" w:rsidR="008355B2" w:rsidRPr="002E6E27" w:rsidRDefault="008355B2" w:rsidP="008355B2">
      <w:r w:rsidRPr="002E6E27">
        <w:t>Odpady vznikající při provozu staveniště budou likvidovány průběžně za pomoci odpadkových pytlů (košů, kontejnerů) a likvidovány jako ostatní směsné odpady z obce. Odpady ze stavebních materiálů (vybourané betonové a kamenné konstrukce) budou odvezeny na řízenou skládku s poplatkem.</w:t>
      </w:r>
    </w:p>
    <w:p w14:paraId="0B1176C8" w14:textId="4A03A32F" w:rsidR="0013287A" w:rsidRDefault="008355B2" w:rsidP="008355B2">
      <w:r w:rsidRPr="002E6E27">
        <w:t>Etapa provozu by v případě realizace záměru neměla mít významnější negativní vlivy na obyvatelstvo.</w:t>
      </w:r>
    </w:p>
    <w:p w14:paraId="089819F8" w14:textId="77777777" w:rsidR="000262F0" w:rsidRPr="0013287A" w:rsidRDefault="000262F0" w:rsidP="008355B2"/>
    <w:p w14:paraId="160E9465" w14:textId="60800ED7" w:rsidR="0013287A" w:rsidRPr="00F05C92" w:rsidRDefault="0013287A" w:rsidP="0013287A">
      <w:pPr>
        <w:pStyle w:val="l5"/>
        <w:numPr>
          <w:ilvl w:val="1"/>
          <w:numId w:val="26"/>
        </w:numPr>
        <w:ind w:left="426" w:hanging="426"/>
        <w:rPr>
          <w:rFonts w:asciiTheme="minorHAnsi" w:hAnsiTheme="minorHAnsi"/>
          <w:b/>
          <w:sz w:val="22"/>
          <w:szCs w:val="22"/>
        </w:rPr>
      </w:pPr>
      <w:r w:rsidRPr="00F05C92">
        <w:rPr>
          <w:rFonts w:asciiTheme="minorHAnsi" w:hAnsiTheme="minorHAnsi"/>
          <w:b/>
          <w:sz w:val="22"/>
          <w:szCs w:val="22"/>
        </w:rPr>
        <w:t xml:space="preserve">vliv na přírodu a </w:t>
      </w:r>
      <w:r w:rsidR="00F05C92" w:rsidRPr="00F05C92">
        <w:rPr>
          <w:rFonts w:asciiTheme="minorHAnsi" w:hAnsiTheme="minorHAnsi"/>
          <w:b/>
          <w:sz w:val="22"/>
          <w:szCs w:val="22"/>
        </w:rPr>
        <w:t>krajinu – ochrana</w:t>
      </w:r>
      <w:r w:rsidRPr="00F05C92">
        <w:rPr>
          <w:rFonts w:asciiTheme="minorHAnsi" w:hAnsiTheme="minorHAnsi"/>
          <w:b/>
          <w:sz w:val="22"/>
          <w:szCs w:val="22"/>
        </w:rPr>
        <w:t xml:space="preserve"> dřevin, ochrana památných stromů, ochrana rostlin a živočichů, zachování ekologických funkcí a vazeb v krajině apod.</w:t>
      </w:r>
    </w:p>
    <w:p w14:paraId="5289C9D9" w14:textId="4E28F50B" w:rsidR="0013287A" w:rsidRDefault="008355B2" w:rsidP="0013287A">
      <w:r w:rsidRPr="002E6E27">
        <w:t>Při návrhu konstrukčního a dispozičního řešení stavby jsou v maximální možné míře respektovány požadavky ochrany přírody. Hlavní důraz je kladen na zvýšení akumulace povrchové vody, podporu ekologické stability zájmového území, dále na estetické zhodnocení území</w:t>
      </w:r>
      <w:r w:rsidR="00E34283" w:rsidRPr="002E6E27">
        <w:t>.</w:t>
      </w:r>
    </w:p>
    <w:p w14:paraId="144D7872" w14:textId="77777777" w:rsidR="000262F0" w:rsidRPr="0013287A" w:rsidRDefault="000262F0" w:rsidP="0013287A"/>
    <w:p w14:paraId="485FAA5A" w14:textId="21AAF57F" w:rsidR="0013287A" w:rsidRPr="00F05C92" w:rsidRDefault="0013287A" w:rsidP="0013287A">
      <w:pPr>
        <w:pStyle w:val="l5"/>
        <w:numPr>
          <w:ilvl w:val="1"/>
          <w:numId w:val="26"/>
        </w:numPr>
        <w:ind w:left="426" w:hanging="426"/>
        <w:rPr>
          <w:rFonts w:asciiTheme="minorHAnsi" w:hAnsiTheme="minorHAnsi"/>
          <w:b/>
          <w:sz w:val="22"/>
          <w:szCs w:val="22"/>
        </w:rPr>
      </w:pPr>
      <w:r w:rsidRPr="00F05C92">
        <w:rPr>
          <w:rFonts w:asciiTheme="minorHAnsi" w:hAnsiTheme="minorHAnsi"/>
          <w:b/>
          <w:sz w:val="22"/>
          <w:szCs w:val="22"/>
        </w:rPr>
        <w:t>vliv na soustavu chráněných území Natura 2000</w:t>
      </w:r>
    </w:p>
    <w:p w14:paraId="0D27FFB7" w14:textId="7B1271E5" w:rsidR="0013287A" w:rsidRDefault="008355B2" w:rsidP="0013287A">
      <w:r w:rsidRPr="006C5A6E">
        <w:t>Záměr nemůže mít významný vliv na evropsky významné lokality uvedené v nařízení vlády č. 318/2013 Sb., o stanovení národního seznamu evropsky významných lokality a na vyhlášené ptačí oblasti ve smyslu zákona, neboť leží mimo území evropsky významných lokalit a ptačích oblastí.</w:t>
      </w:r>
    </w:p>
    <w:p w14:paraId="0DA85F25" w14:textId="77777777" w:rsidR="000262F0" w:rsidRPr="0013287A" w:rsidRDefault="000262F0" w:rsidP="0013287A"/>
    <w:p w14:paraId="1917195C" w14:textId="1D299D78" w:rsidR="0013287A" w:rsidRPr="00F05C92" w:rsidRDefault="0013287A" w:rsidP="0013287A">
      <w:pPr>
        <w:pStyle w:val="l5"/>
        <w:numPr>
          <w:ilvl w:val="1"/>
          <w:numId w:val="26"/>
        </w:numPr>
        <w:ind w:left="426" w:hanging="426"/>
        <w:rPr>
          <w:rFonts w:asciiTheme="minorHAnsi" w:hAnsiTheme="minorHAnsi"/>
          <w:b/>
          <w:sz w:val="22"/>
          <w:szCs w:val="22"/>
        </w:rPr>
      </w:pPr>
      <w:r w:rsidRPr="00F05C92">
        <w:rPr>
          <w:rFonts w:asciiTheme="minorHAnsi" w:hAnsiTheme="minorHAnsi"/>
          <w:b/>
          <w:sz w:val="22"/>
          <w:szCs w:val="22"/>
        </w:rPr>
        <w:t>způsob zohlednění podmínek závazného stanoviska posouzení vlivu záměru na životní prostředí, je-li podkladem</w:t>
      </w:r>
    </w:p>
    <w:p w14:paraId="795A811C" w14:textId="0F56D926" w:rsidR="0013287A" w:rsidRDefault="00106B33" w:rsidP="0013287A">
      <w:r w:rsidRPr="002E6E27">
        <w:t>Vzhledem k rozsahu, charakteristice a území stavebního záměru není řešeno.</w:t>
      </w:r>
    </w:p>
    <w:p w14:paraId="11D53DF4" w14:textId="77777777" w:rsidR="000262F0" w:rsidRPr="0013287A" w:rsidRDefault="000262F0" w:rsidP="0013287A"/>
    <w:p w14:paraId="2634B005" w14:textId="3438928A" w:rsidR="0013287A" w:rsidRPr="00F05C92" w:rsidRDefault="0013287A" w:rsidP="0013287A">
      <w:pPr>
        <w:pStyle w:val="l5"/>
        <w:numPr>
          <w:ilvl w:val="1"/>
          <w:numId w:val="26"/>
        </w:numPr>
        <w:ind w:left="426" w:hanging="426"/>
        <w:rPr>
          <w:rFonts w:asciiTheme="minorHAnsi" w:hAnsiTheme="minorHAnsi"/>
          <w:b/>
          <w:sz w:val="22"/>
          <w:szCs w:val="22"/>
        </w:rPr>
      </w:pPr>
      <w:r w:rsidRPr="00F05C92">
        <w:rPr>
          <w:rFonts w:asciiTheme="minorHAnsi" w:hAnsiTheme="minorHAnsi"/>
          <w:b/>
          <w:sz w:val="22"/>
          <w:szCs w:val="22"/>
        </w:rPr>
        <w:t>v případě záměrů spadajících do režimu zákona o integrované prevenci základní parametry způsobu naplnění závěrů o nejlepších dostupných technikách nebo integrované povolení, bylo-li vydáno</w:t>
      </w:r>
    </w:p>
    <w:p w14:paraId="449C1E06" w14:textId="3CB6877E" w:rsidR="0013287A" w:rsidRDefault="00106B33" w:rsidP="0013287A">
      <w:r w:rsidRPr="002E6E27">
        <w:t>Vzhledem k rozsahu, charakteristice a území stavebního záměru není řešeno.</w:t>
      </w:r>
    </w:p>
    <w:p w14:paraId="4178BC0C" w14:textId="77777777" w:rsidR="000262F0" w:rsidRPr="0013287A" w:rsidRDefault="000262F0" w:rsidP="0013287A"/>
    <w:p w14:paraId="11BBD91B" w14:textId="77777777" w:rsidR="0013287A" w:rsidRPr="00F05C92" w:rsidRDefault="0013287A" w:rsidP="0013287A">
      <w:pPr>
        <w:pStyle w:val="l5"/>
        <w:numPr>
          <w:ilvl w:val="1"/>
          <w:numId w:val="26"/>
        </w:numPr>
        <w:ind w:left="426" w:hanging="426"/>
        <w:rPr>
          <w:rFonts w:asciiTheme="minorHAnsi" w:hAnsiTheme="minorHAnsi"/>
          <w:b/>
          <w:sz w:val="22"/>
          <w:szCs w:val="22"/>
        </w:rPr>
      </w:pPr>
      <w:r w:rsidRPr="00F05C92">
        <w:rPr>
          <w:rFonts w:asciiTheme="minorHAnsi" w:hAnsiTheme="minorHAnsi"/>
          <w:b/>
          <w:sz w:val="22"/>
          <w:szCs w:val="22"/>
        </w:rPr>
        <w:t>navrhovaná ochranná a bezpečnostní pásma, rozsah omezení a podmínky ochrany podle jiných právních předpisů</w:t>
      </w:r>
    </w:p>
    <w:p w14:paraId="2658853D" w14:textId="33925872" w:rsidR="0013287A" w:rsidRDefault="00106B33" w:rsidP="0013287A">
      <w:r w:rsidRPr="0059204C">
        <w:t>Vzhledem k rozsahu, charakteristice a území stavebního záměru není řešeno.</w:t>
      </w:r>
    </w:p>
    <w:p w14:paraId="1057E35C" w14:textId="77777777" w:rsidR="000C78C7" w:rsidRDefault="000C78C7" w:rsidP="0013287A"/>
    <w:p w14:paraId="7B533EB0" w14:textId="22697439" w:rsidR="00106B33" w:rsidRDefault="00106B33" w:rsidP="00106B33">
      <w:pPr>
        <w:pStyle w:val="Nadpis1"/>
      </w:pPr>
      <w:bookmarkStart w:id="59" w:name="_Toc25842757"/>
      <w:r w:rsidRPr="00106B33">
        <w:t>Ochrana obyvatelstva</w:t>
      </w:r>
      <w:bookmarkEnd w:id="59"/>
    </w:p>
    <w:p w14:paraId="4C3A33A0" w14:textId="4FA23D53" w:rsidR="00106B33" w:rsidRDefault="00106B33" w:rsidP="00221AD4">
      <w:pPr>
        <w:spacing w:before="120" w:after="0" w:line="240" w:lineRule="auto"/>
        <w:rPr>
          <w:szCs w:val="22"/>
        </w:rPr>
      </w:pPr>
      <w:r w:rsidRPr="002E6E27">
        <w:rPr>
          <w:szCs w:val="22"/>
        </w:rPr>
        <w:t>Stavba sama svým provozem není hrozbou ani životnímu prostředí, ani obyvatelstvu v jejím okolí.</w:t>
      </w:r>
      <w:r w:rsidR="00221AD4">
        <w:rPr>
          <w:szCs w:val="22"/>
        </w:rPr>
        <w:t xml:space="preserve"> </w:t>
      </w:r>
    </w:p>
    <w:p w14:paraId="1E178294" w14:textId="77777777" w:rsidR="000C78C7" w:rsidRPr="00221AD4" w:rsidRDefault="000C78C7" w:rsidP="00221AD4">
      <w:pPr>
        <w:spacing w:before="120" w:after="0" w:line="240" w:lineRule="auto"/>
        <w:rPr>
          <w:szCs w:val="22"/>
        </w:rPr>
      </w:pPr>
    </w:p>
    <w:p w14:paraId="6FDB5498" w14:textId="446E6DE8" w:rsidR="00106B33" w:rsidRDefault="00106B33" w:rsidP="00106B33">
      <w:pPr>
        <w:pStyle w:val="Nadpis1"/>
      </w:pPr>
      <w:bookmarkStart w:id="60" w:name="_Toc25842758"/>
      <w:r w:rsidRPr="00106B33">
        <w:t>Zásady organizace výstavby</w:t>
      </w:r>
      <w:bookmarkEnd w:id="60"/>
    </w:p>
    <w:p w14:paraId="4712B193" w14:textId="727FBF36" w:rsidR="00106B33" w:rsidRPr="00106B33" w:rsidRDefault="00106B33" w:rsidP="00106B33">
      <w:pPr>
        <w:pStyle w:val="Odstavecseseznamem"/>
        <w:numPr>
          <w:ilvl w:val="1"/>
          <w:numId w:val="27"/>
        </w:numPr>
        <w:ind w:left="426" w:hanging="426"/>
        <w:rPr>
          <w:b/>
          <w:sz w:val="24"/>
        </w:rPr>
      </w:pPr>
      <w:r w:rsidRPr="00106B33">
        <w:rPr>
          <w:b/>
        </w:rPr>
        <w:t>napojení staveniště na stávající dopra</w:t>
      </w:r>
      <w:r>
        <w:rPr>
          <w:b/>
        </w:rPr>
        <w:t>vní a technickou infrastrukturu</w:t>
      </w:r>
    </w:p>
    <w:p w14:paraId="60592DDE" w14:textId="4FD2F8F1" w:rsidR="00106B33" w:rsidRDefault="00106B33" w:rsidP="00106B33">
      <w:r w:rsidRPr="00B06B8C">
        <w:t xml:space="preserve">Zařízení staveniště bude umístěno v blízkosti stávající </w:t>
      </w:r>
      <w:r w:rsidR="00B06B8C" w:rsidRPr="00B06B8C">
        <w:t>komunikaci</w:t>
      </w:r>
      <w:r w:rsidR="00911D29">
        <w:t xml:space="preserve"> </w:t>
      </w:r>
      <w:r w:rsidR="00911D29" w:rsidRPr="00B2007A">
        <w:t xml:space="preserve">Křešice, </w:t>
      </w:r>
      <w:proofErr w:type="spellStart"/>
      <w:r w:rsidR="00911D29" w:rsidRPr="00B2007A">
        <w:t>Psinice</w:t>
      </w:r>
      <w:proofErr w:type="spellEnd"/>
      <w:r w:rsidR="00911D29" w:rsidRPr="00B2007A">
        <w:t xml:space="preserve"> - </w:t>
      </w:r>
      <w:proofErr w:type="spellStart"/>
      <w:r w:rsidR="00911D29" w:rsidRPr="00B2007A">
        <w:t>Ledkov</w:t>
      </w:r>
      <w:proofErr w:type="spellEnd"/>
      <w:r w:rsidRPr="00B06B8C">
        <w:t>. S připojením na distribuční síť některé z inženýrských sítí není uvažováno.</w:t>
      </w:r>
    </w:p>
    <w:p w14:paraId="6BA5148F" w14:textId="77777777" w:rsidR="000262F0" w:rsidRPr="00106B33" w:rsidRDefault="000262F0" w:rsidP="00106B33"/>
    <w:p w14:paraId="33332FAB" w14:textId="41B6D8D3" w:rsidR="00106B33" w:rsidRDefault="00106B33" w:rsidP="00106B33">
      <w:pPr>
        <w:pStyle w:val="Odstavecseseznamem"/>
        <w:numPr>
          <w:ilvl w:val="1"/>
          <w:numId w:val="27"/>
        </w:numPr>
        <w:ind w:left="426" w:hanging="426"/>
        <w:rPr>
          <w:b/>
        </w:rPr>
      </w:pPr>
      <w:r w:rsidRPr="00106B33">
        <w:rPr>
          <w:b/>
        </w:rPr>
        <w:t xml:space="preserve">ochrana okolí staveniště a požadavky na související asanace, demolice, </w:t>
      </w:r>
      <w:r>
        <w:rPr>
          <w:b/>
        </w:rPr>
        <w:t>kácení dřevin</w:t>
      </w:r>
    </w:p>
    <w:p w14:paraId="581A3255" w14:textId="37129814" w:rsidR="00106B33" w:rsidRDefault="00106B33" w:rsidP="00106B33">
      <w:r w:rsidRPr="002E6E27">
        <w:t>Staveniště bude označeno výstražnými cedulemi se zákazem vstupu, vlastní zařízení staveniště může být oploceno. Vstup nepovolaným osobám na staveniště bude zakázán. Stavba musí být zabezpečena, aby nebyli ohroženi chodci a motorová vozidla pohybující se v blízkosti výkopů. Výkopy musí být zajištěny proti pádu osob.</w:t>
      </w:r>
    </w:p>
    <w:p w14:paraId="5F6100EB" w14:textId="77777777" w:rsidR="000262F0" w:rsidRPr="00106B33" w:rsidRDefault="000262F0" w:rsidP="00106B33"/>
    <w:p w14:paraId="4DB86FBD" w14:textId="4F7B61D6" w:rsidR="00106B33" w:rsidRDefault="00106B33" w:rsidP="00106B33">
      <w:pPr>
        <w:pStyle w:val="Odstavecseseznamem"/>
        <w:numPr>
          <w:ilvl w:val="1"/>
          <w:numId w:val="27"/>
        </w:numPr>
        <w:ind w:left="426" w:hanging="426"/>
        <w:rPr>
          <w:b/>
        </w:rPr>
      </w:pPr>
      <w:r w:rsidRPr="00106B33">
        <w:rPr>
          <w:b/>
        </w:rPr>
        <w:t>maximální dočasné</w:t>
      </w:r>
      <w:r>
        <w:rPr>
          <w:b/>
        </w:rPr>
        <w:t xml:space="preserve"> a trvalé zábory pro staveniště</w:t>
      </w:r>
    </w:p>
    <w:p w14:paraId="0009BD93" w14:textId="276D266B" w:rsidR="00106B33" w:rsidRDefault="00106B33" w:rsidP="00106B33">
      <w:r w:rsidRPr="00B06B8C">
        <w:t xml:space="preserve">Umístění zařízení staveniště (technické zázemí, parkovací plocha, případná mezideponie kamene) bude v blízkosti </w:t>
      </w:r>
      <w:r w:rsidR="00B06B8C" w:rsidRPr="00B06B8C">
        <w:t>komunikace</w:t>
      </w:r>
      <w:r w:rsidR="00E9453D" w:rsidRPr="00B06B8C">
        <w:t>.</w:t>
      </w:r>
    </w:p>
    <w:p w14:paraId="216791B1" w14:textId="77777777" w:rsidR="000262F0" w:rsidRPr="00106B33" w:rsidRDefault="000262F0" w:rsidP="00106B33"/>
    <w:p w14:paraId="37A37D7A" w14:textId="0428BE6A" w:rsidR="00106B33" w:rsidRDefault="00106B33" w:rsidP="00106B33">
      <w:pPr>
        <w:pStyle w:val="Odstavecseseznamem"/>
        <w:numPr>
          <w:ilvl w:val="1"/>
          <w:numId w:val="27"/>
        </w:numPr>
        <w:ind w:left="426" w:hanging="426"/>
        <w:rPr>
          <w:b/>
        </w:rPr>
      </w:pPr>
      <w:r w:rsidRPr="00106B33">
        <w:rPr>
          <w:b/>
        </w:rPr>
        <w:t>požadavk</w:t>
      </w:r>
      <w:r>
        <w:rPr>
          <w:b/>
        </w:rPr>
        <w:t xml:space="preserve">y na bezbariérové </w:t>
      </w:r>
      <w:proofErr w:type="spellStart"/>
      <w:r>
        <w:rPr>
          <w:b/>
        </w:rPr>
        <w:t>obchozí</w:t>
      </w:r>
      <w:proofErr w:type="spellEnd"/>
      <w:r>
        <w:rPr>
          <w:b/>
        </w:rPr>
        <w:t xml:space="preserve"> trasy</w:t>
      </w:r>
    </w:p>
    <w:p w14:paraId="09700C48" w14:textId="1D4CFD55" w:rsidR="00106B33" w:rsidRDefault="00106B33" w:rsidP="00106B33">
      <w:r w:rsidRPr="00106B33">
        <w:t>Vzhledem k charakteru stavby není řešeno.</w:t>
      </w:r>
    </w:p>
    <w:p w14:paraId="2D9F6B0A" w14:textId="77777777" w:rsidR="000262F0" w:rsidRPr="00106B33" w:rsidRDefault="000262F0" w:rsidP="00106B33"/>
    <w:p w14:paraId="161186AB" w14:textId="4E23B6A4" w:rsidR="00106B33" w:rsidRPr="00106B33" w:rsidRDefault="00106B33" w:rsidP="00106B33">
      <w:pPr>
        <w:pStyle w:val="Odstavecseseznamem"/>
        <w:numPr>
          <w:ilvl w:val="1"/>
          <w:numId w:val="27"/>
        </w:numPr>
        <w:ind w:left="426" w:hanging="426"/>
        <w:rPr>
          <w:b/>
        </w:rPr>
      </w:pPr>
      <w:r w:rsidRPr="00106B33">
        <w:rPr>
          <w:b/>
        </w:rPr>
        <w:t>bilance zemních prací, požadav</w:t>
      </w:r>
      <w:r>
        <w:rPr>
          <w:b/>
        </w:rPr>
        <w:t>ky na přísun nebo deponie zemin</w:t>
      </w:r>
    </w:p>
    <w:p w14:paraId="5B7B310D" w14:textId="1D8E2926" w:rsidR="00106B33" w:rsidRPr="00424673" w:rsidRDefault="00106B33" w:rsidP="00106B33">
      <w:pPr>
        <w:rPr>
          <w:b/>
          <w:u w:val="single"/>
        </w:rPr>
      </w:pPr>
      <w:r w:rsidRPr="00424673">
        <w:rPr>
          <w:b/>
          <w:u w:val="single"/>
        </w:rPr>
        <w:t>Předběžná bilance zemních prací</w:t>
      </w:r>
    </w:p>
    <w:p w14:paraId="5F7B7C1C" w14:textId="33FF7D72" w:rsidR="005302A7" w:rsidRDefault="00A20FDD" w:rsidP="00106B33">
      <w:r w:rsidRPr="00424673">
        <w:t>Předpokládá se nevyrovnaná bilance zemních prací.</w:t>
      </w:r>
      <w:r w:rsidR="00424673" w:rsidRPr="00424673">
        <w:t xml:space="preserve"> Spotřeba zeminy převýší výkopy. Přesná bilance zemních prací s umístěním případného zemníku bude součástí dalšího stupně projektové dokumentace.</w:t>
      </w:r>
    </w:p>
    <w:p w14:paraId="6B7C4212" w14:textId="77777777" w:rsidR="000C78C7" w:rsidRPr="00106B33" w:rsidRDefault="000C78C7" w:rsidP="00106B33"/>
    <w:p w14:paraId="3AD66338" w14:textId="184043C9" w:rsidR="00106B33" w:rsidRPr="00C406D5" w:rsidRDefault="00106B33" w:rsidP="00106B33">
      <w:pPr>
        <w:pStyle w:val="Nadpis1"/>
      </w:pPr>
      <w:bookmarkStart w:id="61" w:name="_Toc25842759"/>
      <w:r w:rsidRPr="00C406D5">
        <w:t>Celkové vodohospodářské řešení</w:t>
      </w:r>
      <w:bookmarkEnd w:id="61"/>
    </w:p>
    <w:p w14:paraId="65E823F3" w14:textId="77777777" w:rsidR="00105CE1" w:rsidRPr="0034546E" w:rsidRDefault="00105CE1" w:rsidP="00105CE1">
      <w:r>
        <w:t xml:space="preserve">Hlavní trasa revitalizace opatření LB 01a Libáňského potoka je navržena jako složená berma. Celková šíře revitalizačního pasu je navržena na 25 m, jde o 0,3 m hlubokou sníženinu, která vede k obnově potoční nivy. Uvnitř této sníženiny je navržena vnitřní kyneta o hloubce 0,4 m a šíři 0,7 m se sklony </w:t>
      </w:r>
      <w:r>
        <w:lastRenderedPageBreak/>
        <w:t>bočnic 3:1. Toto vnitřní koryto je navrženo na cca Q</w:t>
      </w:r>
      <w:r w:rsidRPr="0034546E">
        <w:rPr>
          <w:vertAlign w:val="subscript"/>
        </w:rPr>
        <w:t>30d</w:t>
      </w:r>
      <w:r>
        <w:t>, tedy na průtok Q = 500 l/s. Při vyšších průtocích se voda rozlije do okolní nivy, která představuje také protipovodňovou ochranu, neboť je navržené s rezervou na Q</w:t>
      </w:r>
      <w:r w:rsidRPr="00516271">
        <w:rPr>
          <w:vertAlign w:val="subscript"/>
        </w:rPr>
        <w:t>1</w:t>
      </w:r>
      <w:r>
        <w:t xml:space="preserve"> = 4, 58</w:t>
      </w:r>
      <w:r w:rsidRPr="00516271">
        <w:t xml:space="preserve"> </w:t>
      </w:r>
      <w:r w:rsidRPr="005F4A55">
        <w:t>m</w:t>
      </w:r>
      <w:r w:rsidRPr="005F4A55">
        <w:rPr>
          <w:vertAlign w:val="superscript"/>
        </w:rPr>
        <w:t>3</w:t>
      </w:r>
      <w:r w:rsidRPr="005F4A55">
        <w:t>/s</w:t>
      </w:r>
      <w:r>
        <w:t xml:space="preserve">. Celková šíře </w:t>
      </w:r>
      <w:proofErr w:type="spellStart"/>
      <w:r>
        <w:t>meandračního</w:t>
      </w:r>
      <w:proofErr w:type="spellEnd"/>
      <w:r>
        <w:t xml:space="preserve"> pásu se pohybuje mezi 25-30 m a poloměr </w:t>
      </w:r>
      <w:proofErr w:type="spellStart"/>
      <w:r>
        <w:t>meandračních</w:t>
      </w:r>
      <w:proofErr w:type="spellEnd"/>
      <w:r>
        <w:t xml:space="preserve"> oblouků je navržen mezi 15-20 m. Revitalizace je vhodně doplněná dřevinou výsadbou. </w:t>
      </w:r>
    </w:p>
    <w:p w14:paraId="15B81C9D" w14:textId="77777777" w:rsidR="00105CE1" w:rsidRPr="003B5425" w:rsidRDefault="00105CE1" w:rsidP="00105CE1">
      <w:r>
        <w:t xml:space="preserve">Vedlejší trasy revitalizace přítoků Libáňského potoka jsou dva krátké úseky, které jsou navrženy na stejné rozměry. Revitalizované koryto bude mít tvar lichoběžníku se základnou 1 m, výškou 0,5 a sklonu bočnic 1:1. Celková šířka koryta je tedy 2 m. Koryto je navržené na </w:t>
      </w:r>
      <w:proofErr w:type="spellStart"/>
      <w:r w:rsidRPr="002D1819">
        <w:t>Q</w:t>
      </w:r>
      <w:r w:rsidRPr="002D1819">
        <w:rPr>
          <w:vertAlign w:val="subscript"/>
        </w:rPr>
        <w:t>a</w:t>
      </w:r>
      <w:proofErr w:type="spellEnd"/>
      <w:r w:rsidRPr="002D1819">
        <w:t>=190 l/s</w:t>
      </w:r>
      <w:r>
        <w:t xml:space="preserve">, který odpovídá polovičním naplnění koryta do výšky 0,25, při plném naplnění je jeho kapacita 620 </w:t>
      </w:r>
      <w:r w:rsidRPr="006E7D7F">
        <w:t>l/s</w:t>
      </w:r>
      <w:r>
        <w:t xml:space="preserve">. Celková šíře </w:t>
      </w:r>
      <w:proofErr w:type="spellStart"/>
      <w:r>
        <w:t>meandračních</w:t>
      </w:r>
      <w:proofErr w:type="spellEnd"/>
      <w:r>
        <w:t xml:space="preserve"> pásu je navržena na 15-18 m a poloměr </w:t>
      </w:r>
      <w:proofErr w:type="spellStart"/>
      <w:r>
        <w:t>meandračních</w:t>
      </w:r>
      <w:proofErr w:type="spellEnd"/>
      <w:r>
        <w:t xml:space="preserve"> oblouků je navržena mezi 4-7 m. </w:t>
      </w:r>
    </w:p>
    <w:p w14:paraId="7652CAA6" w14:textId="77777777" w:rsidR="007576F7" w:rsidRDefault="007576F7" w:rsidP="006C5A6E"/>
    <w:p w14:paraId="61354521" w14:textId="77777777" w:rsidR="007576F7" w:rsidRPr="006C5A6E" w:rsidRDefault="007576F7" w:rsidP="006C5A6E"/>
    <w:bookmarkEnd w:id="13"/>
    <w:p w14:paraId="2CD36A2F" w14:textId="2531F1DB" w:rsidR="008E403E" w:rsidRPr="0003364C" w:rsidRDefault="00D5449F" w:rsidP="0003364C">
      <w:pPr>
        <w:jc w:val="right"/>
      </w:pPr>
      <w:r>
        <w:rPr>
          <w:rStyle w:val="Hypertextovodkaz"/>
          <w:color w:val="auto"/>
          <w:u w:val="none"/>
        </w:rPr>
        <w:t>V</w:t>
      </w:r>
      <w:r w:rsidR="00123777">
        <w:rPr>
          <w:rStyle w:val="Hypertextovodkaz"/>
          <w:color w:val="auto"/>
          <w:u w:val="none"/>
        </w:rPr>
        <w:t> Praze, říjen</w:t>
      </w:r>
      <w:r w:rsidR="00F05C92">
        <w:rPr>
          <w:rStyle w:val="Hypertextovodkaz"/>
          <w:color w:val="auto"/>
          <w:u w:val="none"/>
        </w:rPr>
        <w:t xml:space="preserve"> 2019.</w:t>
      </w:r>
    </w:p>
    <w:sectPr w:rsidR="008E403E" w:rsidRPr="0003364C" w:rsidSect="00B7557D">
      <w:headerReference w:type="even" r:id="rId16"/>
      <w:headerReference w:type="default" r:id="rId17"/>
      <w:footerReference w:type="even" r:id="rId18"/>
      <w:footerReference w:type="default" r:id="rId19"/>
      <w:pgSz w:w="11906" w:h="16838" w:code="9"/>
      <w:pgMar w:top="1276" w:right="1134" w:bottom="1276" w:left="170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737AF4" w14:textId="77777777" w:rsidR="00D00F93" w:rsidRDefault="00D00F93" w:rsidP="002C24E4">
      <w:r>
        <w:separator/>
      </w:r>
    </w:p>
  </w:endnote>
  <w:endnote w:type="continuationSeparator" w:id="0">
    <w:p w14:paraId="5617B7FA" w14:textId="77777777" w:rsidR="00D00F93" w:rsidRDefault="00D00F93" w:rsidP="002C24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w Cen MT Condensed">
    <w:panose1 w:val="020B0606020104020203"/>
    <w:charset w:val="EE"/>
    <w:family w:val="swiss"/>
    <w:pitch w:val="variable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9EAE63" w14:textId="77777777" w:rsidR="00D31273" w:rsidRPr="008F0F0B" w:rsidRDefault="00D31273" w:rsidP="008F0F0B">
    <w:pPr>
      <w:tabs>
        <w:tab w:val="center" w:pos="4536"/>
        <w:tab w:val="right" w:pos="9072"/>
      </w:tabs>
      <w:rPr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3E58A7" w14:textId="77777777" w:rsidR="00D31273" w:rsidRPr="003436A4" w:rsidRDefault="00D31273" w:rsidP="003436A4">
    <w:pPr>
      <w:tabs>
        <w:tab w:val="center" w:pos="4536"/>
        <w:tab w:val="right" w:pos="9072"/>
      </w:tabs>
      <w:spacing w:after="0"/>
      <w:rPr>
        <w:sz w:val="18"/>
        <w:szCs w:val="18"/>
      </w:rPr>
    </w:pPr>
    <w:r w:rsidRPr="003436A4">
      <w:rPr>
        <w:rFonts w:ascii="Arial Narrow" w:hAnsi="Arial Narrow"/>
        <w:noProof/>
        <w:sz w:val="18"/>
        <w:szCs w:val="18"/>
      </w:rPr>
      <w:drawing>
        <wp:anchor distT="0" distB="0" distL="114300" distR="114300" simplePos="0" relativeHeight="251661824" behindDoc="0" locked="0" layoutInCell="1" allowOverlap="1" wp14:anchorId="67EC4C93" wp14:editId="6F42A28E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1" name="Obrázek 1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3436A4">
      <w:rPr>
        <w:sz w:val="18"/>
        <w:szCs w:val="18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08083E" w14:textId="77777777" w:rsidR="00D31273" w:rsidRPr="00243FDB" w:rsidRDefault="00D31273" w:rsidP="008F0F0B">
    <w:pPr>
      <w:pStyle w:val="Zpat"/>
      <w:rPr>
        <w:sz w:val="18"/>
        <w:szCs w:val="18"/>
      </w:rPr>
    </w:pPr>
    <w:r w:rsidRPr="008F0F0B">
      <w:rPr>
        <w:rFonts w:ascii="Arial Narrow" w:hAnsi="Arial Narrow"/>
        <w:noProof/>
        <w:sz w:val="18"/>
        <w:szCs w:val="18"/>
      </w:rPr>
      <w:drawing>
        <wp:anchor distT="0" distB="0" distL="114300" distR="114300" simplePos="0" relativeHeight="251660800" behindDoc="0" locked="0" layoutInCell="1" allowOverlap="1" wp14:anchorId="00E022CB" wp14:editId="31A3763A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3" name="Obrázek 3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noProof/>
        <w:sz w:val="18"/>
      </w:rPr>
      <w:drawing>
        <wp:anchor distT="0" distB="0" distL="114300" distR="114300" simplePos="0" relativeHeight="251659776" behindDoc="0" locked="0" layoutInCell="1" allowOverlap="1" wp14:anchorId="66FB568D" wp14:editId="53344F80">
          <wp:simplePos x="0" y="0"/>
          <wp:positionH relativeFrom="column">
            <wp:posOffset>5271770</wp:posOffset>
          </wp:positionH>
          <wp:positionV relativeFrom="paragraph">
            <wp:posOffset>11330940</wp:posOffset>
          </wp:positionV>
          <wp:extent cx="575945" cy="340995"/>
          <wp:effectExtent l="0" t="0" r="0" b="1905"/>
          <wp:wrapNone/>
          <wp:docPr id="4" name="Obrázek 4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2"/>
    </w:tblGrid>
    <w:tr w:rsidR="00D31273" w:rsidRPr="00C83297" w14:paraId="35AAFD2F" w14:textId="77777777" w:rsidTr="00C83297">
      <w:tc>
        <w:tcPr>
          <w:tcW w:w="9231" w:type="dxa"/>
        </w:tcPr>
        <w:p w14:paraId="6F5CB4E7" w14:textId="77777777" w:rsidR="00D31273" w:rsidRPr="00C83297" w:rsidRDefault="00D31273" w:rsidP="00C83297">
          <w:pPr>
            <w:pStyle w:val="Zpat"/>
            <w:spacing w:after="0"/>
            <w:rPr>
              <w:sz w:val="6"/>
              <w:szCs w:val="6"/>
            </w:rPr>
          </w:pPr>
        </w:p>
        <w:p w14:paraId="5294E892" w14:textId="627F3E7F" w:rsidR="00D31273" w:rsidRPr="00134671" w:rsidRDefault="00D31273" w:rsidP="00C83297">
          <w:pPr>
            <w:pStyle w:val="Zpat"/>
            <w:rPr>
              <w:sz w:val="18"/>
              <w:szCs w:val="18"/>
            </w:rPr>
          </w:pPr>
          <w:r w:rsidRPr="00134671">
            <w:rPr>
              <w:noProof/>
              <w:sz w:val="18"/>
              <w:szCs w:val="18"/>
            </w:rPr>
            <w:drawing>
              <wp:anchor distT="0" distB="0" distL="114300" distR="114300" simplePos="0" relativeHeight="251662336" behindDoc="0" locked="0" layoutInCell="1" allowOverlap="1" wp14:anchorId="6003DCC5" wp14:editId="0F3969FB">
                <wp:simplePos x="0" y="0"/>
                <wp:positionH relativeFrom="column">
                  <wp:posOffset>1068705</wp:posOffset>
                </wp:positionH>
                <wp:positionV relativeFrom="paragraph">
                  <wp:posOffset>6985</wp:posOffset>
                </wp:positionV>
                <wp:extent cx="3599815" cy="422275"/>
                <wp:effectExtent l="0" t="0" r="635" b="0"/>
                <wp:wrapNone/>
                <wp:docPr id="452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  <w:r w:rsidRPr="00134671">
            <w:rPr>
              <w:sz w:val="18"/>
              <w:szCs w:val="18"/>
            </w:rPr>
            <w:t xml:space="preserve">Strana </w:t>
          </w:r>
          <w:r w:rsidRPr="00134671">
            <w:rPr>
              <w:sz w:val="18"/>
              <w:szCs w:val="18"/>
            </w:rPr>
            <w:fldChar w:fldCharType="begin"/>
          </w:r>
          <w:r w:rsidRPr="00134671">
            <w:rPr>
              <w:sz w:val="18"/>
              <w:szCs w:val="18"/>
            </w:rPr>
            <w:instrText>PAGE   \* MERGEFORMAT</w:instrText>
          </w:r>
          <w:r w:rsidRPr="00134671">
            <w:rPr>
              <w:sz w:val="18"/>
              <w:szCs w:val="18"/>
            </w:rPr>
            <w:fldChar w:fldCharType="separate"/>
          </w:r>
          <w:r w:rsidR="00465B19">
            <w:rPr>
              <w:noProof/>
              <w:sz w:val="18"/>
              <w:szCs w:val="18"/>
            </w:rPr>
            <w:t>12</w:t>
          </w:r>
          <w:r w:rsidRPr="00134671">
            <w:rPr>
              <w:sz w:val="18"/>
              <w:szCs w:val="18"/>
            </w:rPr>
            <w:fldChar w:fldCharType="end"/>
          </w:r>
          <w:r w:rsidRPr="00134671">
            <w:rPr>
              <w:sz w:val="18"/>
              <w:szCs w:val="18"/>
            </w:rPr>
            <w:t xml:space="preserve"> z </w:t>
          </w:r>
          <w:r>
            <w:rPr>
              <w:noProof/>
              <w:sz w:val="18"/>
              <w:szCs w:val="18"/>
            </w:rPr>
            <w:fldChar w:fldCharType="begin"/>
          </w:r>
          <w:r>
            <w:rPr>
              <w:noProof/>
              <w:sz w:val="18"/>
              <w:szCs w:val="18"/>
            </w:rPr>
            <w:instrText xml:space="preserve"> NUMPAGES   \* MERGEFORMAT </w:instrText>
          </w:r>
          <w:r>
            <w:rPr>
              <w:noProof/>
              <w:sz w:val="18"/>
              <w:szCs w:val="18"/>
            </w:rPr>
            <w:fldChar w:fldCharType="separate"/>
          </w:r>
          <w:r w:rsidR="00465B19">
            <w:rPr>
              <w:noProof/>
              <w:sz w:val="18"/>
              <w:szCs w:val="18"/>
            </w:rPr>
            <w:t>13</w:t>
          </w:r>
          <w:r>
            <w:rPr>
              <w:noProof/>
              <w:sz w:val="18"/>
              <w:szCs w:val="18"/>
            </w:rPr>
            <w:fldChar w:fldCharType="end"/>
          </w:r>
        </w:p>
      </w:tc>
    </w:tr>
  </w:tbl>
  <w:p w14:paraId="7BBFCD3C" w14:textId="77777777" w:rsidR="00D31273" w:rsidRPr="002C4DBD" w:rsidRDefault="00D31273" w:rsidP="00C83297">
    <w:pPr>
      <w:pStyle w:val="Zpat"/>
      <w:rPr>
        <w:sz w:val="2"/>
        <w:szCs w:val="2"/>
      </w:rPr>
    </w:pPr>
    <w:r w:rsidRPr="002C4DBD">
      <w:rPr>
        <w:noProof/>
        <w:sz w:val="2"/>
        <w:szCs w:val="2"/>
      </w:rPr>
      <w:drawing>
        <wp:anchor distT="0" distB="0" distL="114300" distR="114300" simplePos="0" relativeHeight="251659264" behindDoc="0" locked="0" layoutInCell="1" allowOverlap="1" wp14:anchorId="28A371B1" wp14:editId="214D4CEC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453" name="Obrázek 453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D31273" w14:paraId="1FE564AF" w14:textId="77777777" w:rsidTr="00C83297">
      <w:tc>
        <w:tcPr>
          <w:tcW w:w="9231" w:type="dxa"/>
        </w:tcPr>
        <w:p w14:paraId="6D8F42A8" w14:textId="77777777" w:rsidR="00D31273" w:rsidRPr="00C83297" w:rsidRDefault="00D31273" w:rsidP="00635852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6"/>
              <w:szCs w:val="6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656192" behindDoc="0" locked="0" layoutInCell="1" allowOverlap="1" wp14:anchorId="2D8CC75D" wp14:editId="0CC8F528">
                <wp:simplePos x="0" y="0"/>
                <wp:positionH relativeFrom="column">
                  <wp:posOffset>838200</wp:posOffset>
                </wp:positionH>
                <wp:positionV relativeFrom="paragraph">
                  <wp:posOffset>28575</wp:posOffset>
                </wp:positionV>
                <wp:extent cx="3599815" cy="422275"/>
                <wp:effectExtent l="0" t="0" r="635" b="0"/>
                <wp:wrapNone/>
                <wp:docPr id="457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  <w:p w14:paraId="2BFD1F38" w14:textId="4C5BD533" w:rsidR="00D31273" w:rsidRDefault="00D31273" w:rsidP="002C4DBD">
          <w:pPr>
            <w:tabs>
              <w:tab w:val="center" w:pos="4536"/>
              <w:tab w:val="right" w:pos="9072"/>
            </w:tabs>
            <w:spacing w:after="0"/>
            <w:jc w:val="right"/>
            <w:rPr>
              <w:noProof/>
              <w:sz w:val="18"/>
              <w:szCs w:val="18"/>
            </w:rPr>
          </w:pPr>
          <w:r w:rsidRPr="00134671">
            <w:rPr>
              <w:sz w:val="18"/>
              <w:szCs w:val="18"/>
            </w:rPr>
            <w:t xml:space="preserve">Strana </w:t>
          </w:r>
          <w:r w:rsidRPr="00134671">
            <w:rPr>
              <w:sz w:val="18"/>
              <w:szCs w:val="18"/>
            </w:rPr>
            <w:fldChar w:fldCharType="begin"/>
          </w:r>
          <w:r w:rsidRPr="00134671">
            <w:rPr>
              <w:sz w:val="18"/>
              <w:szCs w:val="18"/>
            </w:rPr>
            <w:instrText>PAGE   \* MERGEFORMAT</w:instrText>
          </w:r>
          <w:r w:rsidRPr="00134671">
            <w:rPr>
              <w:sz w:val="18"/>
              <w:szCs w:val="18"/>
            </w:rPr>
            <w:fldChar w:fldCharType="separate"/>
          </w:r>
          <w:r w:rsidR="00465B19">
            <w:rPr>
              <w:noProof/>
              <w:sz w:val="18"/>
              <w:szCs w:val="18"/>
            </w:rPr>
            <w:t>13</w:t>
          </w:r>
          <w:r w:rsidRPr="00134671">
            <w:rPr>
              <w:sz w:val="18"/>
              <w:szCs w:val="18"/>
            </w:rPr>
            <w:fldChar w:fldCharType="end"/>
          </w:r>
          <w:r w:rsidRPr="00134671">
            <w:rPr>
              <w:sz w:val="18"/>
              <w:szCs w:val="18"/>
            </w:rPr>
            <w:t xml:space="preserve"> z </w:t>
          </w:r>
          <w:r>
            <w:rPr>
              <w:noProof/>
              <w:sz w:val="18"/>
              <w:szCs w:val="18"/>
            </w:rPr>
            <w:fldChar w:fldCharType="begin"/>
          </w:r>
          <w:r>
            <w:rPr>
              <w:noProof/>
              <w:sz w:val="18"/>
              <w:szCs w:val="18"/>
            </w:rPr>
            <w:instrText xml:space="preserve"> NUMPAGES   \* MERGEFORMAT </w:instrText>
          </w:r>
          <w:r>
            <w:rPr>
              <w:noProof/>
              <w:sz w:val="18"/>
              <w:szCs w:val="18"/>
            </w:rPr>
            <w:fldChar w:fldCharType="separate"/>
          </w:r>
          <w:r w:rsidR="00465B19">
            <w:rPr>
              <w:noProof/>
              <w:sz w:val="18"/>
              <w:szCs w:val="18"/>
            </w:rPr>
            <w:t>13</w:t>
          </w:r>
          <w:r>
            <w:rPr>
              <w:noProof/>
              <w:sz w:val="18"/>
              <w:szCs w:val="18"/>
            </w:rPr>
            <w:fldChar w:fldCharType="end"/>
          </w:r>
        </w:p>
        <w:p w14:paraId="28A3684F" w14:textId="77777777" w:rsidR="00D31273" w:rsidRPr="00134671" w:rsidRDefault="00D31273" w:rsidP="002C4DBD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18"/>
              <w:szCs w:val="18"/>
            </w:rPr>
          </w:pPr>
        </w:p>
      </w:tc>
    </w:tr>
  </w:tbl>
  <w:p w14:paraId="3E545A14" w14:textId="77777777" w:rsidR="00D31273" w:rsidRPr="002C4DBD" w:rsidRDefault="00D31273" w:rsidP="007C4C5B">
    <w:pPr>
      <w:tabs>
        <w:tab w:val="center" w:pos="4536"/>
        <w:tab w:val="right" w:pos="14459"/>
      </w:tabs>
      <w:spacing w:after="0"/>
      <w:rPr>
        <w:sz w:val="2"/>
        <w:szCs w:val="2"/>
      </w:rPr>
    </w:pPr>
    <w:r w:rsidRPr="002C4DBD">
      <w:rPr>
        <w:rFonts w:ascii="Arial Narrow" w:hAnsi="Arial Narrow"/>
        <w:noProof/>
        <w:sz w:val="2"/>
        <w:szCs w:val="2"/>
      </w:rPr>
      <w:drawing>
        <wp:anchor distT="0" distB="0" distL="114300" distR="114300" simplePos="0" relativeHeight="251653120" behindDoc="0" locked="0" layoutInCell="1" allowOverlap="1" wp14:anchorId="1471C61E" wp14:editId="6BCA246B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458" name="Obrázek 458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E5DC01" w14:textId="77777777" w:rsidR="00D00F93" w:rsidRDefault="00D00F93" w:rsidP="002C24E4">
      <w:r>
        <w:separator/>
      </w:r>
    </w:p>
  </w:footnote>
  <w:footnote w:type="continuationSeparator" w:id="0">
    <w:p w14:paraId="3A666A18" w14:textId="77777777" w:rsidR="00D00F93" w:rsidRDefault="00D00F93" w:rsidP="002C24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6757D5" w14:textId="77777777" w:rsidR="00D31273" w:rsidRDefault="00D31273" w:rsidP="007B7CE7">
    <w:pPr>
      <w:pStyle w:val="Zhlav"/>
      <w:tabs>
        <w:tab w:val="clear" w:pos="4536"/>
        <w:tab w:val="clear" w:pos="9072"/>
      </w:tabs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0BEF22" w14:textId="5AD856CC" w:rsidR="00D31273" w:rsidRDefault="00D31273" w:rsidP="00F05C92">
    <w:pPr>
      <w:pStyle w:val="Zhlav"/>
      <w:pBdr>
        <w:bottom w:val="single" w:sz="2" w:space="1" w:color="auto"/>
      </w:pBdr>
      <w:jc w:val="right"/>
      <w:rPr>
        <w:rFonts w:ascii="Arial Narrow" w:hAnsi="Arial Narrow"/>
        <w:sz w:val="18"/>
        <w:szCs w:val="18"/>
        <w:highlight w:val="yellow"/>
      </w:rPr>
    </w:pPr>
    <w:r w:rsidRPr="00923894">
      <w:rPr>
        <w:rFonts w:ascii="Arial Narrow" w:hAnsi="Arial Narrow"/>
        <w:sz w:val="18"/>
      </w:rPr>
      <w:t xml:space="preserve">Studie odtokových poměrů včetně návrhů možných protipovodňových opatření v povodí </w:t>
    </w:r>
    <w:r>
      <w:rPr>
        <w:rFonts w:ascii="Arial Narrow" w:hAnsi="Arial Narrow"/>
        <w:sz w:val="18"/>
      </w:rPr>
      <w:t>Mrliny</w:t>
    </w:r>
    <w:r>
      <w:rPr>
        <w:rFonts w:ascii="Arial Narrow" w:hAnsi="Arial Narrow"/>
        <w:caps/>
        <w:sz w:val="18"/>
        <w:szCs w:val="18"/>
      </w:rPr>
      <w:br/>
    </w:r>
    <w:r>
      <w:rPr>
        <w:rFonts w:ascii="Arial Narrow" w:hAnsi="Arial Narrow"/>
        <w:sz w:val="18"/>
        <w:szCs w:val="18"/>
      </w:rPr>
      <w:t xml:space="preserve"> koncept DUR, Povodí Libáňského potoka, LB 01a – </w:t>
    </w:r>
    <w:r w:rsidRPr="00A92A30">
      <w:rPr>
        <w:rFonts w:ascii="Arial Narrow" w:hAnsi="Arial Narrow"/>
        <w:sz w:val="18"/>
        <w:szCs w:val="18"/>
      </w:rPr>
      <w:t xml:space="preserve">Revitalizace </w:t>
    </w:r>
    <w:r w:rsidRPr="007B7CE7">
      <w:rPr>
        <w:rFonts w:ascii="Arial Narrow" w:hAnsi="Arial Narrow"/>
        <w:sz w:val="18"/>
        <w:szCs w:val="18"/>
      </w:rPr>
      <w:t>Libáňského</w:t>
    </w:r>
    <w:r w:rsidRPr="00A92A30">
      <w:rPr>
        <w:rFonts w:ascii="Arial Narrow" w:hAnsi="Arial Narrow"/>
        <w:sz w:val="18"/>
        <w:szCs w:val="18"/>
      </w:rPr>
      <w:t xml:space="preserve"> potoka</w:t>
    </w:r>
  </w:p>
  <w:p w14:paraId="22491D8C" w14:textId="77777777" w:rsidR="00D31273" w:rsidRPr="00F05C92" w:rsidRDefault="00D31273" w:rsidP="00F05C92">
    <w:pPr>
      <w:pStyle w:val="Zhlav"/>
      <w:pBdr>
        <w:bottom w:val="single" w:sz="2" w:space="1" w:color="auto"/>
      </w:pBdr>
      <w:jc w:val="right"/>
      <w:rPr>
        <w:rFonts w:ascii="Arial Narrow" w:hAnsi="Arial Narrow"/>
        <w:caps/>
        <w:sz w:val="18"/>
        <w:szCs w:val="18"/>
      </w:rPr>
    </w:pPr>
    <w:r>
      <w:rPr>
        <w:rFonts w:ascii="Arial Narrow" w:hAnsi="Arial Narrow"/>
        <w:caps/>
        <w:sz w:val="18"/>
        <w:szCs w:val="18"/>
      </w:rPr>
      <w:t>b – technická zpráva</w:t>
    </w:r>
  </w:p>
  <w:p w14:paraId="230C947B" w14:textId="1B16EE34" w:rsidR="00D31273" w:rsidRPr="008800DD" w:rsidRDefault="00D31273" w:rsidP="008800DD">
    <w:pPr>
      <w:pStyle w:val="Zhlav"/>
      <w:tabs>
        <w:tab w:val="clear" w:pos="4536"/>
        <w:tab w:val="clear" w:pos="9072"/>
        <w:tab w:val="left" w:pos="2268"/>
      </w:tabs>
      <w:ind w:right="1132"/>
      <w:jc w:val="right"/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5772D8" w14:textId="431CC282" w:rsidR="00D31273" w:rsidRPr="008C5CC1" w:rsidRDefault="00D31273" w:rsidP="00105CE1">
    <w:pPr>
      <w:pStyle w:val="Zhlav"/>
      <w:pBdr>
        <w:bottom w:val="single" w:sz="2" w:space="1" w:color="auto"/>
      </w:pBdr>
      <w:jc w:val="right"/>
      <w:rPr>
        <w:rFonts w:ascii="Arial Narrow" w:hAnsi="Arial Narrow"/>
        <w:sz w:val="18"/>
        <w:szCs w:val="18"/>
      </w:rPr>
    </w:pPr>
    <w:r w:rsidRPr="00C93523">
      <w:rPr>
        <w:rFonts w:ascii="Arial Narrow" w:hAnsi="Arial Narrow"/>
        <w:sz w:val="18"/>
      </w:rPr>
      <w:t>Studie odtokových poměrů včetně návrhů možných protipovodňových opatření v povodí vodního toku Mrliny</w:t>
    </w:r>
    <w:r>
      <w:rPr>
        <w:rFonts w:ascii="Arial Narrow" w:hAnsi="Arial Narrow"/>
        <w:caps/>
        <w:sz w:val="18"/>
        <w:szCs w:val="18"/>
      </w:rPr>
      <w:br/>
    </w:r>
    <w:r>
      <w:rPr>
        <w:rFonts w:ascii="Arial Narrow" w:hAnsi="Arial Narrow"/>
        <w:sz w:val="18"/>
        <w:szCs w:val="18"/>
      </w:rPr>
      <w:t>koncept DUR, Povodí Libáňského potoka, LB 01</w:t>
    </w:r>
    <w:proofErr w:type="gramStart"/>
    <w:r>
      <w:rPr>
        <w:rFonts w:ascii="Arial Narrow" w:hAnsi="Arial Narrow"/>
        <w:sz w:val="18"/>
        <w:szCs w:val="18"/>
      </w:rPr>
      <w:t xml:space="preserve">a </w:t>
    </w:r>
    <w:r w:rsidRPr="008C5CC1">
      <w:rPr>
        <w:rFonts w:ascii="Arial Narrow" w:hAnsi="Arial Narrow"/>
        <w:sz w:val="18"/>
        <w:szCs w:val="18"/>
      </w:rPr>
      <w:t xml:space="preserve"> –</w:t>
    </w:r>
    <w:proofErr w:type="gramEnd"/>
    <w:r w:rsidRPr="008C5CC1">
      <w:rPr>
        <w:rFonts w:ascii="Arial Narrow" w:hAnsi="Arial Narrow"/>
        <w:sz w:val="18"/>
        <w:szCs w:val="18"/>
      </w:rPr>
      <w:t xml:space="preserve"> Revitalizace </w:t>
    </w:r>
    <w:r>
      <w:rPr>
        <w:rFonts w:ascii="Arial Narrow" w:hAnsi="Arial Narrow"/>
        <w:sz w:val="18"/>
        <w:szCs w:val="18"/>
      </w:rPr>
      <w:t>Libáňského</w:t>
    </w:r>
    <w:r w:rsidRPr="008C5CC1">
      <w:rPr>
        <w:rFonts w:ascii="Arial Narrow" w:hAnsi="Arial Narrow"/>
        <w:sz w:val="18"/>
        <w:szCs w:val="18"/>
      </w:rPr>
      <w:t xml:space="preserve"> potoka</w:t>
    </w:r>
  </w:p>
  <w:p w14:paraId="6DA27BB0" w14:textId="77777777" w:rsidR="00D31273" w:rsidRPr="00F05C92" w:rsidRDefault="00D31273" w:rsidP="00F05C92">
    <w:pPr>
      <w:pStyle w:val="Zhlav"/>
      <w:pBdr>
        <w:bottom w:val="single" w:sz="2" w:space="1" w:color="auto"/>
      </w:pBdr>
      <w:jc w:val="right"/>
      <w:rPr>
        <w:rFonts w:ascii="Arial Narrow" w:hAnsi="Arial Narrow"/>
        <w:caps/>
        <w:sz w:val="18"/>
        <w:szCs w:val="18"/>
      </w:rPr>
    </w:pPr>
    <w:r>
      <w:rPr>
        <w:rFonts w:ascii="Arial Narrow" w:hAnsi="Arial Narrow"/>
        <w:caps/>
        <w:sz w:val="18"/>
        <w:szCs w:val="18"/>
      </w:rPr>
      <w:t>b – technická zpráva</w:t>
    </w:r>
  </w:p>
  <w:p w14:paraId="700AF2FA" w14:textId="6F67C3AF" w:rsidR="00D31273" w:rsidRPr="002C4DBD" w:rsidRDefault="00D31273" w:rsidP="00F05C92">
    <w:pPr>
      <w:spacing w:after="0" w:line="240" w:lineRule="auto"/>
      <w:ind w:right="27"/>
      <w:rPr>
        <w:sz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C014AF" w14:textId="7E14C3C7" w:rsidR="00D31273" w:rsidRPr="008C5CC1" w:rsidRDefault="00D31273" w:rsidP="00105CE1">
    <w:pPr>
      <w:pStyle w:val="Zhlav"/>
      <w:pBdr>
        <w:bottom w:val="single" w:sz="2" w:space="1" w:color="auto"/>
      </w:pBdr>
      <w:jc w:val="right"/>
      <w:rPr>
        <w:rFonts w:ascii="Arial Narrow" w:hAnsi="Arial Narrow"/>
        <w:sz w:val="18"/>
        <w:szCs w:val="18"/>
      </w:rPr>
    </w:pPr>
    <w:r w:rsidRPr="00C93523">
      <w:rPr>
        <w:rFonts w:ascii="Arial Narrow" w:hAnsi="Arial Narrow"/>
        <w:sz w:val="18"/>
      </w:rPr>
      <w:t>Studie odtokových poměrů včetně návrhů možných protipovodňových opatření v povodí vodního toku Mrliny</w:t>
    </w:r>
    <w:r>
      <w:rPr>
        <w:rFonts w:ascii="Arial Narrow" w:hAnsi="Arial Narrow"/>
        <w:caps/>
        <w:sz w:val="18"/>
        <w:szCs w:val="18"/>
      </w:rPr>
      <w:br/>
    </w:r>
    <w:r>
      <w:rPr>
        <w:rFonts w:ascii="Arial Narrow" w:hAnsi="Arial Narrow"/>
        <w:sz w:val="18"/>
        <w:szCs w:val="18"/>
      </w:rPr>
      <w:t xml:space="preserve">koncept DUR, Povodí Libáňského potoka, LB 01a </w:t>
    </w:r>
    <w:r w:rsidRPr="008C5CC1">
      <w:rPr>
        <w:rFonts w:ascii="Arial Narrow" w:hAnsi="Arial Narrow"/>
        <w:sz w:val="18"/>
        <w:szCs w:val="18"/>
      </w:rPr>
      <w:t xml:space="preserve"> – Revitalizace </w:t>
    </w:r>
    <w:r>
      <w:rPr>
        <w:rFonts w:ascii="Arial Narrow" w:hAnsi="Arial Narrow"/>
        <w:sz w:val="18"/>
        <w:szCs w:val="18"/>
      </w:rPr>
      <w:t>Libáňského</w:t>
    </w:r>
    <w:r w:rsidRPr="008C5CC1">
      <w:rPr>
        <w:rFonts w:ascii="Arial Narrow" w:hAnsi="Arial Narrow"/>
        <w:sz w:val="18"/>
        <w:szCs w:val="18"/>
      </w:rPr>
      <w:t xml:space="preserve"> potoka</w:t>
    </w:r>
  </w:p>
  <w:p w14:paraId="26BD83E0" w14:textId="7A9C6585" w:rsidR="00D31273" w:rsidRPr="00F05C92" w:rsidRDefault="00D31273" w:rsidP="00F05C92">
    <w:pPr>
      <w:pStyle w:val="Zhlav"/>
      <w:pBdr>
        <w:bottom w:val="single" w:sz="2" w:space="1" w:color="auto"/>
      </w:pBdr>
      <w:jc w:val="right"/>
      <w:rPr>
        <w:rFonts w:ascii="Arial Narrow" w:hAnsi="Arial Narrow"/>
        <w:caps/>
        <w:sz w:val="18"/>
        <w:szCs w:val="18"/>
      </w:rPr>
    </w:pPr>
    <w:r>
      <w:rPr>
        <w:rFonts w:ascii="Arial Narrow" w:hAnsi="Arial Narrow"/>
        <w:caps/>
        <w:sz w:val="18"/>
        <w:szCs w:val="18"/>
      </w:rPr>
      <w:t>b – technická zpráva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17269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766327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B966BA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236396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696621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FF4E1C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D26544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106F13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FD81DE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100993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A66664"/>
    <w:multiLevelType w:val="multilevel"/>
    <w:tmpl w:val="DA6A9850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NadpisP2"/>
      <w:lvlText w:val="A.1.1.%1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1" w15:restartNumberingAfterBreak="0">
    <w:nsid w:val="04822819"/>
    <w:multiLevelType w:val="hybridMultilevel"/>
    <w:tmpl w:val="FC38B480"/>
    <w:lvl w:ilvl="0" w:tplc="04050019">
      <w:start w:val="1"/>
      <w:numFmt w:val="lowerLetter"/>
      <w:lvlText w:val="%1."/>
      <w:lvlJc w:val="left"/>
      <w:pPr>
        <w:ind w:left="644" w:hanging="360"/>
      </w:pPr>
    </w:lvl>
    <w:lvl w:ilvl="1" w:tplc="35DCBC54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4986BEF"/>
    <w:multiLevelType w:val="multilevel"/>
    <w:tmpl w:val="8D045146"/>
    <w:styleLink w:val="Styl1"/>
    <w:lvl w:ilvl="0">
      <w:start w:val="1"/>
      <w:numFmt w:val="decimal"/>
      <w:lvlText w:val="A. %1"/>
      <w:lvlJc w:val="left"/>
      <w:pPr>
        <w:ind w:left="720" w:hanging="360"/>
      </w:pPr>
      <w:rPr>
        <w:rFonts w:ascii="Times New Roman" w:hAnsi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 w15:restartNumberingAfterBreak="0">
    <w:nsid w:val="054B320C"/>
    <w:multiLevelType w:val="hybridMultilevel"/>
    <w:tmpl w:val="16B6A384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C1B2166"/>
    <w:multiLevelType w:val="multilevel"/>
    <w:tmpl w:val="B3207024"/>
    <w:name w:val="N A.1.13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lvlText w:val="A.1.%1.%2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28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4">
      <w:start w:val="1"/>
      <w:numFmt w:val="none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213" w:hanging="357"/>
      </w:pPr>
      <w:rPr>
        <w:rFonts w:hint="default"/>
      </w:rPr>
    </w:lvl>
  </w:abstractNum>
  <w:abstractNum w:abstractNumId="15" w15:restartNumberingAfterBreak="0">
    <w:nsid w:val="0EA45575"/>
    <w:multiLevelType w:val="hybridMultilevel"/>
    <w:tmpl w:val="16B6A384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F515C2D"/>
    <w:multiLevelType w:val="hybridMultilevel"/>
    <w:tmpl w:val="FC84E618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9574E8C"/>
    <w:multiLevelType w:val="hybridMultilevel"/>
    <w:tmpl w:val="0B504202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9DE2287"/>
    <w:multiLevelType w:val="hybridMultilevel"/>
    <w:tmpl w:val="CC00D4A8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F3C0AA6"/>
    <w:multiLevelType w:val="multilevel"/>
    <w:tmpl w:val="0405001D"/>
    <w:name w:val="N A.1.1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271620E1"/>
    <w:multiLevelType w:val="multilevel"/>
    <w:tmpl w:val="544A08FC"/>
    <w:name w:val="N A.1.1.1.1"/>
    <w:lvl w:ilvl="0">
      <w:start w:val="1"/>
      <w:numFmt w:val="decimal"/>
      <w:lvlText w:val="A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A.1.%1.%2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lvlText w:val="A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21" w15:restartNumberingAfterBreak="0">
    <w:nsid w:val="271874D8"/>
    <w:multiLevelType w:val="hybridMultilevel"/>
    <w:tmpl w:val="850214FC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B1C096F"/>
    <w:multiLevelType w:val="hybridMultilevel"/>
    <w:tmpl w:val="353216DC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24" w15:restartNumberingAfterBreak="0">
    <w:nsid w:val="387B0DAD"/>
    <w:multiLevelType w:val="hybridMultilevel"/>
    <w:tmpl w:val="16B6A384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AC13AC8"/>
    <w:multiLevelType w:val="hybridMultilevel"/>
    <w:tmpl w:val="AE44D44C"/>
    <w:lvl w:ilvl="0" w:tplc="8A78B5C0">
      <w:start w:val="1"/>
      <w:numFmt w:val="decimal"/>
      <w:lvlText w:val="[%1]"/>
      <w:lvlJc w:val="left"/>
      <w:pPr>
        <w:ind w:left="502" w:hanging="360"/>
      </w:pPr>
      <w:rPr>
        <w:rFonts w:hint="default"/>
        <w:sz w:val="22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BB26988"/>
    <w:multiLevelType w:val="hybridMultilevel"/>
    <w:tmpl w:val="40F6890A"/>
    <w:lvl w:ilvl="0" w:tplc="95A0C84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D356649"/>
    <w:multiLevelType w:val="hybridMultilevel"/>
    <w:tmpl w:val="62FCEFFA"/>
    <w:lvl w:ilvl="0" w:tplc="938CEC42">
      <w:start w:val="1"/>
      <w:numFmt w:val="lowerLetter"/>
      <w:lvlText w:val="%1)"/>
      <w:lvlJc w:val="left"/>
      <w:pPr>
        <w:ind w:left="720" w:hanging="360"/>
      </w:pPr>
      <w:rPr>
        <w:rFonts w:hint="default"/>
        <w:i/>
        <w:sz w:val="2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31128AC"/>
    <w:multiLevelType w:val="hybridMultilevel"/>
    <w:tmpl w:val="301060BE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3654C8F"/>
    <w:multiLevelType w:val="hybridMultilevel"/>
    <w:tmpl w:val="B90C96C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44C6B54"/>
    <w:multiLevelType w:val="hybridMultilevel"/>
    <w:tmpl w:val="98F6C0B2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7844A20"/>
    <w:multiLevelType w:val="hybridMultilevel"/>
    <w:tmpl w:val="7C38FDF4"/>
    <w:lvl w:ilvl="0" w:tplc="B4E8ADF8">
      <w:start w:val="1"/>
      <w:numFmt w:val="bullet"/>
      <w:lvlText w:val="-"/>
      <w:lvlJc w:val="left"/>
      <w:pPr>
        <w:ind w:left="792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2" w15:restartNumberingAfterBreak="0">
    <w:nsid w:val="47B4007B"/>
    <w:multiLevelType w:val="hybridMultilevel"/>
    <w:tmpl w:val="8416E686"/>
    <w:lvl w:ilvl="0" w:tplc="F5CADF48"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3" w15:restartNumberingAfterBreak="0">
    <w:nsid w:val="4A5E3798"/>
    <w:multiLevelType w:val="hybridMultilevel"/>
    <w:tmpl w:val="0CEAB914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2A70800"/>
    <w:multiLevelType w:val="hybridMultilevel"/>
    <w:tmpl w:val="F2F2F692"/>
    <w:lvl w:ilvl="0" w:tplc="DB7CC024">
      <w:start w:val="1"/>
      <w:numFmt w:val="decimal"/>
      <w:pStyle w:val="obrazek"/>
      <w:suff w:val="space"/>
      <w:lvlText w:val="Obr.  %1: "/>
      <w:lvlJc w:val="left"/>
      <w:pPr>
        <w:ind w:left="767" w:hanging="57"/>
      </w:pPr>
      <w:rPr>
        <w:rFonts w:hint="default"/>
        <w:b w:val="0"/>
        <w:sz w:val="20"/>
        <w:szCs w:val="20"/>
      </w:rPr>
    </w:lvl>
    <w:lvl w:ilvl="1" w:tplc="04050019">
      <w:start w:val="1"/>
      <w:numFmt w:val="lowerLetter"/>
      <w:lvlText w:val="%2."/>
      <w:lvlJc w:val="left"/>
      <w:pPr>
        <w:ind w:left="2507" w:hanging="360"/>
      </w:pPr>
    </w:lvl>
    <w:lvl w:ilvl="2" w:tplc="0405001B" w:tentative="1">
      <w:start w:val="1"/>
      <w:numFmt w:val="lowerRoman"/>
      <w:lvlText w:val="%3."/>
      <w:lvlJc w:val="right"/>
      <w:pPr>
        <w:ind w:left="3227" w:hanging="180"/>
      </w:pPr>
    </w:lvl>
    <w:lvl w:ilvl="3" w:tplc="0405000F" w:tentative="1">
      <w:start w:val="1"/>
      <w:numFmt w:val="decimal"/>
      <w:lvlText w:val="%4."/>
      <w:lvlJc w:val="left"/>
      <w:pPr>
        <w:ind w:left="3947" w:hanging="360"/>
      </w:pPr>
    </w:lvl>
    <w:lvl w:ilvl="4" w:tplc="04050019" w:tentative="1">
      <w:start w:val="1"/>
      <w:numFmt w:val="lowerLetter"/>
      <w:lvlText w:val="%5."/>
      <w:lvlJc w:val="left"/>
      <w:pPr>
        <w:ind w:left="4667" w:hanging="360"/>
      </w:pPr>
    </w:lvl>
    <w:lvl w:ilvl="5" w:tplc="0405001B" w:tentative="1">
      <w:start w:val="1"/>
      <w:numFmt w:val="lowerRoman"/>
      <w:lvlText w:val="%6."/>
      <w:lvlJc w:val="right"/>
      <w:pPr>
        <w:ind w:left="5387" w:hanging="180"/>
      </w:pPr>
    </w:lvl>
    <w:lvl w:ilvl="6" w:tplc="0405000F" w:tentative="1">
      <w:start w:val="1"/>
      <w:numFmt w:val="decimal"/>
      <w:lvlText w:val="%7."/>
      <w:lvlJc w:val="left"/>
      <w:pPr>
        <w:ind w:left="6107" w:hanging="360"/>
      </w:pPr>
    </w:lvl>
    <w:lvl w:ilvl="7" w:tplc="04050019" w:tentative="1">
      <w:start w:val="1"/>
      <w:numFmt w:val="lowerLetter"/>
      <w:lvlText w:val="%8."/>
      <w:lvlJc w:val="left"/>
      <w:pPr>
        <w:ind w:left="6827" w:hanging="360"/>
      </w:pPr>
    </w:lvl>
    <w:lvl w:ilvl="8" w:tplc="0405001B" w:tentative="1">
      <w:start w:val="1"/>
      <w:numFmt w:val="lowerRoman"/>
      <w:lvlText w:val="%9."/>
      <w:lvlJc w:val="right"/>
      <w:pPr>
        <w:ind w:left="7547" w:hanging="180"/>
      </w:pPr>
    </w:lvl>
  </w:abstractNum>
  <w:abstractNum w:abstractNumId="35" w15:restartNumberingAfterBreak="0">
    <w:nsid w:val="543003EB"/>
    <w:multiLevelType w:val="hybridMultilevel"/>
    <w:tmpl w:val="16B6A384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45E6F7E"/>
    <w:multiLevelType w:val="hybridMultilevel"/>
    <w:tmpl w:val="9A262C3C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7662572"/>
    <w:multiLevelType w:val="multilevel"/>
    <w:tmpl w:val="07521EA2"/>
    <w:lvl w:ilvl="0">
      <w:start w:val="1"/>
      <w:numFmt w:val="decimal"/>
      <w:pStyle w:val="NadpisP1"/>
      <w:lvlText w:val="%1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8" w15:restartNumberingAfterBreak="0">
    <w:nsid w:val="58F21346"/>
    <w:multiLevelType w:val="multilevel"/>
    <w:tmpl w:val="0405001D"/>
    <w:name w:val="N A.1.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9" w15:restartNumberingAfterBreak="0">
    <w:nsid w:val="6375558E"/>
    <w:multiLevelType w:val="hybridMultilevel"/>
    <w:tmpl w:val="B3C899E4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67262C1"/>
    <w:multiLevelType w:val="hybridMultilevel"/>
    <w:tmpl w:val="100E289A"/>
    <w:lvl w:ilvl="0" w:tplc="F0688D94">
      <w:start w:val="1"/>
      <w:numFmt w:val="bullet"/>
      <w:pStyle w:val="Odrky1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41" w15:restartNumberingAfterBreak="0">
    <w:nsid w:val="68F55E93"/>
    <w:multiLevelType w:val="multilevel"/>
    <w:tmpl w:val="22383178"/>
    <w:lvl w:ilvl="0">
      <w:start w:val="1"/>
      <w:numFmt w:val="decimal"/>
      <w:pStyle w:val="Nadpis1"/>
      <w:lvlText w:val="B.%1"/>
      <w:lvlJc w:val="left"/>
      <w:pPr>
        <w:ind w:left="360" w:hanging="360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Nadpis2"/>
      <w:lvlText w:val="B.%1.%2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Nadpis3"/>
      <w:lvlText w:val="B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pStyle w:val="Nadpis4"/>
      <w:lvlText w:val="B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42" w15:restartNumberingAfterBreak="0">
    <w:nsid w:val="6A575771"/>
    <w:multiLevelType w:val="hybridMultilevel"/>
    <w:tmpl w:val="42202BC4"/>
    <w:lvl w:ilvl="0" w:tplc="D2A0CF40">
      <w:start w:val="26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3" w15:restartNumberingAfterBreak="0">
    <w:nsid w:val="6E2D7B7B"/>
    <w:multiLevelType w:val="hybridMultilevel"/>
    <w:tmpl w:val="B6BA8AC0"/>
    <w:lvl w:ilvl="0" w:tplc="4A482462">
      <w:start w:val="1"/>
      <w:numFmt w:val="bullet"/>
      <w:pStyle w:val="odrkaAF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19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707A3E8A"/>
    <w:multiLevelType w:val="hybridMultilevel"/>
    <w:tmpl w:val="0E6EE44A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17D0D68"/>
    <w:multiLevelType w:val="hybridMultilevel"/>
    <w:tmpl w:val="B9742F32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F07C00"/>
    <w:multiLevelType w:val="hybridMultilevel"/>
    <w:tmpl w:val="5A88766A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0"/>
  </w:num>
  <w:num w:numId="2">
    <w:abstractNumId w:val="25"/>
  </w:num>
  <w:num w:numId="3">
    <w:abstractNumId w:val="12"/>
  </w:num>
  <w:num w:numId="4">
    <w:abstractNumId w:val="23"/>
  </w:num>
  <w:num w:numId="5">
    <w:abstractNumId w:val="42"/>
  </w:num>
  <w:num w:numId="6">
    <w:abstractNumId w:val="32"/>
  </w:num>
  <w:num w:numId="7">
    <w:abstractNumId w:val="18"/>
  </w:num>
  <w:num w:numId="8">
    <w:abstractNumId w:val="36"/>
  </w:num>
  <w:num w:numId="9">
    <w:abstractNumId w:val="10"/>
  </w:num>
  <w:num w:numId="10">
    <w:abstractNumId w:val="37"/>
  </w:num>
  <w:num w:numId="11">
    <w:abstractNumId w:val="41"/>
  </w:num>
  <w:num w:numId="12">
    <w:abstractNumId w:val="43"/>
  </w:num>
  <w:num w:numId="13">
    <w:abstractNumId w:val="34"/>
  </w:num>
  <w:num w:numId="14">
    <w:abstractNumId w:val="29"/>
  </w:num>
  <w:num w:numId="15">
    <w:abstractNumId w:val="39"/>
  </w:num>
  <w:num w:numId="16">
    <w:abstractNumId w:val="46"/>
  </w:num>
  <w:num w:numId="17">
    <w:abstractNumId w:val="16"/>
  </w:num>
  <w:num w:numId="18">
    <w:abstractNumId w:val="11"/>
  </w:num>
  <w:num w:numId="19">
    <w:abstractNumId w:val="27"/>
  </w:num>
  <w:num w:numId="20">
    <w:abstractNumId w:val="31"/>
  </w:num>
  <w:num w:numId="21">
    <w:abstractNumId w:val="44"/>
  </w:num>
  <w:num w:numId="22">
    <w:abstractNumId w:val="45"/>
  </w:num>
  <w:num w:numId="23">
    <w:abstractNumId w:val="30"/>
  </w:num>
  <w:num w:numId="24">
    <w:abstractNumId w:val="33"/>
  </w:num>
  <w:num w:numId="25">
    <w:abstractNumId w:val="17"/>
  </w:num>
  <w:num w:numId="26">
    <w:abstractNumId w:val="21"/>
  </w:num>
  <w:num w:numId="27">
    <w:abstractNumId w:val="28"/>
  </w:num>
  <w:num w:numId="28">
    <w:abstractNumId w:val="24"/>
  </w:num>
  <w:num w:numId="29">
    <w:abstractNumId w:val="22"/>
  </w:num>
  <w:num w:numId="30">
    <w:abstractNumId w:val="13"/>
  </w:num>
  <w:num w:numId="31">
    <w:abstractNumId w:val="35"/>
  </w:num>
  <w:num w:numId="32">
    <w:abstractNumId w:val="15"/>
  </w:num>
  <w:num w:numId="33">
    <w:abstractNumId w:val="26"/>
  </w:num>
  <w:num w:numId="34">
    <w:abstractNumId w:val="8"/>
  </w:num>
  <w:num w:numId="35">
    <w:abstractNumId w:val="3"/>
  </w:num>
  <w:num w:numId="36">
    <w:abstractNumId w:val="2"/>
  </w:num>
  <w:num w:numId="37">
    <w:abstractNumId w:val="1"/>
  </w:num>
  <w:num w:numId="38">
    <w:abstractNumId w:val="0"/>
  </w:num>
  <w:num w:numId="39">
    <w:abstractNumId w:val="9"/>
  </w:num>
  <w:num w:numId="40">
    <w:abstractNumId w:val="7"/>
  </w:num>
  <w:num w:numId="41">
    <w:abstractNumId w:val="6"/>
  </w:num>
  <w:num w:numId="42">
    <w:abstractNumId w:val="5"/>
  </w:num>
  <w:num w:numId="43">
    <w:abstractNumId w:val="4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mirrorMargins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hyphenationZone w:val="425"/>
  <w:evenAndOddHeaders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1121"/>
    <w:rsid w:val="000020CC"/>
    <w:rsid w:val="00003015"/>
    <w:rsid w:val="000034C4"/>
    <w:rsid w:val="0000466B"/>
    <w:rsid w:val="00004E48"/>
    <w:rsid w:val="00005D8A"/>
    <w:rsid w:val="00006DA2"/>
    <w:rsid w:val="000102AD"/>
    <w:rsid w:val="00010AB1"/>
    <w:rsid w:val="00011FA5"/>
    <w:rsid w:val="000123A2"/>
    <w:rsid w:val="000139B2"/>
    <w:rsid w:val="00013CBD"/>
    <w:rsid w:val="00013E4C"/>
    <w:rsid w:val="00014EA4"/>
    <w:rsid w:val="000154BE"/>
    <w:rsid w:val="00016FB5"/>
    <w:rsid w:val="000173C4"/>
    <w:rsid w:val="00017856"/>
    <w:rsid w:val="0002044B"/>
    <w:rsid w:val="00020C70"/>
    <w:rsid w:val="000215C1"/>
    <w:rsid w:val="0002161A"/>
    <w:rsid w:val="0002175A"/>
    <w:rsid w:val="00021C6F"/>
    <w:rsid w:val="000228DE"/>
    <w:rsid w:val="000244A4"/>
    <w:rsid w:val="0002478A"/>
    <w:rsid w:val="000248BF"/>
    <w:rsid w:val="00024A55"/>
    <w:rsid w:val="000257CD"/>
    <w:rsid w:val="00026046"/>
    <w:rsid w:val="0002617C"/>
    <w:rsid w:val="000262F0"/>
    <w:rsid w:val="00026E0A"/>
    <w:rsid w:val="00026E37"/>
    <w:rsid w:val="00027092"/>
    <w:rsid w:val="00027AD8"/>
    <w:rsid w:val="00027DF8"/>
    <w:rsid w:val="00030118"/>
    <w:rsid w:val="00030B35"/>
    <w:rsid w:val="00033353"/>
    <w:rsid w:val="0003364C"/>
    <w:rsid w:val="00033F1B"/>
    <w:rsid w:val="00035419"/>
    <w:rsid w:val="00035A1F"/>
    <w:rsid w:val="00035F8D"/>
    <w:rsid w:val="0003763F"/>
    <w:rsid w:val="00037842"/>
    <w:rsid w:val="00037F51"/>
    <w:rsid w:val="0004006F"/>
    <w:rsid w:val="00040593"/>
    <w:rsid w:val="00040A4D"/>
    <w:rsid w:val="0004131D"/>
    <w:rsid w:val="0004251C"/>
    <w:rsid w:val="0004363A"/>
    <w:rsid w:val="0004423B"/>
    <w:rsid w:val="00044E16"/>
    <w:rsid w:val="000455B6"/>
    <w:rsid w:val="0005175B"/>
    <w:rsid w:val="00053199"/>
    <w:rsid w:val="00053D45"/>
    <w:rsid w:val="00054AB5"/>
    <w:rsid w:val="000562B4"/>
    <w:rsid w:val="0005723F"/>
    <w:rsid w:val="00057F28"/>
    <w:rsid w:val="00060710"/>
    <w:rsid w:val="0006162D"/>
    <w:rsid w:val="00062674"/>
    <w:rsid w:val="00062892"/>
    <w:rsid w:val="00062938"/>
    <w:rsid w:val="00063BBE"/>
    <w:rsid w:val="0006401C"/>
    <w:rsid w:val="000641F0"/>
    <w:rsid w:val="00065AA0"/>
    <w:rsid w:val="00065D35"/>
    <w:rsid w:val="00066434"/>
    <w:rsid w:val="000664E0"/>
    <w:rsid w:val="00066F39"/>
    <w:rsid w:val="0006760B"/>
    <w:rsid w:val="00071908"/>
    <w:rsid w:val="000719D9"/>
    <w:rsid w:val="00072B7C"/>
    <w:rsid w:val="00072FE6"/>
    <w:rsid w:val="000732F0"/>
    <w:rsid w:val="000741B4"/>
    <w:rsid w:val="00076ABD"/>
    <w:rsid w:val="00077945"/>
    <w:rsid w:val="00080079"/>
    <w:rsid w:val="00080905"/>
    <w:rsid w:val="00080C04"/>
    <w:rsid w:val="00080CDD"/>
    <w:rsid w:val="000813BC"/>
    <w:rsid w:val="000814B7"/>
    <w:rsid w:val="000816A5"/>
    <w:rsid w:val="00083A5C"/>
    <w:rsid w:val="00083CDD"/>
    <w:rsid w:val="00084DD0"/>
    <w:rsid w:val="0008550A"/>
    <w:rsid w:val="00085914"/>
    <w:rsid w:val="00087479"/>
    <w:rsid w:val="000874D4"/>
    <w:rsid w:val="000902BA"/>
    <w:rsid w:val="00090394"/>
    <w:rsid w:val="00092503"/>
    <w:rsid w:val="000929A6"/>
    <w:rsid w:val="00092D27"/>
    <w:rsid w:val="000937F8"/>
    <w:rsid w:val="00094224"/>
    <w:rsid w:val="00094285"/>
    <w:rsid w:val="00094C39"/>
    <w:rsid w:val="0009608E"/>
    <w:rsid w:val="000A0230"/>
    <w:rsid w:val="000A31A4"/>
    <w:rsid w:val="000A3C05"/>
    <w:rsid w:val="000A3C59"/>
    <w:rsid w:val="000A4BDC"/>
    <w:rsid w:val="000A5D4D"/>
    <w:rsid w:val="000A61D4"/>
    <w:rsid w:val="000A61DE"/>
    <w:rsid w:val="000A6629"/>
    <w:rsid w:val="000A7BEA"/>
    <w:rsid w:val="000B02FD"/>
    <w:rsid w:val="000B1C39"/>
    <w:rsid w:val="000B254A"/>
    <w:rsid w:val="000B26D0"/>
    <w:rsid w:val="000B37C7"/>
    <w:rsid w:val="000B3F01"/>
    <w:rsid w:val="000B469B"/>
    <w:rsid w:val="000B547D"/>
    <w:rsid w:val="000B5B68"/>
    <w:rsid w:val="000B642B"/>
    <w:rsid w:val="000C15C6"/>
    <w:rsid w:val="000C180F"/>
    <w:rsid w:val="000C2209"/>
    <w:rsid w:val="000C5DBF"/>
    <w:rsid w:val="000C668A"/>
    <w:rsid w:val="000C6A0F"/>
    <w:rsid w:val="000C777D"/>
    <w:rsid w:val="000C78C7"/>
    <w:rsid w:val="000D072F"/>
    <w:rsid w:val="000D2112"/>
    <w:rsid w:val="000D2213"/>
    <w:rsid w:val="000D2C96"/>
    <w:rsid w:val="000D3D0E"/>
    <w:rsid w:val="000D5C76"/>
    <w:rsid w:val="000D6CAE"/>
    <w:rsid w:val="000D70C0"/>
    <w:rsid w:val="000E1233"/>
    <w:rsid w:val="000E2008"/>
    <w:rsid w:val="000E23A6"/>
    <w:rsid w:val="000E38DC"/>
    <w:rsid w:val="000E4E8A"/>
    <w:rsid w:val="000E52B9"/>
    <w:rsid w:val="000E6247"/>
    <w:rsid w:val="000E7FF1"/>
    <w:rsid w:val="000F00AA"/>
    <w:rsid w:val="000F04DD"/>
    <w:rsid w:val="000F05DE"/>
    <w:rsid w:val="000F1AB1"/>
    <w:rsid w:val="000F286C"/>
    <w:rsid w:val="000F2A7C"/>
    <w:rsid w:val="000F3D63"/>
    <w:rsid w:val="000F414C"/>
    <w:rsid w:val="000F6FC0"/>
    <w:rsid w:val="000F75BA"/>
    <w:rsid w:val="000F7B20"/>
    <w:rsid w:val="0010012B"/>
    <w:rsid w:val="00100BEC"/>
    <w:rsid w:val="00101911"/>
    <w:rsid w:val="00102C76"/>
    <w:rsid w:val="00104C0B"/>
    <w:rsid w:val="00105CE1"/>
    <w:rsid w:val="00105D2A"/>
    <w:rsid w:val="00105FEA"/>
    <w:rsid w:val="001061F2"/>
    <w:rsid w:val="00106B33"/>
    <w:rsid w:val="0010737E"/>
    <w:rsid w:val="00107CA7"/>
    <w:rsid w:val="001102B9"/>
    <w:rsid w:val="0011158D"/>
    <w:rsid w:val="00111BE3"/>
    <w:rsid w:val="00113C96"/>
    <w:rsid w:val="00113D6A"/>
    <w:rsid w:val="001144CA"/>
    <w:rsid w:val="00114BCC"/>
    <w:rsid w:val="0011580D"/>
    <w:rsid w:val="00115916"/>
    <w:rsid w:val="0011689B"/>
    <w:rsid w:val="00116B9B"/>
    <w:rsid w:val="00120A07"/>
    <w:rsid w:val="00120D4A"/>
    <w:rsid w:val="001210E9"/>
    <w:rsid w:val="001217A9"/>
    <w:rsid w:val="00121C83"/>
    <w:rsid w:val="00121CC4"/>
    <w:rsid w:val="00122A0D"/>
    <w:rsid w:val="00122EF6"/>
    <w:rsid w:val="00123325"/>
    <w:rsid w:val="001234BA"/>
    <w:rsid w:val="0012354B"/>
    <w:rsid w:val="00123777"/>
    <w:rsid w:val="00124142"/>
    <w:rsid w:val="00125006"/>
    <w:rsid w:val="00125531"/>
    <w:rsid w:val="00125E76"/>
    <w:rsid w:val="00125FE1"/>
    <w:rsid w:val="00126037"/>
    <w:rsid w:val="0013143A"/>
    <w:rsid w:val="001317E4"/>
    <w:rsid w:val="00132635"/>
    <w:rsid w:val="0013287A"/>
    <w:rsid w:val="00132E51"/>
    <w:rsid w:val="001339F6"/>
    <w:rsid w:val="00133B6C"/>
    <w:rsid w:val="00134671"/>
    <w:rsid w:val="00135BCD"/>
    <w:rsid w:val="00137145"/>
    <w:rsid w:val="00137D5F"/>
    <w:rsid w:val="0014063C"/>
    <w:rsid w:val="001408A2"/>
    <w:rsid w:val="00140E1E"/>
    <w:rsid w:val="001412E9"/>
    <w:rsid w:val="00141863"/>
    <w:rsid w:val="00141950"/>
    <w:rsid w:val="00141F34"/>
    <w:rsid w:val="00142395"/>
    <w:rsid w:val="0014267E"/>
    <w:rsid w:val="0014307D"/>
    <w:rsid w:val="00143261"/>
    <w:rsid w:val="00143A73"/>
    <w:rsid w:val="001462CD"/>
    <w:rsid w:val="00147948"/>
    <w:rsid w:val="00150676"/>
    <w:rsid w:val="001507CE"/>
    <w:rsid w:val="001528EE"/>
    <w:rsid w:val="00153121"/>
    <w:rsid w:val="00153403"/>
    <w:rsid w:val="001551BC"/>
    <w:rsid w:val="0015521F"/>
    <w:rsid w:val="00155272"/>
    <w:rsid w:val="0015590B"/>
    <w:rsid w:val="001566D6"/>
    <w:rsid w:val="00160276"/>
    <w:rsid w:val="001609BD"/>
    <w:rsid w:val="00162529"/>
    <w:rsid w:val="00163296"/>
    <w:rsid w:val="00163321"/>
    <w:rsid w:val="00164C84"/>
    <w:rsid w:val="00167F6A"/>
    <w:rsid w:val="001701EB"/>
    <w:rsid w:val="00170241"/>
    <w:rsid w:val="001711C3"/>
    <w:rsid w:val="0017259A"/>
    <w:rsid w:val="0017273C"/>
    <w:rsid w:val="00172C0D"/>
    <w:rsid w:val="001746F2"/>
    <w:rsid w:val="00174A45"/>
    <w:rsid w:val="00174AD0"/>
    <w:rsid w:val="0017502D"/>
    <w:rsid w:val="001763A1"/>
    <w:rsid w:val="00176BD6"/>
    <w:rsid w:val="001777BD"/>
    <w:rsid w:val="0018078A"/>
    <w:rsid w:val="0018130D"/>
    <w:rsid w:val="001823A7"/>
    <w:rsid w:val="00183403"/>
    <w:rsid w:val="00183461"/>
    <w:rsid w:val="001836B4"/>
    <w:rsid w:val="0018384C"/>
    <w:rsid w:val="00183AB6"/>
    <w:rsid w:val="0018574B"/>
    <w:rsid w:val="0018623B"/>
    <w:rsid w:val="00186C62"/>
    <w:rsid w:val="00187637"/>
    <w:rsid w:val="0019021E"/>
    <w:rsid w:val="00190E58"/>
    <w:rsid w:val="00191B71"/>
    <w:rsid w:val="00191D69"/>
    <w:rsid w:val="001927C1"/>
    <w:rsid w:val="00194362"/>
    <w:rsid w:val="00196295"/>
    <w:rsid w:val="001964FD"/>
    <w:rsid w:val="001A07BE"/>
    <w:rsid w:val="001A0A70"/>
    <w:rsid w:val="001A2C96"/>
    <w:rsid w:val="001A345C"/>
    <w:rsid w:val="001A3E4B"/>
    <w:rsid w:val="001A444E"/>
    <w:rsid w:val="001A50F9"/>
    <w:rsid w:val="001A5A96"/>
    <w:rsid w:val="001A680A"/>
    <w:rsid w:val="001A7252"/>
    <w:rsid w:val="001A72C1"/>
    <w:rsid w:val="001B0384"/>
    <w:rsid w:val="001B1A1C"/>
    <w:rsid w:val="001B1C31"/>
    <w:rsid w:val="001B31F1"/>
    <w:rsid w:val="001B4AF5"/>
    <w:rsid w:val="001B5590"/>
    <w:rsid w:val="001B5626"/>
    <w:rsid w:val="001B562C"/>
    <w:rsid w:val="001B59AF"/>
    <w:rsid w:val="001B633B"/>
    <w:rsid w:val="001B640D"/>
    <w:rsid w:val="001B6C07"/>
    <w:rsid w:val="001B760B"/>
    <w:rsid w:val="001B7965"/>
    <w:rsid w:val="001C41A1"/>
    <w:rsid w:val="001C4D2E"/>
    <w:rsid w:val="001C57E7"/>
    <w:rsid w:val="001C6A3C"/>
    <w:rsid w:val="001C6D4B"/>
    <w:rsid w:val="001C6FEE"/>
    <w:rsid w:val="001C792A"/>
    <w:rsid w:val="001D003C"/>
    <w:rsid w:val="001D0D97"/>
    <w:rsid w:val="001D10F6"/>
    <w:rsid w:val="001D13A8"/>
    <w:rsid w:val="001D3E4F"/>
    <w:rsid w:val="001D407C"/>
    <w:rsid w:val="001D557C"/>
    <w:rsid w:val="001D5A4F"/>
    <w:rsid w:val="001D5B71"/>
    <w:rsid w:val="001D6D97"/>
    <w:rsid w:val="001E0139"/>
    <w:rsid w:val="001E1183"/>
    <w:rsid w:val="001E13E5"/>
    <w:rsid w:val="001E24EE"/>
    <w:rsid w:val="001E363A"/>
    <w:rsid w:val="001E4ED2"/>
    <w:rsid w:val="001E57DC"/>
    <w:rsid w:val="001E5F0B"/>
    <w:rsid w:val="001E6A27"/>
    <w:rsid w:val="001E6E76"/>
    <w:rsid w:val="001E72B6"/>
    <w:rsid w:val="001E756D"/>
    <w:rsid w:val="001F1023"/>
    <w:rsid w:val="001F1CF1"/>
    <w:rsid w:val="001F222E"/>
    <w:rsid w:val="001F2958"/>
    <w:rsid w:val="001F3E7C"/>
    <w:rsid w:val="001F454B"/>
    <w:rsid w:val="001F5147"/>
    <w:rsid w:val="00200EB0"/>
    <w:rsid w:val="00201B54"/>
    <w:rsid w:val="00202073"/>
    <w:rsid w:val="0020279F"/>
    <w:rsid w:val="0020285D"/>
    <w:rsid w:val="00203495"/>
    <w:rsid w:val="0020350D"/>
    <w:rsid w:val="002039DC"/>
    <w:rsid w:val="002046A2"/>
    <w:rsid w:val="0020523A"/>
    <w:rsid w:val="002056D0"/>
    <w:rsid w:val="0020758B"/>
    <w:rsid w:val="00207A11"/>
    <w:rsid w:val="00210C10"/>
    <w:rsid w:val="0021139E"/>
    <w:rsid w:val="002139BD"/>
    <w:rsid w:val="00213BB6"/>
    <w:rsid w:val="002142F8"/>
    <w:rsid w:val="00214F74"/>
    <w:rsid w:val="0021565A"/>
    <w:rsid w:val="00215CD0"/>
    <w:rsid w:val="002167E1"/>
    <w:rsid w:val="00216F99"/>
    <w:rsid w:val="002174A5"/>
    <w:rsid w:val="00220BD5"/>
    <w:rsid w:val="00220C24"/>
    <w:rsid w:val="00221123"/>
    <w:rsid w:val="002214E4"/>
    <w:rsid w:val="00221AD4"/>
    <w:rsid w:val="00221BD1"/>
    <w:rsid w:val="00222BD6"/>
    <w:rsid w:val="002230C2"/>
    <w:rsid w:val="00223ACB"/>
    <w:rsid w:val="002243E1"/>
    <w:rsid w:val="00224400"/>
    <w:rsid w:val="00225924"/>
    <w:rsid w:val="00225B90"/>
    <w:rsid w:val="00226929"/>
    <w:rsid w:val="00226C66"/>
    <w:rsid w:val="00226F1E"/>
    <w:rsid w:val="00227355"/>
    <w:rsid w:val="002277E8"/>
    <w:rsid w:val="00227B8A"/>
    <w:rsid w:val="00227F98"/>
    <w:rsid w:val="00230079"/>
    <w:rsid w:val="00231D1E"/>
    <w:rsid w:val="00231D36"/>
    <w:rsid w:val="002328B2"/>
    <w:rsid w:val="0023299F"/>
    <w:rsid w:val="00233124"/>
    <w:rsid w:val="00233DFE"/>
    <w:rsid w:val="002350FC"/>
    <w:rsid w:val="002353EE"/>
    <w:rsid w:val="00236843"/>
    <w:rsid w:val="00236D62"/>
    <w:rsid w:val="0023776F"/>
    <w:rsid w:val="00240971"/>
    <w:rsid w:val="00240D7C"/>
    <w:rsid w:val="0024131D"/>
    <w:rsid w:val="00243943"/>
    <w:rsid w:val="00243A96"/>
    <w:rsid w:val="00243FDB"/>
    <w:rsid w:val="002448FA"/>
    <w:rsid w:val="00244D06"/>
    <w:rsid w:val="00245BE1"/>
    <w:rsid w:val="00245BEF"/>
    <w:rsid w:val="00246918"/>
    <w:rsid w:val="002478AA"/>
    <w:rsid w:val="002504ED"/>
    <w:rsid w:val="002507ED"/>
    <w:rsid w:val="002512A5"/>
    <w:rsid w:val="002515D3"/>
    <w:rsid w:val="002529B5"/>
    <w:rsid w:val="0025332A"/>
    <w:rsid w:val="00253AF4"/>
    <w:rsid w:val="00254DE7"/>
    <w:rsid w:val="0025619D"/>
    <w:rsid w:val="00256B59"/>
    <w:rsid w:val="00256CEA"/>
    <w:rsid w:val="002600D2"/>
    <w:rsid w:val="00260A3E"/>
    <w:rsid w:val="00260AD4"/>
    <w:rsid w:val="00261B2D"/>
    <w:rsid w:val="00263986"/>
    <w:rsid w:val="00263CDF"/>
    <w:rsid w:val="00263CF3"/>
    <w:rsid w:val="00264932"/>
    <w:rsid w:val="002671A1"/>
    <w:rsid w:val="00267541"/>
    <w:rsid w:val="002703A8"/>
    <w:rsid w:val="0027131D"/>
    <w:rsid w:val="00271646"/>
    <w:rsid w:val="00271687"/>
    <w:rsid w:val="0027238F"/>
    <w:rsid w:val="00272C9A"/>
    <w:rsid w:val="002738BE"/>
    <w:rsid w:val="00274396"/>
    <w:rsid w:val="002804A5"/>
    <w:rsid w:val="00281148"/>
    <w:rsid w:val="0028226A"/>
    <w:rsid w:val="00282FEC"/>
    <w:rsid w:val="00283CF1"/>
    <w:rsid w:val="002850D2"/>
    <w:rsid w:val="00285E2A"/>
    <w:rsid w:val="00285F45"/>
    <w:rsid w:val="0029004D"/>
    <w:rsid w:val="002906E5"/>
    <w:rsid w:val="00290885"/>
    <w:rsid w:val="00290AFA"/>
    <w:rsid w:val="00291285"/>
    <w:rsid w:val="002921FC"/>
    <w:rsid w:val="002927BD"/>
    <w:rsid w:val="00292A9D"/>
    <w:rsid w:val="00293601"/>
    <w:rsid w:val="0029431F"/>
    <w:rsid w:val="002948AC"/>
    <w:rsid w:val="00294A79"/>
    <w:rsid w:val="00295EED"/>
    <w:rsid w:val="00296CEF"/>
    <w:rsid w:val="00296D48"/>
    <w:rsid w:val="0029797F"/>
    <w:rsid w:val="002A0070"/>
    <w:rsid w:val="002A130B"/>
    <w:rsid w:val="002A1A85"/>
    <w:rsid w:val="002A266D"/>
    <w:rsid w:val="002A2BC6"/>
    <w:rsid w:val="002A3E47"/>
    <w:rsid w:val="002A3E55"/>
    <w:rsid w:val="002A52DF"/>
    <w:rsid w:val="002A53E5"/>
    <w:rsid w:val="002A5A9A"/>
    <w:rsid w:val="002A65E6"/>
    <w:rsid w:val="002A70F5"/>
    <w:rsid w:val="002A710E"/>
    <w:rsid w:val="002A7915"/>
    <w:rsid w:val="002A7C6F"/>
    <w:rsid w:val="002A7D1F"/>
    <w:rsid w:val="002B045B"/>
    <w:rsid w:val="002B0DF5"/>
    <w:rsid w:val="002B1149"/>
    <w:rsid w:val="002B13A3"/>
    <w:rsid w:val="002B1E2A"/>
    <w:rsid w:val="002B34C8"/>
    <w:rsid w:val="002B35A3"/>
    <w:rsid w:val="002B362F"/>
    <w:rsid w:val="002B39AF"/>
    <w:rsid w:val="002B3D34"/>
    <w:rsid w:val="002B450B"/>
    <w:rsid w:val="002B4B0A"/>
    <w:rsid w:val="002B5609"/>
    <w:rsid w:val="002B5D4C"/>
    <w:rsid w:val="002B6A8A"/>
    <w:rsid w:val="002C11EE"/>
    <w:rsid w:val="002C1E82"/>
    <w:rsid w:val="002C24E4"/>
    <w:rsid w:val="002C2DC0"/>
    <w:rsid w:val="002C33C7"/>
    <w:rsid w:val="002C4DBD"/>
    <w:rsid w:val="002C5B2A"/>
    <w:rsid w:val="002C5C9D"/>
    <w:rsid w:val="002C63A2"/>
    <w:rsid w:val="002C6D15"/>
    <w:rsid w:val="002D0571"/>
    <w:rsid w:val="002D0596"/>
    <w:rsid w:val="002D21DF"/>
    <w:rsid w:val="002D2925"/>
    <w:rsid w:val="002D30E2"/>
    <w:rsid w:val="002D34A4"/>
    <w:rsid w:val="002D3E1E"/>
    <w:rsid w:val="002D418B"/>
    <w:rsid w:val="002D42D8"/>
    <w:rsid w:val="002D51E5"/>
    <w:rsid w:val="002D6E4F"/>
    <w:rsid w:val="002D7009"/>
    <w:rsid w:val="002E0321"/>
    <w:rsid w:val="002E067F"/>
    <w:rsid w:val="002E3022"/>
    <w:rsid w:val="002E3938"/>
    <w:rsid w:val="002E40A1"/>
    <w:rsid w:val="002E45A4"/>
    <w:rsid w:val="002E4A20"/>
    <w:rsid w:val="002E58D1"/>
    <w:rsid w:val="002E5E74"/>
    <w:rsid w:val="002E68D9"/>
    <w:rsid w:val="002E6E27"/>
    <w:rsid w:val="002E7336"/>
    <w:rsid w:val="002E7FB8"/>
    <w:rsid w:val="002F04DF"/>
    <w:rsid w:val="002F245E"/>
    <w:rsid w:val="002F3181"/>
    <w:rsid w:val="002F56B1"/>
    <w:rsid w:val="002F59AF"/>
    <w:rsid w:val="002F645A"/>
    <w:rsid w:val="00300A37"/>
    <w:rsid w:val="00300EC9"/>
    <w:rsid w:val="00301843"/>
    <w:rsid w:val="003024D6"/>
    <w:rsid w:val="003028E7"/>
    <w:rsid w:val="00302BC8"/>
    <w:rsid w:val="00302E80"/>
    <w:rsid w:val="003031FD"/>
    <w:rsid w:val="00303AC0"/>
    <w:rsid w:val="0030467F"/>
    <w:rsid w:val="00304734"/>
    <w:rsid w:val="00304B67"/>
    <w:rsid w:val="00306A87"/>
    <w:rsid w:val="003106FF"/>
    <w:rsid w:val="00310767"/>
    <w:rsid w:val="00312441"/>
    <w:rsid w:val="00312FF6"/>
    <w:rsid w:val="0031357E"/>
    <w:rsid w:val="003139D6"/>
    <w:rsid w:val="00317DEF"/>
    <w:rsid w:val="00320C7D"/>
    <w:rsid w:val="00321DA0"/>
    <w:rsid w:val="00323E1F"/>
    <w:rsid w:val="00325EC9"/>
    <w:rsid w:val="003276D7"/>
    <w:rsid w:val="00330012"/>
    <w:rsid w:val="00330450"/>
    <w:rsid w:val="003315B3"/>
    <w:rsid w:val="00331DD1"/>
    <w:rsid w:val="003327C5"/>
    <w:rsid w:val="00333DA0"/>
    <w:rsid w:val="00335581"/>
    <w:rsid w:val="003376FB"/>
    <w:rsid w:val="0033785E"/>
    <w:rsid w:val="00340586"/>
    <w:rsid w:val="0034096D"/>
    <w:rsid w:val="00340EB4"/>
    <w:rsid w:val="00340F3B"/>
    <w:rsid w:val="00341B7B"/>
    <w:rsid w:val="00342C24"/>
    <w:rsid w:val="003436A4"/>
    <w:rsid w:val="0034421B"/>
    <w:rsid w:val="00344237"/>
    <w:rsid w:val="00344467"/>
    <w:rsid w:val="00344B0E"/>
    <w:rsid w:val="00345125"/>
    <w:rsid w:val="00345959"/>
    <w:rsid w:val="00345DCB"/>
    <w:rsid w:val="00346052"/>
    <w:rsid w:val="0034643A"/>
    <w:rsid w:val="003468B1"/>
    <w:rsid w:val="00346ABB"/>
    <w:rsid w:val="00347A6A"/>
    <w:rsid w:val="003505D4"/>
    <w:rsid w:val="00352319"/>
    <w:rsid w:val="003537A0"/>
    <w:rsid w:val="003540DB"/>
    <w:rsid w:val="003547D3"/>
    <w:rsid w:val="00354D0C"/>
    <w:rsid w:val="00354E23"/>
    <w:rsid w:val="00356004"/>
    <w:rsid w:val="00356A53"/>
    <w:rsid w:val="00356E02"/>
    <w:rsid w:val="00357E56"/>
    <w:rsid w:val="00361121"/>
    <w:rsid w:val="003651A4"/>
    <w:rsid w:val="0036526A"/>
    <w:rsid w:val="0036541C"/>
    <w:rsid w:val="0036582B"/>
    <w:rsid w:val="003658EC"/>
    <w:rsid w:val="003661C1"/>
    <w:rsid w:val="00367465"/>
    <w:rsid w:val="0037147D"/>
    <w:rsid w:val="0037186F"/>
    <w:rsid w:val="0037193A"/>
    <w:rsid w:val="003724BD"/>
    <w:rsid w:val="00372D67"/>
    <w:rsid w:val="0037367D"/>
    <w:rsid w:val="00377E78"/>
    <w:rsid w:val="00380229"/>
    <w:rsid w:val="00381F9A"/>
    <w:rsid w:val="0038236E"/>
    <w:rsid w:val="00383035"/>
    <w:rsid w:val="0038398F"/>
    <w:rsid w:val="00383A31"/>
    <w:rsid w:val="00383CFC"/>
    <w:rsid w:val="003850BB"/>
    <w:rsid w:val="00385ADA"/>
    <w:rsid w:val="00386FCC"/>
    <w:rsid w:val="003911D5"/>
    <w:rsid w:val="003912C8"/>
    <w:rsid w:val="00391413"/>
    <w:rsid w:val="00391716"/>
    <w:rsid w:val="00391957"/>
    <w:rsid w:val="00391D3B"/>
    <w:rsid w:val="0039201A"/>
    <w:rsid w:val="003924C9"/>
    <w:rsid w:val="00392532"/>
    <w:rsid w:val="00392F92"/>
    <w:rsid w:val="003934CC"/>
    <w:rsid w:val="003934E4"/>
    <w:rsid w:val="003955D4"/>
    <w:rsid w:val="003977FD"/>
    <w:rsid w:val="00397A57"/>
    <w:rsid w:val="00397CBC"/>
    <w:rsid w:val="00397E60"/>
    <w:rsid w:val="00397FEE"/>
    <w:rsid w:val="003A0FA2"/>
    <w:rsid w:val="003A12D4"/>
    <w:rsid w:val="003A14E2"/>
    <w:rsid w:val="003A1FB9"/>
    <w:rsid w:val="003A2229"/>
    <w:rsid w:val="003A46F4"/>
    <w:rsid w:val="003A4B96"/>
    <w:rsid w:val="003A56E8"/>
    <w:rsid w:val="003A6007"/>
    <w:rsid w:val="003A79F4"/>
    <w:rsid w:val="003B0BB3"/>
    <w:rsid w:val="003B0E23"/>
    <w:rsid w:val="003B112F"/>
    <w:rsid w:val="003B12EA"/>
    <w:rsid w:val="003B1496"/>
    <w:rsid w:val="003B251A"/>
    <w:rsid w:val="003B2835"/>
    <w:rsid w:val="003B378D"/>
    <w:rsid w:val="003B3C02"/>
    <w:rsid w:val="003B5425"/>
    <w:rsid w:val="003B5B1D"/>
    <w:rsid w:val="003B6032"/>
    <w:rsid w:val="003B688F"/>
    <w:rsid w:val="003B6D19"/>
    <w:rsid w:val="003C0278"/>
    <w:rsid w:val="003C1C31"/>
    <w:rsid w:val="003C342E"/>
    <w:rsid w:val="003C3C6C"/>
    <w:rsid w:val="003C40DA"/>
    <w:rsid w:val="003C459B"/>
    <w:rsid w:val="003C5177"/>
    <w:rsid w:val="003C635F"/>
    <w:rsid w:val="003C7BB6"/>
    <w:rsid w:val="003D1249"/>
    <w:rsid w:val="003D248B"/>
    <w:rsid w:val="003D2AFC"/>
    <w:rsid w:val="003D2D83"/>
    <w:rsid w:val="003D317D"/>
    <w:rsid w:val="003D404F"/>
    <w:rsid w:val="003D4C10"/>
    <w:rsid w:val="003D5B97"/>
    <w:rsid w:val="003D6188"/>
    <w:rsid w:val="003D7E04"/>
    <w:rsid w:val="003E03E3"/>
    <w:rsid w:val="003E0878"/>
    <w:rsid w:val="003E0D58"/>
    <w:rsid w:val="003E104D"/>
    <w:rsid w:val="003E1CF5"/>
    <w:rsid w:val="003E2336"/>
    <w:rsid w:val="003E45B6"/>
    <w:rsid w:val="003E47C3"/>
    <w:rsid w:val="003E5356"/>
    <w:rsid w:val="003E5989"/>
    <w:rsid w:val="003E6099"/>
    <w:rsid w:val="003E709D"/>
    <w:rsid w:val="003F0331"/>
    <w:rsid w:val="003F0977"/>
    <w:rsid w:val="003F1A30"/>
    <w:rsid w:val="003F2180"/>
    <w:rsid w:val="003F26BF"/>
    <w:rsid w:val="003F2D55"/>
    <w:rsid w:val="003F2DEE"/>
    <w:rsid w:val="003F3F6E"/>
    <w:rsid w:val="003F55C4"/>
    <w:rsid w:val="003F61EF"/>
    <w:rsid w:val="003F6E30"/>
    <w:rsid w:val="003F714B"/>
    <w:rsid w:val="003F748A"/>
    <w:rsid w:val="00400297"/>
    <w:rsid w:val="004002DA"/>
    <w:rsid w:val="00400E27"/>
    <w:rsid w:val="0040167E"/>
    <w:rsid w:val="00403619"/>
    <w:rsid w:val="00403EFE"/>
    <w:rsid w:val="004079A7"/>
    <w:rsid w:val="004101CD"/>
    <w:rsid w:val="00410799"/>
    <w:rsid w:val="00410ACE"/>
    <w:rsid w:val="00410EAD"/>
    <w:rsid w:val="00410FAA"/>
    <w:rsid w:val="00411A5A"/>
    <w:rsid w:val="004121CD"/>
    <w:rsid w:val="0041251B"/>
    <w:rsid w:val="00413744"/>
    <w:rsid w:val="0041490D"/>
    <w:rsid w:val="00415945"/>
    <w:rsid w:val="00416688"/>
    <w:rsid w:val="0041795D"/>
    <w:rsid w:val="00420912"/>
    <w:rsid w:val="00421F9D"/>
    <w:rsid w:val="004228C9"/>
    <w:rsid w:val="00424673"/>
    <w:rsid w:val="00424A0D"/>
    <w:rsid w:val="00424AE1"/>
    <w:rsid w:val="0042529E"/>
    <w:rsid w:val="00425E6E"/>
    <w:rsid w:val="00426AC1"/>
    <w:rsid w:val="004303BE"/>
    <w:rsid w:val="00430A0C"/>
    <w:rsid w:val="00430A5A"/>
    <w:rsid w:val="00430EA8"/>
    <w:rsid w:val="00430FA9"/>
    <w:rsid w:val="004311DB"/>
    <w:rsid w:val="004312EC"/>
    <w:rsid w:val="0043210C"/>
    <w:rsid w:val="0043274E"/>
    <w:rsid w:val="00432C3E"/>
    <w:rsid w:val="0043395C"/>
    <w:rsid w:val="00434164"/>
    <w:rsid w:val="00434289"/>
    <w:rsid w:val="004347D7"/>
    <w:rsid w:val="00436E33"/>
    <w:rsid w:val="00437E07"/>
    <w:rsid w:val="00440B9B"/>
    <w:rsid w:val="00441357"/>
    <w:rsid w:val="00441410"/>
    <w:rsid w:val="00441A79"/>
    <w:rsid w:val="00442CAA"/>
    <w:rsid w:val="0044351B"/>
    <w:rsid w:val="0044407B"/>
    <w:rsid w:val="00444424"/>
    <w:rsid w:val="0044534B"/>
    <w:rsid w:val="0044581E"/>
    <w:rsid w:val="00445D9A"/>
    <w:rsid w:val="00446A3C"/>
    <w:rsid w:val="00446CD2"/>
    <w:rsid w:val="00447116"/>
    <w:rsid w:val="00447E2C"/>
    <w:rsid w:val="00451CEA"/>
    <w:rsid w:val="004523B0"/>
    <w:rsid w:val="00454E3B"/>
    <w:rsid w:val="00455D05"/>
    <w:rsid w:val="0045693E"/>
    <w:rsid w:val="00456B9E"/>
    <w:rsid w:val="004615F6"/>
    <w:rsid w:val="004617B5"/>
    <w:rsid w:val="00462582"/>
    <w:rsid w:val="00462F75"/>
    <w:rsid w:val="00463C52"/>
    <w:rsid w:val="0046445B"/>
    <w:rsid w:val="00464896"/>
    <w:rsid w:val="00464B0D"/>
    <w:rsid w:val="004656C2"/>
    <w:rsid w:val="00465B19"/>
    <w:rsid w:val="004706A6"/>
    <w:rsid w:val="00470A92"/>
    <w:rsid w:val="00470B7E"/>
    <w:rsid w:val="00471880"/>
    <w:rsid w:val="004726E0"/>
    <w:rsid w:val="0047286A"/>
    <w:rsid w:val="00472D5D"/>
    <w:rsid w:val="00472DFF"/>
    <w:rsid w:val="00472EE5"/>
    <w:rsid w:val="00474662"/>
    <w:rsid w:val="0047496D"/>
    <w:rsid w:val="00474CAE"/>
    <w:rsid w:val="0047581E"/>
    <w:rsid w:val="00475852"/>
    <w:rsid w:val="00477E8A"/>
    <w:rsid w:val="004804A6"/>
    <w:rsid w:val="00481259"/>
    <w:rsid w:val="004821DF"/>
    <w:rsid w:val="00483394"/>
    <w:rsid w:val="00483550"/>
    <w:rsid w:val="0048483B"/>
    <w:rsid w:val="004856DA"/>
    <w:rsid w:val="00490A22"/>
    <w:rsid w:val="00493F3A"/>
    <w:rsid w:val="00494532"/>
    <w:rsid w:val="00494F78"/>
    <w:rsid w:val="004951D4"/>
    <w:rsid w:val="00495C01"/>
    <w:rsid w:val="0049787D"/>
    <w:rsid w:val="00497930"/>
    <w:rsid w:val="004A0419"/>
    <w:rsid w:val="004A3F78"/>
    <w:rsid w:val="004A548D"/>
    <w:rsid w:val="004A5D84"/>
    <w:rsid w:val="004A6A98"/>
    <w:rsid w:val="004B0CD9"/>
    <w:rsid w:val="004B11D5"/>
    <w:rsid w:val="004B2C14"/>
    <w:rsid w:val="004B2FCB"/>
    <w:rsid w:val="004B3F22"/>
    <w:rsid w:val="004B61E0"/>
    <w:rsid w:val="004B62CD"/>
    <w:rsid w:val="004B71F2"/>
    <w:rsid w:val="004B7EAC"/>
    <w:rsid w:val="004C0091"/>
    <w:rsid w:val="004C0A68"/>
    <w:rsid w:val="004C1301"/>
    <w:rsid w:val="004C1383"/>
    <w:rsid w:val="004C15F5"/>
    <w:rsid w:val="004C198F"/>
    <w:rsid w:val="004C1E57"/>
    <w:rsid w:val="004C1FB4"/>
    <w:rsid w:val="004C2067"/>
    <w:rsid w:val="004C3CA6"/>
    <w:rsid w:val="004C40A6"/>
    <w:rsid w:val="004C456A"/>
    <w:rsid w:val="004C466C"/>
    <w:rsid w:val="004C4E53"/>
    <w:rsid w:val="004C4EFA"/>
    <w:rsid w:val="004C4F23"/>
    <w:rsid w:val="004C532C"/>
    <w:rsid w:val="004C557F"/>
    <w:rsid w:val="004C60A5"/>
    <w:rsid w:val="004C76E9"/>
    <w:rsid w:val="004D00CD"/>
    <w:rsid w:val="004D0495"/>
    <w:rsid w:val="004D1373"/>
    <w:rsid w:val="004D26E4"/>
    <w:rsid w:val="004D2987"/>
    <w:rsid w:val="004D4E69"/>
    <w:rsid w:val="004D509A"/>
    <w:rsid w:val="004E11D0"/>
    <w:rsid w:val="004E154F"/>
    <w:rsid w:val="004E237C"/>
    <w:rsid w:val="004E2CF2"/>
    <w:rsid w:val="004E3461"/>
    <w:rsid w:val="004E3D99"/>
    <w:rsid w:val="004E4BA8"/>
    <w:rsid w:val="004E570C"/>
    <w:rsid w:val="004E59EB"/>
    <w:rsid w:val="004E6B55"/>
    <w:rsid w:val="004F0432"/>
    <w:rsid w:val="004F0DBB"/>
    <w:rsid w:val="004F1223"/>
    <w:rsid w:val="004F17BD"/>
    <w:rsid w:val="004F1A57"/>
    <w:rsid w:val="004F2B51"/>
    <w:rsid w:val="004F3EF2"/>
    <w:rsid w:val="004F49D3"/>
    <w:rsid w:val="004F4F70"/>
    <w:rsid w:val="004F567A"/>
    <w:rsid w:val="004F679C"/>
    <w:rsid w:val="004F71B0"/>
    <w:rsid w:val="004F75CE"/>
    <w:rsid w:val="004F7F58"/>
    <w:rsid w:val="00500A94"/>
    <w:rsid w:val="00500C31"/>
    <w:rsid w:val="005013E5"/>
    <w:rsid w:val="005016CA"/>
    <w:rsid w:val="005017DB"/>
    <w:rsid w:val="00501834"/>
    <w:rsid w:val="00502553"/>
    <w:rsid w:val="00502AFC"/>
    <w:rsid w:val="00506779"/>
    <w:rsid w:val="005079FD"/>
    <w:rsid w:val="0051021E"/>
    <w:rsid w:val="00511D71"/>
    <w:rsid w:val="005123A4"/>
    <w:rsid w:val="00514EAF"/>
    <w:rsid w:val="0051528A"/>
    <w:rsid w:val="00515DE7"/>
    <w:rsid w:val="005166C9"/>
    <w:rsid w:val="00517138"/>
    <w:rsid w:val="00517DDB"/>
    <w:rsid w:val="00517E24"/>
    <w:rsid w:val="00517F18"/>
    <w:rsid w:val="00521C61"/>
    <w:rsid w:val="0052266D"/>
    <w:rsid w:val="005235E7"/>
    <w:rsid w:val="00525A7E"/>
    <w:rsid w:val="00526560"/>
    <w:rsid w:val="005275A9"/>
    <w:rsid w:val="005302A7"/>
    <w:rsid w:val="0053245D"/>
    <w:rsid w:val="00532923"/>
    <w:rsid w:val="00533043"/>
    <w:rsid w:val="00533B32"/>
    <w:rsid w:val="005346F8"/>
    <w:rsid w:val="00535838"/>
    <w:rsid w:val="00536859"/>
    <w:rsid w:val="00536D57"/>
    <w:rsid w:val="005372E1"/>
    <w:rsid w:val="00537349"/>
    <w:rsid w:val="00540182"/>
    <w:rsid w:val="00540576"/>
    <w:rsid w:val="00542271"/>
    <w:rsid w:val="005435EE"/>
    <w:rsid w:val="005437F0"/>
    <w:rsid w:val="00543D66"/>
    <w:rsid w:val="005456B9"/>
    <w:rsid w:val="00545C90"/>
    <w:rsid w:val="005467D5"/>
    <w:rsid w:val="00547B6F"/>
    <w:rsid w:val="005504D0"/>
    <w:rsid w:val="00550C7E"/>
    <w:rsid w:val="00551973"/>
    <w:rsid w:val="00551BA9"/>
    <w:rsid w:val="00552013"/>
    <w:rsid w:val="005525CC"/>
    <w:rsid w:val="00554275"/>
    <w:rsid w:val="00555028"/>
    <w:rsid w:val="005550F0"/>
    <w:rsid w:val="005559FE"/>
    <w:rsid w:val="00555C85"/>
    <w:rsid w:val="005609E4"/>
    <w:rsid w:val="00560A2F"/>
    <w:rsid w:val="00560EE0"/>
    <w:rsid w:val="00561FE0"/>
    <w:rsid w:val="00564D01"/>
    <w:rsid w:val="00565268"/>
    <w:rsid w:val="00566123"/>
    <w:rsid w:val="005662AD"/>
    <w:rsid w:val="00566670"/>
    <w:rsid w:val="0056756D"/>
    <w:rsid w:val="005675E4"/>
    <w:rsid w:val="005704C4"/>
    <w:rsid w:val="0057164C"/>
    <w:rsid w:val="00572868"/>
    <w:rsid w:val="00572A53"/>
    <w:rsid w:val="00572E78"/>
    <w:rsid w:val="00572F2D"/>
    <w:rsid w:val="00573F1E"/>
    <w:rsid w:val="0057432B"/>
    <w:rsid w:val="00574388"/>
    <w:rsid w:val="00574A0F"/>
    <w:rsid w:val="00576645"/>
    <w:rsid w:val="0058005B"/>
    <w:rsid w:val="005803A2"/>
    <w:rsid w:val="0058048F"/>
    <w:rsid w:val="005810DB"/>
    <w:rsid w:val="005828AF"/>
    <w:rsid w:val="00582F1C"/>
    <w:rsid w:val="00583344"/>
    <w:rsid w:val="00584347"/>
    <w:rsid w:val="005843EF"/>
    <w:rsid w:val="00584C2C"/>
    <w:rsid w:val="00584D6A"/>
    <w:rsid w:val="00584E4C"/>
    <w:rsid w:val="00585254"/>
    <w:rsid w:val="00585753"/>
    <w:rsid w:val="005863F9"/>
    <w:rsid w:val="005868AC"/>
    <w:rsid w:val="0058731C"/>
    <w:rsid w:val="00587A0F"/>
    <w:rsid w:val="00590FCC"/>
    <w:rsid w:val="0059135F"/>
    <w:rsid w:val="00591632"/>
    <w:rsid w:val="005918B1"/>
    <w:rsid w:val="00591E22"/>
    <w:rsid w:val="0059204C"/>
    <w:rsid w:val="005A0702"/>
    <w:rsid w:val="005A1957"/>
    <w:rsid w:val="005A2B32"/>
    <w:rsid w:val="005A2C2C"/>
    <w:rsid w:val="005A3006"/>
    <w:rsid w:val="005A6B76"/>
    <w:rsid w:val="005A6BC0"/>
    <w:rsid w:val="005A77F8"/>
    <w:rsid w:val="005A7976"/>
    <w:rsid w:val="005B3012"/>
    <w:rsid w:val="005B38E9"/>
    <w:rsid w:val="005B3D20"/>
    <w:rsid w:val="005B56EB"/>
    <w:rsid w:val="005B5927"/>
    <w:rsid w:val="005B5960"/>
    <w:rsid w:val="005B67ED"/>
    <w:rsid w:val="005B7646"/>
    <w:rsid w:val="005B793B"/>
    <w:rsid w:val="005C1469"/>
    <w:rsid w:val="005C151A"/>
    <w:rsid w:val="005C1D97"/>
    <w:rsid w:val="005C4991"/>
    <w:rsid w:val="005C4E4A"/>
    <w:rsid w:val="005C5755"/>
    <w:rsid w:val="005C5B3B"/>
    <w:rsid w:val="005C5E6A"/>
    <w:rsid w:val="005C5EAB"/>
    <w:rsid w:val="005C6331"/>
    <w:rsid w:val="005C65B1"/>
    <w:rsid w:val="005C6F85"/>
    <w:rsid w:val="005C74AA"/>
    <w:rsid w:val="005D0A05"/>
    <w:rsid w:val="005D1AA4"/>
    <w:rsid w:val="005D3356"/>
    <w:rsid w:val="005D4CD2"/>
    <w:rsid w:val="005D4EEC"/>
    <w:rsid w:val="005D5160"/>
    <w:rsid w:val="005D5EBE"/>
    <w:rsid w:val="005D605A"/>
    <w:rsid w:val="005D62CE"/>
    <w:rsid w:val="005E1A93"/>
    <w:rsid w:val="005E2049"/>
    <w:rsid w:val="005E22F4"/>
    <w:rsid w:val="005E3F38"/>
    <w:rsid w:val="005E43B9"/>
    <w:rsid w:val="005E4773"/>
    <w:rsid w:val="005E584A"/>
    <w:rsid w:val="005E5970"/>
    <w:rsid w:val="005E609F"/>
    <w:rsid w:val="005E6F0F"/>
    <w:rsid w:val="005E7073"/>
    <w:rsid w:val="005F02E9"/>
    <w:rsid w:val="005F1A13"/>
    <w:rsid w:val="005F2619"/>
    <w:rsid w:val="005F3B0F"/>
    <w:rsid w:val="005F4549"/>
    <w:rsid w:val="005F4A55"/>
    <w:rsid w:val="005F63BA"/>
    <w:rsid w:val="005F6879"/>
    <w:rsid w:val="005F79B7"/>
    <w:rsid w:val="005F7CE7"/>
    <w:rsid w:val="005F7F4F"/>
    <w:rsid w:val="006001E4"/>
    <w:rsid w:val="00600574"/>
    <w:rsid w:val="00600D69"/>
    <w:rsid w:val="0060140C"/>
    <w:rsid w:val="006016DE"/>
    <w:rsid w:val="00602A3F"/>
    <w:rsid w:val="00603C36"/>
    <w:rsid w:val="0060450F"/>
    <w:rsid w:val="00604617"/>
    <w:rsid w:val="00604829"/>
    <w:rsid w:val="00604B79"/>
    <w:rsid w:val="00605696"/>
    <w:rsid w:val="006072BD"/>
    <w:rsid w:val="00607323"/>
    <w:rsid w:val="006073E8"/>
    <w:rsid w:val="00607D21"/>
    <w:rsid w:val="0061028C"/>
    <w:rsid w:val="006111A8"/>
    <w:rsid w:val="006120C1"/>
    <w:rsid w:val="00613969"/>
    <w:rsid w:val="00613C0F"/>
    <w:rsid w:val="006142BC"/>
    <w:rsid w:val="006146F4"/>
    <w:rsid w:val="00614BC1"/>
    <w:rsid w:val="00615EA1"/>
    <w:rsid w:val="00616F29"/>
    <w:rsid w:val="0061755F"/>
    <w:rsid w:val="0061760A"/>
    <w:rsid w:val="006178B5"/>
    <w:rsid w:val="00620476"/>
    <w:rsid w:val="00620666"/>
    <w:rsid w:val="00620D17"/>
    <w:rsid w:val="00623A9D"/>
    <w:rsid w:val="0062402C"/>
    <w:rsid w:val="00624E1C"/>
    <w:rsid w:val="0062577C"/>
    <w:rsid w:val="0062614B"/>
    <w:rsid w:val="00626B54"/>
    <w:rsid w:val="006276D7"/>
    <w:rsid w:val="00627FA5"/>
    <w:rsid w:val="00630D4D"/>
    <w:rsid w:val="00631A0E"/>
    <w:rsid w:val="00631B94"/>
    <w:rsid w:val="00632B8D"/>
    <w:rsid w:val="00632C09"/>
    <w:rsid w:val="0063386C"/>
    <w:rsid w:val="00633A54"/>
    <w:rsid w:val="00633A95"/>
    <w:rsid w:val="006341FF"/>
    <w:rsid w:val="006343AF"/>
    <w:rsid w:val="0063467F"/>
    <w:rsid w:val="00635647"/>
    <w:rsid w:val="00635852"/>
    <w:rsid w:val="00636071"/>
    <w:rsid w:val="00636471"/>
    <w:rsid w:val="006368ED"/>
    <w:rsid w:val="00636BD4"/>
    <w:rsid w:val="0063708A"/>
    <w:rsid w:val="00640737"/>
    <w:rsid w:val="006419D9"/>
    <w:rsid w:val="00641BDC"/>
    <w:rsid w:val="00643E0C"/>
    <w:rsid w:val="00644CA2"/>
    <w:rsid w:val="00646532"/>
    <w:rsid w:val="00646D7F"/>
    <w:rsid w:val="00647A5A"/>
    <w:rsid w:val="00647CCB"/>
    <w:rsid w:val="00647F91"/>
    <w:rsid w:val="00651CEF"/>
    <w:rsid w:val="00651E39"/>
    <w:rsid w:val="00651F5E"/>
    <w:rsid w:val="00652228"/>
    <w:rsid w:val="00653435"/>
    <w:rsid w:val="006547C8"/>
    <w:rsid w:val="006548CA"/>
    <w:rsid w:val="006553CC"/>
    <w:rsid w:val="00656929"/>
    <w:rsid w:val="00656A25"/>
    <w:rsid w:val="00656B10"/>
    <w:rsid w:val="00657648"/>
    <w:rsid w:val="00657A8E"/>
    <w:rsid w:val="00661585"/>
    <w:rsid w:val="006631CA"/>
    <w:rsid w:val="0066347D"/>
    <w:rsid w:val="006637B7"/>
    <w:rsid w:val="006641A8"/>
    <w:rsid w:val="00667F04"/>
    <w:rsid w:val="00671795"/>
    <w:rsid w:val="006725FB"/>
    <w:rsid w:val="006731D3"/>
    <w:rsid w:val="006742A5"/>
    <w:rsid w:val="006744BF"/>
    <w:rsid w:val="006763D0"/>
    <w:rsid w:val="00676781"/>
    <w:rsid w:val="00677525"/>
    <w:rsid w:val="006808FE"/>
    <w:rsid w:val="00680C83"/>
    <w:rsid w:val="00681500"/>
    <w:rsid w:val="006817D2"/>
    <w:rsid w:val="00682EBB"/>
    <w:rsid w:val="00684470"/>
    <w:rsid w:val="0068655A"/>
    <w:rsid w:val="0068656C"/>
    <w:rsid w:val="006865D9"/>
    <w:rsid w:val="00687329"/>
    <w:rsid w:val="00687800"/>
    <w:rsid w:val="00690325"/>
    <w:rsid w:val="006908A2"/>
    <w:rsid w:val="00691654"/>
    <w:rsid w:val="00693207"/>
    <w:rsid w:val="00693245"/>
    <w:rsid w:val="00693C98"/>
    <w:rsid w:val="00694795"/>
    <w:rsid w:val="00694A63"/>
    <w:rsid w:val="00694C77"/>
    <w:rsid w:val="006960D6"/>
    <w:rsid w:val="006A078B"/>
    <w:rsid w:val="006A129D"/>
    <w:rsid w:val="006A168F"/>
    <w:rsid w:val="006A27F3"/>
    <w:rsid w:val="006A2E6A"/>
    <w:rsid w:val="006A44F1"/>
    <w:rsid w:val="006A4AE6"/>
    <w:rsid w:val="006A4D75"/>
    <w:rsid w:val="006A5A5D"/>
    <w:rsid w:val="006A5E6F"/>
    <w:rsid w:val="006A6C99"/>
    <w:rsid w:val="006A6F47"/>
    <w:rsid w:val="006B0374"/>
    <w:rsid w:val="006B0441"/>
    <w:rsid w:val="006B05F3"/>
    <w:rsid w:val="006B0C28"/>
    <w:rsid w:val="006B0ECD"/>
    <w:rsid w:val="006B1B35"/>
    <w:rsid w:val="006B1DF2"/>
    <w:rsid w:val="006B1EAE"/>
    <w:rsid w:val="006B3223"/>
    <w:rsid w:val="006B34EB"/>
    <w:rsid w:val="006B39DB"/>
    <w:rsid w:val="006B3CFC"/>
    <w:rsid w:val="006B4075"/>
    <w:rsid w:val="006B4FDE"/>
    <w:rsid w:val="006B5098"/>
    <w:rsid w:val="006B58AD"/>
    <w:rsid w:val="006B6171"/>
    <w:rsid w:val="006B6C2B"/>
    <w:rsid w:val="006B6E3F"/>
    <w:rsid w:val="006C0949"/>
    <w:rsid w:val="006C17C4"/>
    <w:rsid w:val="006C1BF9"/>
    <w:rsid w:val="006C1E87"/>
    <w:rsid w:val="006C278B"/>
    <w:rsid w:val="006C3044"/>
    <w:rsid w:val="006C3DDC"/>
    <w:rsid w:val="006C5A6E"/>
    <w:rsid w:val="006C714A"/>
    <w:rsid w:val="006C745A"/>
    <w:rsid w:val="006C7A86"/>
    <w:rsid w:val="006D00A8"/>
    <w:rsid w:val="006D0424"/>
    <w:rsid w:val="006D0B94"/>
    <w:rsid w:val="006D1FC4"/>
    <w:rsid w:val="006D25B5"/>
    <w:rsid w:val="006D3A70"/>
    <w:rsid w:val="006D44CA"/>
    <w:rsid w:val="006D4B5D"/>
    <w:rsid w:val="006D4E69"/>
    <w:rsid w:val="006D5474"/>
    <w:rsid w:val="006D6BBD"/>
    <w:rsid w:val="006D79F4"/>
    <w:rsid w:val="006E0643"/>
    <w:rsid w:val="006E0C9C"/>
    <w:rsid w:val="006E1C94"/>
    <w:rsid w:val="006E3E09"/>
    <w:rsid w:val="006E5882"/>
    <w:rsid w:val="006E5E1E"/>
    <w:rsid w:val="006E6F12"/>
    <w:rsid w:val="006E7D7F"/>
    <w:rsid w:val="006F02CC"/>
    <w:rsid w:val="006F29AE"/>
    <w:rsid w:val="006F3985"/>
    <w:rsid w:val="006F46D8"/>
    <w:rsid w:val="006F6CCC"/>
    <w:rsid w:val="006F7046"/>
    <w:rsid w:val="006F7A3F"/>
    <w:rsid w:val="00700C5C"/>
    <w:rsid w:val="00700CF2"/>
    <w:rsid w:val="00700D4D"/>
    <w:rsid w:val="00702B74"/>
    <w:rsid w:val="00703220"/>
    <w:rsid w:val="0070471E"/>
    <w:rsid w:val="00705AE2"/>
    <w:rsid w:val="007071F7"/>
    <w:rsid w:val="00712090"/>
    <w:rsid w:val="00712A02"/>
    <w:rsid w:val="00712FCA"/>
    <w:rsid w:val="007135B1"/>
    <w:rsid w:val="0071375A"/>
    <w:rsid w:val="00713A63"/>
    <w:rsid w:val="00714C9B"/>
    <w:rsid w:val="007156FC"/>
    <w:rsid w:val="00716700"/>
    <w:rsid w:val="00720804"/>
    <w:rsid w:val="00721573"/>
    <w:rsid w:val="00721A87"/>
    <w:rsid w:val="007226CF"/>
    <w:rsid w:val="00722F71"/>
    <w:rsid w:val="007254DA"/>
    <w:rsid w:val="00726574"/>
    <w:rsid w:val="00727200"/>
    <w:rsid w:val="00727CE4"/>
    <w:rsid w:val="007300B4"/>
    <w:rsid w:val="007325A2"/>
    <w:rsid w:val="00732D2D"/>
    <w:rsid w:val="00733538"/>
    <w:rsid w:val="00734848"/>
    <w:rsid w:val="00735630"/>
    <w:rsid w:val="00735764"/>
    <w:rsid w:val="007374C5"/>
    <w:rsid w:val="00740311"/>
    <w:rsid w:val="007415D0"/>
    <w:rsid w:val="00741BE1"/>
    <w:rsid w:val="00743340"/>
    <w:rsid w:val="00743369"/>
    <w:rsid w:val="00744616"/>
    <w:rsid w:val="00744EF4"/>
    <w:rsid w:val="00745DD3"/>
    <w:rsid w:val="007477F0"/>
    <w:rsid w:val="0074791B"/>
    <w:rsid w:val="007500F1"/>
    <w:rsid w:val="00751B5C"/>
    <w:rsid w:val="007529EB"/>
    <w:rsid w:val="00752DBC"/>
    <w:rsid w:val="00752E47"/>
    <w:rsid w:val="007538BF"/>
    <w:rsid w:val="00754235"/>
    <w:rsid w:val="00754967"/>
    <w:rsid w:val="00754AE5"/>
    <w:rsid w:val="007555E4"/>
    <w:rsid w:val="00755F1D"/>
    <w:rsid w:val="007576F7"/>
    <w:rsid w:val="0075790D"/>
    <w:rsid w:val="007579A4"/>
    <w:rsid w:val="0076127C"/>
    <w:rsid w:val="00761C47"/>
    <w:rsid w:val="00762C2F"/>
    <w:rsid w:val="00763BF3"/>
    <w:rsid w:val="00764571"/>
    <w:rsid w:val="007647AC"/>
    <w:rsid w:val="00764802"/>
    <w:rsid w:val="00765E03"/>
    <w:rsid w:val="00766313"/>
    <w:rsid w:val="0076647F"/>
    <w:rsid w:val="00766614"/>
    <w:rsid w:val="0076681D"/>
    <w:rsid w:val="00767A74"/>
    <w:rsid w:val="00767B35"/>
    <w:rsid w:val="00773380"/>
    <w:rsid w:val="007738A9"/>
    <w:rsid w:val="00773A8D"/>
    <w:rsid w:val="0077490E"/>
    <w:rsid w:val="00774DB6"/>
    <w:rsid w:val="00775ADC"/>
    <w:rsid w:val="00776942"/>
    <w:rsid w:val="00776ADE"/>
    <w:rsid w:val="00776EEF"/>
    <w:rsid w:val="00781B83"/>
    <w:rsid w:val="007827AD"/>
    <w:rsid w:val="00782C70"/>
    <w:rsid w:val="007833D3"/>
    <w:rsid w:val="0078378E"/>
    <w:rsid w:val="00783DB8"/>
    <w:rsid w:val="007842E6"/>
    <w:rsid w:val="007850B5"/>
    <w:rsid w:val="00786022"/>
    <w:rsid w:val="007863AB"/>
    <w:rsid w:val="007874F6"/>
    <w:rsid w:val="00787CE1"/>
    <w:rsid w:val="00787D5B"/>
    <w:rsid w:val="00792171"/>
    <w:rsid w:val="00795018"/>
    <w:rsid w:val="00796AAF"/>
    <w:rsid w:val="00797C88"/>
    <w:rsid w:val="007A0EFF"/>
    <w:rsid w:val="007A1997"/>
    <w:rsid w:val="007A26FA"/>
    <w:rsid w:val="007A2EDB"/>
    <w:rsid w:val="007A3AA9"/>
    <w:rsid w:val="007A678F"/>
    <w:rsid w:val="007A7231"/>
    <w:rsid w:val="007B0A3D"/>
    <w:rsid w:val="007B101D"/>
    <w:rsid w:val="007B18F0"/>
    <w:rsid w:val="007B30C6"/>
    <w:rsid w:val="007B3319"/>
    <w:rsid w:val="007B3326"/>
    <w:rsid w:val="007B34BB"/>
    <w:rsid w:val="007B48F2"/>
    <w:rsid w:val="007B5A4F"/>
    <w:rsid w:val="007B61FF"/>
    <w:rsid w:val="007B637A"/>
    <w:rsid w:val="007B68CB"/>
    <w:rsid w:val="007B7098"/>
    <w:rsid w:val="007B7433"/>
    <w:rsid w:val="007B7CE7"/>
    <w:rsid w:val="007C018B"/>
    <w:rsid w:val="007C0932"/>
    <w:rsid w:val="007C0BE8"/>
    <w:rsid w:val="007C0CB0"/>
    <w:rsid w:val="007C1C56"/>
    <w:rsid w:val="007C26FA"/>
    <w:rsid w:val="007C3C9B"/>
    <w:rsid w:val="007C3CD9"/>
    <w:rsid w:val="007C41A9"/>
    <w:rsid w:val="007C488A"/>
    <w:rsid w:val="007C4C5B"/>
    <w:rsid w:val="007C5E98"/>
    <w:rsid w:val="007C62B9"/>
    <w:rsid w:val="007C74F1"/>
    <w:rsid w:val="007D012D"/>
    <w:rsid w:val="007D0424"/>
    <w:rsid w:val="007D1622"/>
    <w:rsid w:val="007D175F"/>
    <w:rsid w:val="007D2020"/>
    <w:rsid w:val="007D2194"/>
    <w:rsid w:val="007D4E75"/>
    <w:rsid w:val="007D501B"/>
    <w:rsid w:val="007D62DE"/>
    <w:rsid w:val="007D7499"/>
    <w:rsid w:val="007D7B42"/>
    <w:rsid w:val="007E0138"/>
    <w:rsid w:val="007E16F4"/>
    <w:rsid w:val="007E2F9D"/>
    <w:rsid w:val="007E3016"/>
    <w:rsid w:val="007E461D"/>
    <w:rsid w:val="007E4D5B"/>
    <w:rsid w:val="007E4F83"/>
    <w:rsid w:val="007E528A"/>
    <w:rsid w:val="007E5504"/>
    <w:rsid w:val="007E5FB5"/>
    <w:rsid w:val="007E7A5B"/>
    <w:rsid w:val="007F030A"/>
    <w:rsid w:val="007F2D3F"/>
    <w:rsid w:val="007F4E39"/>
    <w:rsid w:val="007F56A3"/>
    <w:rsid w:val="007F6163"/>
    <w:rsid w:val="007F630E"/>
    <w:rsid w:val="007F68CA"/>
    <w:rsid w:val="007F6B75"/>
    <w:rsid w:val="007F7B3F"/>
    <w:rsid w:val="00800D43"/>
    <w:rsid w:val="008010CD"/>
    <w:rsid w:val="008011C5"/>
    <w:rsid w:val="0080123C"/>
    <w:rsid w:val="008019D3"/>
    <w:rsid w:val="00801D93"/>
    <w:rsid w:val="00801EFF"/>
    <w:rsid w:val="00802487"/>
    <w:rsid w:val="0080262F"/>
    <w:rsid w:val="008032F2"/>
    <w:rsid w:val="00803483"/>
    <w:rsid w:val="008061F7"/>
    <w:rsid w:val="00806AD2"/>
    <w:rsid w:val="00806AD5"/>
    <w:rsid w:val="00806EE5"/>
    <w:rsid w:val="008118FB"/>
    <w:rsid w:val="008121D9"/>
    <w:rsid w:val="008122AA"/>
    <w:rsid w:val="0081352A"/>
    <w:rsid w:val="00813596"/>
    <w:rsid w:val="0081401B"/>
    <w:rsid w:val="00814282"/>
    <w:rsid w:val="008142ED"/>
    <w:rsid w:val="00815BFB"/>
    <w:rsid w:val="008178E0"/>
    <w:rsid w:val="00817CCB"/>
    <w:rsid w:val="00817CFA"/>
    <w:rsid w:val="008224C1"/>
    <w:rsid w:val="00822D05"/>
    <w:rsid w:val="00823131"/>
    <w:rsid w:val="008266CC"/>
    <w:rsid w:val="00826A88"/>
    <w:rsid w:val="00826A99"/>
    <w:rsid w:val="0082724D"/>
    <w:rsid w:val="008301DE"/>
    <w:rsid w:val="00831C67"/>
    <w:rsid w:val="00831DD7"/>
    <w:rsid w:val="00832B1C"/>
    <w:rsid w:val="00833F3E"/>
    <w:rsid w:val="00834D54"/>
    <w:rsid w:val="00834E34"/>
    <w:rsid w:val="0083526F"/>
    <w:rsid w:val="008355B2"/>
    <w:rsid w:val="008358B3"/>
    <w:rsid w:val="00835D3E"/>
    <w:rsid w:val="00835F28"/>
    <w:rsid w:val="0083626B"/>
    <w:rsid w:val="00836F1C"/>
    <w:rsid w:val="0084111D"/>
    <w:rsid w:val="00841247"/>
    <w:rsid w:val="00841692"/>
    <w:rsid w:val="0084462F"/>
    <w:rsid w:val="0084514F"/>
    <w:rsid w:val="00845782"/>
    <w:rsid w:val="00845BBE"/>
    <w:rsid w:val="0084642E"/>
    <w:rsid w:val="0085108C"/>
    <w:rsid w:val="00852DFB"/>
    <w:rsid w:val="00854F4A"/>
    <w:rsid w:val="00855BC4"/>
    <w:rsid w:val="0085606C"/>
    <w:rsid w:val="00856F6B"/>
    <w:rsid w:val="0086068F"/>
    <w:rsid w:val="00860857"/>
    <w:rsid w:val="008610C7"/>
    <w:rsid w:val="00862779"/>
    <w:rsid w:val="0086280E"/>
    <w:rsid w:val="008629F5"/>
    <w:rsid w:val="00863D57"/>
    <w:rsid w:val="00863F13"/>
    <w:rsid w:val="008641CC"/>
    <w:rsid w:val="00864443"/>
    <w:rsid w:val="00864956"/>
    <w:rsid w:val="0086724A"/>
    <w:rsid w:val="00867A0D"/>
    <w:rsid w:val="00870428"/>
    <w:rsid w:val="00870D1E"/>
    <w:rsid w:val="00872319"/>
    <w:rsid w:val="00872EC3"/>
    <w:rsid w:val="00873155"/>
    <w:rsid w:val="008734E9"/>
    <w:rsid w:val="00874156"/>
    <w:rsid w:val="00874D5A"/>
    <w:rsid w:val="00875478"/>
    <w:rsid w:val="00875B00"/>
    <w:rsid w:val="00876614"/>
    <w:rsid w:val="00876B95"/>
    <w:rsid w:val="008779AF"/>
    <w:rsid w:val="0088000A"/>
    <w:rsid w:val="00880070"/>
    <w:rsid w:val="008800DD"/>
    <w:rsid w:val="0088061A"/>
    <w:rsid w:val="00880634"/>
    <w:rsid w:val="008808C3"/>
    <w:rsid w:val="00881618"/>
    <w:rsid w:val="00882D28"/>
    <w:rsid w:val="0088315A"/>
    <w:rsid w:val="008845DA"/>
    <w:rsid w:val="008851FA"/>
    <w:rsid w:val="00885BDC"/>
    <w:rsid w:val="008863B4"/>
    <w:rsid w:val="00886D8D"/>
    <w:rsid w:val="008871B5"/>
    <w:rsid w:val="0088743C"/>
    <w:rsid w:val="00891F89"/>
    <w:rsid w:val="0089203C"/>
    <w:rsid w:val="008936D7"/>
    <w:rsid w:val="008947B2"/>
    <w:rsid w:val="00894E2A"/>
    <w:rsid w:val="00895948"/>
    <w:rsid w:val="00896846"/>
    <w:rsid w:val="00896D6A"/>
    <w:rsid w:val="00897067"/>
    <w:rsid w:val="0089798E"/>
    <w:rsid w:val="008A0108"/>
    <w:rsid w:val="008A06F8"/>
    <w:rsid w:val="008A0D4C"/>
    <w:rsid w:val="008A162F"/>
    <w:rsid w:val="008A33DE"/>
    <w:rsid w:val="008A478E"/>
    <w:rsid w:val="008A4C22"/>
    <w:rsid w:val="008A4D1E"/>
    <w:rsid w:val="008A758D"/>
    <w:rsid w:val="008A76CB"/>
    <w:rsid w:val="008A7C27"/>
    <w:rsid w:val="008B052A"/>
    <w:rsid w:val="008B1388"/>
    <w:rsid w:val="008B1466"/>
    <w:rsid w:val="008B1B67"/>
    <w:rsid w:val="008B2D53"/>
    <w:rsid w:val="008B4A46"/>
    <w:rsid w:val="008B52D6"/>
    <w:rsid w:val="008B5CDF"/>
    <w:rsid w:val="008B6415"/>
    <w:rsid w:val="008B6CED"/>
    <w:rsid w:val="008B718F"/>
    <w:rsid w:val="008B7AE4"/>
    <w:rsid w:val="008C01B2"/>
    <w:rsid w:val="008C039C"/>
    <w:rsid w:val="008C0BBB"/>
    <w:rsid w:val="008C1989"/>
    <w:rsid w:val="008C2670"/>
    <w:rsid w:val="008C323D"/>
    <w:rsid w:val="008C3389"/>
    <w:rsid w:val="008C3D0E"/>
    <w:rsid w:val="008C4C12"/>
    <w:rsid w:val="008C4C1F"/>
    <w:rsid w:val="008C50DC"/>
    <w:rsid w:val="008C5D45"/>
    <w:rsid w:val="008C71B1"/>
    <w:rsid w:val="008D14AE"/>
    <w:rsid w:val="008D1E59"/>
    <w:rsid w:val="008D2106"/>
    <w:rsid w:val="008D364F"/>
    <w:rsid w:val="008D3CCE"/>
    <w:rsid w:val="008D62C0"/>
    <w:rsid w:val="008D6886"/>
    <w:rsid w:val="008D6B3E"/>
    <w:rsid w:val="008D738A"/>
    <w:rsid w:val="008E106D"/>
    <w:rsid w:val="008E18D3"/>
    <w:rsid w:val="008E3143"/>
    <w:rsid w:val="008E3E5B"/>
    <w:rsid w:val="008E403E"/>
    <w:rsid w:val="008E4089"/>
    <w:rsid w:val="008E4B75"/>
    <w:rsid w:val="008E7419"/>
    <w:rsid w:val="008F03F0"/>
    <w:rsid w:val="008F08BE"/>
    <w:rsid w:val="008F0F0B"/>
    <w:rsid w:val="008F1679"/>
    <w:rsid w:val="008F2433"/>
    <w:rsid w:val="008F369E"/>
    <w:rsid w:val="008F4E73"/>
    <w:rsid w:val="008F58AF"/>
    <w:rsid w:val="008F632C"/>
    <w:rsid w:val="008F6423"/>
    <w:rsid w:val="008F76BE"/>
    <w:rsid w:val="009026A8"/>
    <w:rsid w:val="00902B17"/>
    <w:rsid w:val="00902EE2"/>
    <w:rsid w:val="009032B0"/>
    <w:rsid w:val="009035E4"/>
    <w:rsid w:val="0090494A"/>
    <w:rsid w:val="009056B6"/>
    <w:rsid w:val="00905755"/>
    <w:rsid w:val="00905BA0"/>
    <w:rsid w:val="00905F71"/>
    <w:rsid w:val="009061FC"/>
    <w:rsid w:val="009064F4"/>
    <w:rsid w:val="009073E9"/>
    <w:rsid w:val="00907C31"/>
    <w:rsid w:val="00907D8F"/>
    <w:rsid w:val="00910389"/>
    <w:rsid w:val="0091092C"/>
    <w:rsid w:val="00911309"/>
    <w:rsid w:val="0091157E"/>
    <w:rsid w:val="00911CB7"/>
    <w:rsid w:val="00911D29"/>
    <w:rsid w:val="00912166"/>
    <w:rsid w:val="009121E4"/>
    <w:rsid w:val="00912E45"/>
    <w:rsid w:val="00913330"/>
    <w:rsid w:val="00914FDB"/>
    <w:rsid w:val="0091647A"/>
    <w:rsid w:val="00916E0B"/>
    <w:rsid w:val="009173B6"/>
    <w:rsid w:val="00917646"/>
    <w:rsid w:val="009200AB"/>
    <w:rsid w:val="00920A53"/>
    <w:rsid w:val="00920B85"/>
    <w:rsid w:val="00921208"/>
    <w:rsid w:val="009212F0"/>
    <w:rsid w:val="00921A29"/>
    <w:rsid w:val="00922E80"/>
    <w:rsid w:val="00922FD7"/>
    <w:rsid w:val="00924AAB"/>
    <w:rsid w:val="009251B9"/>
    <w:rsid w:val="009254A1"/>
    <w:rsid w:val="009266E7"/>
    <w:rsid w:val="0092699F"/>
    <w:rsid w:val="00927628"/>
    <w:rsid w:val="00927A07"/>
    <w:rsid w:val="00930154"/>
    <w:rsid w:val="00931D9B"/>
    <w:rsid w:val="009327B3"/>
    <w:rsid w:val="00932B8B"/>
    <w:rsid w:val="009330EC"/>
    <w:rsid w:val="0093354C"/>
    <w:rsid w:val="009338F9"/>
    <w:rsid w:val="00933F50"/>
    <w:rsid w:val="009340A9"/>
    <w:rsid w:val="00934434"/>
    <w:rsid w:val="00935FD9"/>
    <w:rsid w:val="009368F9"/>
    <w:rsid w:val="00936C1F"/>
    <w:rsid w:val="009401A7"/>
    <w:rsid w:val="009407AC"/>
    <w:rsid w:val="009408BA"/>
    <w:rsid w:val="009435E6"/>
    <w:rsid w:val="00943EA3"/>
    <w:rsid w:val="009441D2"/>
    <w:rsid w:val="00947B8B"/>
    <w:rsid w:val="009509A7"/>
    <w:rsid w:val="00952A45"/>
    <w:rsid w:val="00952B1F"/>
    <w:rsid w:val="00953ACC"/>
    <w:rsid w:val="00954411"/>
    <w:rsid w:val="00954AE4"/>
    <w:rsid w:val="00954D2C"/>
    <w:rsid w:val="00955902"/>
    <w:rsid w:val="00957046"/>
    <w:rsid w:val="0095714C"/>
    <w:rsid w:val="00957A11"/>
    <w:rsid w:val="00957FB9"/>
    <w:rsid w:val="00960CFD"/>
    <w:rsid w:val="00960F5D"/>
    <w:rsid w:val="00961F95"/>
    <w:rsid w:val="00963347"/>
    <w:rsid w:val="00964655"/>
    <w:rsid w:val="0096467C"/>
    <w:rsid w:val="00964F40"/>
    <w:rsid w:val="00967960"/>
    <w:rsid w:val="00967E38"/>
    <w:rsid w:val="00970D0F"/>
    <w:rsid w:val="00970F1D"/>
    <w:rsid w:val="00970FCE"/>
    <w:rsid w:val="00971A92"/>
    <w:rsid w:val="00972E9D"/>
    <w:rsid w:val="0097300E"/>
    <w:rsid w:val="00973518"/>
    <w:rsid w:val="00973AD3"/>
    <w:rsid w:val="00974144"/>
    <w:rsid w:val="00974690"/>
    <w:rsid w:val="0097500D"/>
    <w:rsid w:val="00975055"/>
    <w:rsid w:val="0097526F"/>
    <w:rsid w:val="009759D2"/>
    <w:rsid w:val="00976487"/>
    <w:rsid w:val="00976D11"/>
    <w:rsid w:val="009770C8"/>
    <w:rsid w:val="0097789F"/>
    <w:rsid w:val="009805BC"/>
    <w:rsid w:val="009817CE"/>
    <w:rsid w:val="009820E3"/>
    <w:rsid w:val="00982979"/>
    <w:rsid w:val="009857E8"/>
    <w:rsid w:val="009863FE"/>
    <w:rsid w:val="0098722F"/>
    <w:rsid w:val="00990327"/>
    <w:rsid w:val="00990528"/>
    <w:rsid w:val="00992EE5"/>
    <w:rsid w:val="009932F1"/>
    <w:rsid w:val="00993744"/>
    <w:rsid w:val="009945F7"/>
    <w:rsid w:val="00994943"/>
    <w:rsid w:val="00995C69"/>
    <w:rsid w:val="0099605E"/>
    <w:rsid w:val="009974F2"/>
    <w:rsid w:val="009A292F"/>
    <w:rsid w:val="009A2E67"/>
    <w:rsid w:val="009A30BE"/>
    <w:rsid w:val="009A3C84"/>
    <w:rsid w:val="009A4731"/>
    <w:rsid w:val="009A47BC"/>
    <w:rsid w:val="009A4B4C"/>
    <w:rsid w:val="009A4C8D"/>
    <w:rsid w:val="009A61BB"/>
    <w:rsid w:val="009A7317"/>
    <w:rsid w:val="009B012E"/>
    <w:rsid w:val="009B4F16"/>
    <w:rsid w:val="009B5966"/>
    <w:rsid w:val="009B5FDA"/>
    <w:rsid w:val="009B6AAB"/>
    <w:rsid w:val="009B6D6C"/>
    <w:rsid w:val="009B7283"/>
    <w:rsid w:val="009B75E2"/>
    <w:rsid w:val="009B7A47"/>
    <w:rsid w:val="009C0DC0"/>
    <w:rsid w:val="009C1EEB"/>
    <w:rsid w:val="009C21E6"/>
    <w:rsid w:val="009C360C"/>
    <w:rsid w:val="009C3B67"/>
    <w:rsid w:val="009C3BB2"/>
    <w:rsid w:val="009C42E9"/>
    <w:rsid w:val="009C613E"/>
    <w:rsid w:val="009C691C"/>
    <w:rsid w:val="009C6D9C"/>
    <w:rsid w:val="009C7163"/>
    <w:rsid w:val="009C7B62"/>
    <w:rsid w:val="009D1392"/>
    <w:rsid w:val="009D3F23"/>
    <w:rsid w:val="009D4667"/>
    <w:rsid w:val="009D5223"/>
    <w:rsid w:val="009D72D9"/>
    <w:rsid w:val="009D73DF"/>
    <w:rsid w:val="009D73F2"/>
    <w:rsid w:val="009D78DD"/>
    <w:rsid w:val="009D7E43"/>
    <w:rsid w:val="009E0234"/>
    <w:rsid w:val="009E078B"/>
    <w:rsid w:val="009E098D"/>
    <w:rsid w:val="009E1492"/>
    <w:rsid w:val="009E173E"/>
    <w:rsid w:val="009E1C05"/>
    <w:rsid w:val="009E43D0"/>
    <w:rsid w:val="009E6F1A"/>
    <w:rsid w:val="009F0441"/>
    <w:rsid w:val="009F119B"/>
    <w:rsid w:val="009F1C2F"/>
    <w:rsid w:val="009F30EA"/>
    <w:rsid w:val="009F5485"/>
    <w:rsid w:val="009F7F91"/>
    <w:rsid w:val="00A00767"/>
    <w:rsid w:val="00A00F85"/>
    <w:rsid w:val="00A045F7"/>
    <w:rsid w:val="00A050D4"/>
    <w:rsid w:val="00A07E39"/>
    <w:rsid w:val="00A10658"/>
    <w:rsid w:val="00A1226B"/>
    <w:rsid w:val="00A123C1"/>
    <w:rsid w:val="00A12F28"/>
    <w:rsid w:val="00A13E5D"/>
    <w:rsid w:val="00A1480C"/>
    <w:rsid w:val="00A14F52"/>
    <w:rsid w:val="00A155FC"/>
    <w:rsid w:val="00A17A5D"/>
    <w:rsid w:val="00A20560"/>
    <w:rsid w:val="00A20A66"/>
    <w:rsid w:val="00A20F00"/>
    <w:rsid w:val="00A20FDD"/>
    <w:rsid w:val="00A22406"/>
    <w:rsid w:val="00A22843"/>
    <w:rsid w:val="00A22CEF"/>
    <w:rsid w:val="00A24DE8"/>
    <w:rsid w:val="00A253D1"/>
    <w:rsid w:val="00A26D97"/>
    <w:rsid w:val="00A27735"/>
    <w:rsid w:val="00A27A83"/>
    <w:rsid w:val="00A27F9C"/>
    <w:rsid w:val="00A3154C"/>
    <w:rsid w:val="00A3239B"/>
    <w:rsid w:val="00A324EF"/>
    <w:rsid w:val="00A32523"/>
    <w:rsid w:val="00A32CFD"/>
    <w:rsid w:val="00A3314C"/>
    <w:rsid w:val="00A335B3"/>
    <w:rsid w:val="00A33A4E"/>
    <w:rsid w:val="00A3447C"/>
    <w:rsid w:val="00A34577"/>
    <w:rsid w:val="00A3502A"/>
    <w:rsid w:val="00A35A69"/>
    <w:rsid w:val="00A37332"/>
    <w:rsid w:val="00A37DCD"/>
    <w:rsid w:val="00A40173"/>
    <w:rsid w:val="00A40A47"/>
    <w:rsid w:val="00A419D3"/>
    <w:rsid w:val="00A41E02"/>
    <w:rsid w:val="00A42872"/>
    <w:rsid w:val="00A428A9"/>
    <w:rsid w:val="00A428C5"/>
    <w:rsid w:val="00A43CCE"/>
    <w:rsid w:val="00A44251"/>
    <w:rsid w:val="00A44615"/>
    <w:rsid w:val="00A45DEE"/>
    <w:rsid w:val="00A509F3"/>
    <w:rsid w:val="00A50AAA"/>
    <w:rsid w:val="00A51479"/>
    <w:rsid w:val="00A537D9"/>
    <w:rsid w:val="00A54BA3"/>
    <w:rsid w:val="00A54DC8"/>
    <w:rsid w:val="00A615BE"/>
    <w:rsid w:val="00A618BF"/>
    <w:rsid w:val="00A6312D"/>
    <w:rsid w:val="00A63A99"/>
    <w:rsid w:val="00A64546"/>
    <w:rsid w:val="00A645AF"/>
    <w:rsid w:val="00A646ED"/>
    <w:rsid w:val="00A6514D"/>
    <w:rsid w:val="00A653B1"/>
    <w:rsid w:val="00A66758"/>
    <w:rsid w:val="00A673CC"/>
    <w:rsid w:val="00A67726"/>
    <w:rsid w:val="00A7066B"/>
    <w:rsid w:val="00A71ABB"/>
    <w:rsid w:val="00A72505"/>
    <w:rsid w:val="00A72542"/>
    <w:rsid w:val="00A73AAA"/>
    <w:rsid w:val="00A73F30"/>
    <w:rsid w:val="00A748C5"/>
    <w:rsid w:val="00A74976"/>
    <w:rsid w:val="00A749FD"/>
    <w:rsid w:val="00A74B7E"/>
    <w:rsid w:val="00A75BFA"/>
    <w:rsid w:val="00A75CF1"/>
    <w:rsid w:val="00A778A3"/>
    <w:rsid w:val="00A80733"/>
    <w:rsid w:val="00A80776"/>
    <w:rsid w:val="00A83A26"/>
    <w:rsid w:val="00A84475"/>
    <w:rsid w:val="00A863A7"/>
    <w:rsid w:val="00A86BA1"/>
    <w:rsid w:val="00A87972"/>
    <w:rsid w:val="00A87981"/>
    <w:rsid w:val="00A905D3"/>
    <w:rsid w:val="00A90644"/>
    <w:rsid w:val="00A916D5"/>
    <w:rsid w:val="00A9235A"/>
    <w:rsid w:val="00A92A30"/>
    <w:rsid w:val="00A9344F"/>
    <w:rsid w:val="00A9440C"/>
    <w:rsid w:val="00A94620"/>
    <w:rsid w:val="00A94628"/>
    <w:rsid w:val="00A96CB1"/>
    <w:rsid w:val="00A9754D"/>
    <w:rsid w:val="00AA00C9"/>
    <w:rsid w:val="00AA0208"/>
    <w:rsid w:val="00AA047C"/>
    <w:rsid w:val="00AA056D"/>
    <w:rsid w:val="00AA0D4D"/>
    <w:rsid w:val="00AA14F6"/>
    <w:rsid w:val="00AA2AD6"/>
    <w:rsid w:val="00AA2D5A"/>
    <w:rsid w:val="00AA3FB5"/>
    <w:rsid w:val="00AA41CD"/>
    <w:rsid w:val="00AA7048"/>
    <w:rsid w:val="00AB12FB"/>
    <w:rsid w:val="00AB1330"/>
    <w:rsid w:val="00AB1563"/>
    <w:rsid w:val="00AB1E58"/>
    <w:rsid w:val="00AB254B"/>
    <w:rsid w:val="00AB25DD"/>
    <w:rsid w:val="00AB2DD8"/>
    <w:rsid w:val="00AB300B"/>
    <w:rsid w:val="00AB3676"/>
    <w:rsid w:val="00AB3691"/>
    <w:rsid w:val="00AB39E6"/>
    <w:rsid w:val="00AB3E25"/>
    <w:rsid w:val="00AB3FFA"/>
    <w:rsid w:val="00AB410A"/>
    <w:rsid w:val="00AB4658"/>
    <w:rsid w:val="00AB5D5A"/>
    <w:rsid w:val="00AB6C71"/>
    <w:rsid w:val="00AB7158"/>
    <w:rsid w:val="00AB75B6"/>
    <w:rsid w:val="00AC1113"/>
    <w:rsid w:val="00AC1E4B"/>
    <w:rsid w:val="00AC34A5"/>
    <w:rsid w:val="00AC436D"/>
    <w:rsid w:val="00AC4A89"/>
    <w:rsid w:val="00AC4DA4"/>
    <w:rsid w:val="00AC6A13"/>
    <w:rsid w:val="00AD08BB"/>
    <w:rsid w:val="00AD0C2A"/>
    <w:rsid w:val="00AD110E"/>
    <w:rsid w:val="00AD2065"/>
    <w:rsid w:val="00AD34BE"/>
    <w:rsid w:val="00AD3521"/>
    <w:rsid w:val="00AD462A"/>
    <w:rsid w:val="00AD4DB9"/>
    <w:rsid w:val="00AD520A"/>
    <w:rsid w:val="00AD55D6"/>
    <w:rsid w:val="00AD7BF6"/>
    <w:rsid w:val="00AE013A"/>
    <w:rsid w:val="00AE04EF"/>
    <w:rsid w:val="00AE08D5"/>
    <w:rsid w:val="00AE1788"/>
    <w:rsid w:val="00AE226B"/>
    <w:rsid w:val="00AE253A"/>
    <w:rsid w:val="00AE3921"/>
    <w:rsid w:val="00AE5D3C"/>
    <w:rsid w:val="00AE6034"/>
    <w:rsid w:val="00AE61E3"/>
    <w:rsid w:val="00AE64BF"/>
    <w:rsid w:val="00AE64CA"/>
    <w:rsid w:val="00AE66AD"/>
    <w:rsid w:val="00AE68D5"/>
    <w:rsid w:val="00AF0910"/>
    <w:rsid w:val="00AF0EDE"/>
    <w:rsid w:val="00AF1B3B"/>
    <w:rsid w:val="00AF1D96"/>
    <w:rsid w:val="00AF35D0"/>
    <w:rsid w:val="00AF3BAA"/>
    <w:rsid w:val="00AF4970"/>
    <w:rsid w:val="00AF4AC2"/>
    <w:rsid w:val="00AF5511"/>
    <w:rsid w:val="00AF5BFA"/>
    <w:rsid w:val="00AF7FA0"/>
    <w:rsid w:val="00B001A2"/>
    <w:rsid w:val="00B00491"/>
    <w:rsid w:val="00B0199B"/>
    <w:rsid w:val="00B02958"/>
    <w:rsid w:val="00B03295"/>
    <w:rsid w:val="00B038F4"/>
    <w:rsid w:val="00B05189"/>
    <w:rsid w:val="00B05538"/>
    <w:rsid w:val="00B057AD"/>
    <w:rsid w:val="00B0581F"/>
    <w:rsid w:val="00B05C09"/>
    <w:rsid w:val="00B06226"/>
    <w:rsid w:val="00B062D5"/>
    <w:rsid w:val="00B06670"/>
    <w:rsid w:val="00B06B8C"/>
    <w:rsid w:val="00B10125"/>
    <w:rsid w:val="00B10628"/>
    <w:rsid w:val="00B11911"/>
    <w:rsid w:val="00B122FC"/>
    <w:rsid w:val="00B12432"/>
    <w:rsid w:val="00B12D68"/>
    <w:rsid w:val="00B13869"/>
    <w:rsid w:val="00B15D7C"/>
    <w:rsid w:val="00B15FFA"/>
    <w:rsid w:val="00B1635D"/>
    <w:rsid w:val="00B16A83"/>
    <w:rsid w:val="00B172E8"/>
    <w:rsid w:val="00B2007A"/>
    <w:rsid w:val="00B200D6"/>
    <w:rsid w:val="00B20633"/>
    <w:rsid w:val="00B20C11"/>
    <w:rsid w:val="00B22297"/>
    <w:rsid w:val="00B2294F"/>
    <w:rsid w:val="00B22A24"/>
    <w:rsid w:val="00B23D41"/>
    <w:rsid w:val="00B24B84"/>
    <w:rsid w:val="00B24C8B"/>
    <w:rsid w:val="00B259D6"/>
    <w:rsid w:val="00B25B04"/>
    <w:rsid w:val="00B25CD3"/>
    <w:rsid w:val="00B26163"/>
    <w:rsid w:val="00B2741B"/>
    <w:rsid w:val="00B27784"/>
    <w:rsid w:val="00B2796C"/>
    <w:rsid w:val="00B301A2"/>
    <w:rsid w:val="00B306D7"/>
    <w:rsid w:val="00B31406"/>
    <w:rsid w:val="00B32672"/>
    <w:rsid w:val="00B3347C"/>
    <w:rsid w:val="00B34736"/>
    <w:rsid w:val="00B35D7C"/>
    <w:rsid w:val="00B40E75"/>
    <w:rsid w:val="00B41335"/>
    <w:rsid w:val="00B4244A"/>
    <w:rsid w:val="00B42F64"/>
    <w:rsid w:val="00B44143"/>
    <w:rsid w:val="00B44819"/>
    <w:rsid w:val="00B452B3"/>
    <w:rsid w:val="00B45878"/>
    <w:rsid w:val="00B476CB"/>
    <w:rsid w:val="00B5029E"/>
    <w:rsid w:val="00B50383"/>
    <w:rsid w:val="00B506BF"/>
    <w:rsid w:val="00B51E91"/>
    <w:rsid w:val="00B53AB1"/>
    <w:rsid w:val="00B55673"/>
    <w:rsid w:val="00B558FA"/>
    <w:rsid w:val="00B55E84"/>
    <w:rsid w:val="00B5683B"/>
    <w:rsid w:val="00B56D4D"/>
    <w:rsid w:val="00B56F75"/>
    <w:rsid w:val="00B57242"/>
    <w:rsid w:val="00B578FB"/>
    <w:rsid w:val="00B603F6"/>
    <w:rsid w:val="00B608AE"/>
    <w:rsid w:val="00B61687"/>
    <w:rsid w:val="00B65742"/>
    <w:rsid w:val="00B66022"/>
    <w:rsid w:val="00B66184"/>
    <w:rsid w:val="00B67EFE"/>
    <w:rsid w:val="00B708CA"/>
    <w:rsid w:val="00B7351D"/>
    <w:rsid w:val="00B739C6"/>
    <w:rsid w:val="00B73A21"/>
    <w:rsid w:val="00B73EF6"/>
    <w:rsid w:val="00B741CA"/>
    <w:rsid w:val="00B7537C"/>
    <w:rsid w:val="00B7557D"/>
    <w:rsid w:val="00B7583A"/>
    <w:rsid w:val="00B76B9F"/>
    <w:rsid w:val="00B76C19"/>
    <w:rsid w:val="00B77884"/>
    <w:rsid w:val="00B77BEF"/>
    <w:rsid w:val="00B814E8"/>
    <w:rsid w:val="00B81719"/>
    <w:rsid w:val="00B83A20"/>
    <w:rsid w:val="00B83B6F"/>
    <w:rsid w:val="00B840E4"/>
    <w:rsid w:val="00B856B0"/>
    <w:rsid w:val="00B86282"/>
    <w:rsid w:val="00B86965"/>
    <w:rsid w:val="00B87CB8"/>
    <w:rsid w:val="00B90CBA"/>
    <w:rsid w:val="00B91FAA"/>
    <w:rsid w:val="00B91FE2"/>
    <w:rsid w:val="00B92452"/>
    <w:rsid w:val="00B938C0"/>
    <w:rsid w:val="00B942B0"/>
    <w:rsid w:val="00B952AE"/>
    <w:rsid w:val="00B95632"/>
    <w:rsid w:val="00B956DF"/>
    <w:rsid w:val="00B96293"/>
    <w:rsid w:val="00B973B0"/>
    <w:rsid w:val="00B97501"/>
    <w:rsid w:val="00BA003F"/>
    <w:rsid w:val="00BA2443"/>
    <w:rsid w:val="00BA3351"/>
    <w:rsid w:val="00BA3443"/>
    <w:rsid w:val="00BA428B"/>
    <w:rsid w:val="00BA4C3E"/>
    <w:rsid w:val="00BA57F2"/>
    <w:rsid w:val="00BB07C8"/>
    <w:rsid w:val="00BB148A"/>
    <w:rsid w:val="00BB1CCB"/>
    <w:rsid w:val="00BB3136"/>
    <w:rsid w:val="00BB3B74"/>
    <w:rsid w:val="00BB4429"/>
    <w:rsid w:val="00BB471C"/>
    <w:rsid w:val="00BB4859"/>
    <w:rsid w:val="00BB580C"/>
    <w:rsid w:val="00BB651C"/>
    <w:rsid w:val="00BB65E3"/>
    <w:rsid w:val="00BB6CEA"/>
    <w:rsid w:val="00BB7D56"/>
    <w:rsid w:val="00BC0E57"/>
    <w:rsid w:val="00BC1173"/>
    <w:rsid w:val="00BC1367"/>
    <w:rsid w:val="00BC139B"/>
    <w:rsid w:val="00BC1C44"/>
    <w:rsid w:val="00BC22C9"/>
    <w:rsid w:val="00BC3519"/>
    <w:rsid w:val="00BC3EF9"/>
    <w:rsid w:val="00BC631A"/>
    <w:rsid w:val="00BC7406"/>
    <w:rsid w:val="00BC7549"/>
    <w:rsid w:val="00BC7CB1"/>
    <w:rsid w:val="00BD0067"/>
    <w:rsid w:val="00BD0274"/>
    <w:rsid w:val="00BD2FC9"/>
    <w:rsid w:val="00BD45DC"/>
    <w:rsid w:val="00BD5EF8"/>
    <w:rsid w:val="00BD6658"/>
    <w:rsid w:val="00BE025C"/>
    <w:rsid w:val="00BE0BDA"/>
    <w:rsid w:val="00BE1715"/>
    <w:rsid w:val="00BE1C79"/>
    <w:rsid w:val="00BE23BD"/>
    <w:rsid w:val="00BE3245"/>
    <w:rsid w:val="00BE3278"/>
    <w:rsid w:val="00BE3CAD"/>
    <w:rsid w:val="00BE732C"/>
    <w:rsid w:val="00BE748F"/>
    <w:rsid w:val="00BF0087"/>
    <w:rsid w:val="00BF0516"/>
    <w:rsid w:val="00BF0AF6"/>
    <w:rsid w:val="00BF0B29"/>
    <w:rsid w:val="00BF16DF"/>
    <w:rsid w:val="00BF1B4A"/>
    <w:rsid w:val="00BF20B5"/>
    <w:rsid w:val="00BF2539"/>
    <w:rsid w:val="00BF2E80"/>
    <w:rsid w:val="00BF2FE3"/>
    <w:rsid w:val="00BF3770"/>
    <w:rsid w:val="00BF3B4B"/>
    <w:rsid w:val="00BF4727"/>
    <w:rsid w:val="00BF570F"/>
    <w:rsid w:val="00BF5E17"/>
    <w:rsid w:val="00BF786B"/>
    <w:rsid w:val="00C000F8"/>
    <w:rsid w:val="00C013F1"/>
    <w:rsid w:val="00C0205F"/>
    <w:rsid w:val="00C0238D"/>
    <w:rsid w:val="00C0299C"/>
    <w:rsid w:val="00C02A05"/>
    <w:rsid w:val="00C0370F"/>
    <w:rsid w:val="00C041B2"/>
    <w:rsid w:val="00C04BD6"/>
    <w:rsid w:val="00C05384"/>
    <w:rsid w:val="00C0557C"/>
    <w:rsid w:val="00C05A01"/>
    <w:rsid w:val="00C06084"/>
    <w:rsid w:val="00C07514"/>
    <w:rsid w:val="00C07879"/>
    <w:rsid w:val="00C07A36"/>
    <w:rsid w:val="00C07F61"/>
    <w:rsid w:val="00C10A3E"/>
    <w:rsid w:val="00C12139"/>
    <w:rsid w:val="00C124B7"/>
    <w:rsid w:val="00C12DCE"/>
    <w:rsid w:val="00C14049"/>
    <w:rsid w:val="00C14DDC"/>
    <w:rsid w:val="00C15B15"/>
    <w:rsid w:val="00C15FBC"/>
    <w:rsid w:val="00C1639F"/>
    <w:rsid w:val="00C17D69"/>
    <w:rsid w:val="00C2085D"/>
    <w:rsid w:val="00C210C2"/>
    <w:rsid w:val="00C21117"/>
    <w:rsid w:val="00C21BB8"/>
    <w:rsid w:val="00C21F23"/>
    <w:rsid w:val="00C237F5"/>
    <w:rsid w:val="00C243BA"/>
    <w:rsid w:val="00C243CE"/>
    <w:rsid w:val="00C251B8"/>
    <w:rsid w:val="00C26C5B"/>
    <w:rsid w:val="00C27376"/>
    <w:rsid w:val="00C27377"/>
    <w:rsid w:val="00C276B3"/>
    <w:rsid w:val="00C3030C"/>
    <w:rsid w:val="00C30BD8"/>
    <w:rsid w:val="00C31F6D"/>
    <w:rsid w:val="00C33592"/>
    <w:rsid w:val="00C33679"/>
    <w:rsid w:val="00C34104"/>
    <w:rsid w:val="00C342D0"/>
    <w:rsid w:val="00C34ACC"/>
    <w:rsid w:val="00C36151"/>
    <w:rsid w:val="00C36853"/>
    <w:rsid w:val="00C36AFD"/>
    <w:rsid w:val="00C36FF8"/>
    <w:rsid w:val="00C376D3"/>
    <w:rsid w:val="00C379D3"/>
    <w:rsid w:val="00C406D5"/>
    <w:rsid w:val="00C40865"/>
    <w:rsid w:val="00C40BCE"/>
    <w:rsid w:val="00C42684"/>
    <w:rsid w:val="00C43D9C"/>
    <w:rsid w:val="00C45351"/>
    <w:rsid w:val="00C45738"/>
    <w:rsid w:val="00C45F5D"/>
    <w:rsid w:val="00C467B4"/>
    <w:rsid w:val="00C46861"/>
    <w:rsid w:val="00C47630"/>
    <w:rsid w:val="00C479AE"/>
    <w:rsid w:val="00C47D01"/>
    <w:rsid w:val="00C505CC"/>
    <w:rsid w:val="00C507F0"/>
    <w:rsid w:val="00C52E77"/>
    <w:rsid w:val="00C5414E"/>
    <w:rsid w:val="00C54CD6"/>
    <w:rsid w:val="00C552D7"/>
    <w:rsid w:val="00C559DE"/>
    <w:rsid w:val="00C55EE7"/>
    <w:rsid w:val="00C56C68"/>
    <w:rsid w:val="00C56C92"/>
    <w:rsid w:val="00C5703F"/>
    <w:rsid w:val="00C57F2A"/>
    <w:rsid w:val="00C57F76"/>
    <w:rsid w:val="00C602F9"/>
    <w:rsid w:val="00C6035E"/>
    <w:rsid w:val="00C6048D"/>
    <w:rsid w:val="00C605FC"/>
    <w:rsid w:val="00C608EE"/>
    <w:rsid w:val="00C61177"/>
    <w:rsid w:val="00C63527"/>
    <w:rsid w:val="00C63F8F"/>
    <w:rsid w:val="00C64092"/>
    <w:rsid w:val="00C645DF"/>
    <w:rsid w:val="00C6478B"/>
    <w:rsid w:val="00C64E4B"/>
    <w:rsid w:val="00C6503C"/>
    <w:rsid w:val="00C65381"/>
    <w:rsid w:val="00C6574F"/>
    <w:rsid w:val="00C65A71"/>
    <w:rsid w:val="00C65CAA"/>
    <w:rsid w:val="00C67487"/>
    <w:rsid w:val="00C67D74"/>
    <w:rsid w:val="00C70B06"/>
    <w:rsid w:val="00C73CCF"/>
    <w:rsid w:val="00C74C02"/>
    <w:rsid w:val="00C75A72"/>
    <w:rsid w:val="00C76815"/>
    <w:rsid w:val="00C7717C"/>
    <w:rsid w:val="00C7755A"/>
    <w:rsid w:val="00C81611"/>
    <w:rsid w:val="00C83297"/>
    <w:rsid w:val="00C86001"/>
    <w:rsid w:val="00C92A67"/>
    <w:rsid w:val="00C937CB"/>
    <w:rsid w:val="00C94030"/>
    <w:rsid w:val="00C9411C"/>
    <w:rsid w:val="00C95ACB"/>
    <w:rsid w:val="00C96C22"/>
    <w:rsid w:val="00C96FD9"/>
    <w:rsid w:val="00C97010"/>
    <w:rsid w:val="00C978E1"/>
    <w:rsid w:val="00CA021E"/>
    <w:rsid w:val="00CA1682"/>
    <w:rsid w:val="00CA19EA"/>
    <w:rsid w:val="00CA337C"/>
    <w:rsid w:val="00CA3C40"/>
    <w:rsid w:val="00CA5BB3"/>
    <w:rsid w:val="00CA6232"/>
    <w:rsid w:val="00CA68EE"/>
    <w:rsid w:val="00CA7FBC"/>
    <w:rsid w:val="00CB1C65"/>
    <w:rsid w:val="00CB2059"/>
    <w:rsid w:val="00CB2346"/>
    <w:rsid w:val="00CB4159"/>
    <w:rsid w:val="00CB42E4"/>
    <w:rsid w:val="00CB54D9"/>
    <w:rsid w:val="00CB573C"/>
    <w:rsid w:val="00CB706B"/>
    <w:rsid w:val="00CB7FAB"/>
    <w:rsid w:val="00CC0616"/>
    <w:rsid w:val="00CC0FCF"/>
    <w:rsid w:val="00CC143B"/>
    <w:rsid w:val="00CC1C29"/>
    <w:rsid w:val="00CC1C97"/>
    <w:rsid w:val="00CC22F9"/>
    <w:rsid w:val="00CC2976"/>
    <w:rsid w:val="00CC2D40"/>
    <w:rsid w:val="00CC324F"/>
    <w:rsid w:val="00CC369D"/>
    <w:rsid w:val="00CC36C9"/>
    <w:rsid w:val="00CC3B88"/>
    <w:rsid w:val="00CC4EF7"/>
    <w:rsid w:val="00CC5038"/>
    <w:rsid w:val="00CC50CD"/>
    <w:rsid w:val="00CC5221"/>
    <w:rsid w:val="00CC73AD"/>
    <w:rsid w:val="00CC7BB2"/>
    <w:rsid w:val="00CD0899"/>
    <w:rsid w:val="00CD0A42"/>
    <w:rsid w:val="00CD14F1"/>
    <w:rsid w:val="00CD26E4"/>
    <w:rsid w:val="00CD3A75"/>
    <w:rsid w:val="00CD42E6"/>
    <w:rsid w:val="00CD47CC"/>
    <w:rsid w:val="00CD4D52"/>
    <w:rsid w:val="00CD4DDB"/>
    <w:rsid w:val="00CD5551"/>
    <w:rsid w:val="00CD58AA"/>
    <w:rsid w:val="00CD59CB"/>
    <w:rsid w:val="00CD5EC2"/>
    <w:rsid w:val="00CD62FD"/>
    <w:rsid w:val="00CD676B"/>
    <w:rsid w:val="00CD6C38"/>
    <w:rsid w:val="00CD76CE"/>
    <w:rsid w:val="00CE07C8"/>
    <w:rsid w:val="00CE0A6D"/>
    <w:rsid w:val="00CE16C6"/>
    <w:rsid w:val="00CE17D7"/>
    <w:rsid w:val="00CE29BF"/>
    <w:rsid w:val="00CE3E9F"/>
    <w:rsid w:val="00CE46ED"/>
    <w:rsid w:val="00CE4C6C"/>
    <w:rsid w:val="00CE4DDF"/>
    <w:rsid w:val="00CE58D9"/>
    <w:rsid w:val="00CE5A92"/>
    <w:rsid w:val="00CE676D"/>
    <w:rsid w:val="00CE7345"/>
    <w:rsid w:val="00CF25F8"/>
    <w:rsid w:val="00CF2D10"/>
    <w:rsid w:val="00CF3110"/>
    <w:rsid w:val="00CF3E4F"/>
    <w:rsid w:val="00CF405A"/>
    <w:rsid w:val="00CF473E"/>
    <w:rsid w:val="00CF5A38"/>
    <w:rsid w:val="00CF7286"/>
    <w:rsid w:val="00D005BD"/>
    <w:rsid w:val="00D00F46"/>
    <w:rsid w:val="00D00F93"/>
    <w:rsid w:val="00D01554"/>
    <w:rsid w:val="00D0248A"/>
    <w:rsid w:val="00D03184"/>
    <w:rsid w:val="00D0334F"/>
    <w:rsid w:val="00D04CB5"/>
    <w:rsid w:val="00D052BF"/>
    <w:rsid w:val="00D0784B"/>
    <w:rsid w:val="00D07C35"/>
    <w:rsid w:val="00D108C2"/>
    <w:rsid w:val="00D11385"/>
    <w:rsid w:val="00D11873"/>
    <w:rsid w:val="00D121BA"/>
    <w:rsid w:val="00D13444"/>
    <w:rsid w:val="00D135F5"/>
    <w:rsid w:val="00D13C63"/>
    <w:rsid w:val="00D1419E"/>
    <w:rsid w:val="00D146D8"/>
    <w:rsid w:val="00D151BC"/>
    <w:rsid w:val="00D154C2"/>
    <w:rsid w:val="00D16B90"/>
    <w:rsid w:val="00D17618"/>
    <w:rsid w:val="00D17AC6"/>
    <w:rsid w:val="00D202BC"/>
    <w:rsid w:val="00D208A3"/>
    <w:rsid w:val="00D20CFC"/>
    <w:rsid w:val="00D21C3A"/>
    <w:rsid w:val="00D221F1"/>
    <w:rsid w:val="00D2258A"/>
    <w:rsid w:val="00D22911"/>
    <w:rsid w:val="00D22C3D"/>
    <w:rsid w:val="00D23B04"/>
    <w:rsid w:val="00D23EDB"/>
    <w:rsid w:val="00D24689"/>
    <w:rsid w:val="00D249CD"/>
    <w:rsid w:val="00D25042"/>
    <w:rsid w:val="00D2574A"/>
    <w:rsid w:val="00D259E7"/>
    <w:rsid w:val="00D26639"/>
    <w:rsid w:val="00D27B4F"/>
    <w:rsid w:val="00D3032D"/>
    <w:rsid w:val="00D30C5C"/>
    <w:rsid w:val="00D31273"/>
    <w:rsid w:val="00D31A6D"/>
    <w:rsid w:val="00D32F11"/>
    <w:rsid w:val="00D338B5"/>
    <w:rsid w:val="00D34AB3"/>
    <w:rsid w:val="00D35D67"/>
    <w:rsid w:val="00D35E58"/>
    <w:rsid w:val="00D36845"/>
    <w:rsid w:val="00D36C73"/>
    <w:rsid w:val="00D377AF"/>
    <w:rsid w:val="00D40167"/>
    <w:rsid w:val="00D40DAA"/>
    <w:rsid w:val="00D41791"/>
    <w:rsid w:val="00D422FD"/>
    <w:rsid w:val="00D424BD"/>
    <w:rsid w:val="00D43E3C"/>
    <w:rsid w:val="00D459FD"/>
    <w:rsid w:val="00D46A49"/>
    <w:rsid w:val="00D47221"/>
    <w:rsid w:val="00D47E15"/>
    <w:rsid w:val="00D50BB4"/>
    <w:rsid w:val="00D51169"/>
    <w:rsid w:val="00D513E7"/>
    <w:rsid w:val="00D5176E"/>
    <w:rsid w:val="00D51984"/>
    <w:rsid w:val="00D52777"/>
    <w:rsid w:val="00D52A21"/>
    <w:rsid w:val="00D5449F"/>
    <w:rsid w:val="00D546D1"/>
    <w:rsid w:val="00D5565D"/>
    <w:rsid w:val="00D556D6"/>
    <w:rsid w:val="00D559C1"/>
    <w:rsid w:val="00D55FE5"/>
    <w:rsid w:val="00D56027"/>
    <w:rsid w:val="00D565A6"/>
    <w:rsid w:val="00D56820"/>
    <w:rsid w:val="00D5728E"/>
    <w:rsid w:val="00D573E3"/>
    <w:rsid w:val="00D57FB2"/>
    <w:rsid w:val="00D60C31"/>
    <w:rsid w:val="00D61B52"/>
    <w:rsid w:val="00D61EBD"/>
    <w:rsid w:val="00D62079"/>
    <w:rsid w:val="00D64B4D"/>
    <w:rsid w:val="00D6558F"/>
    <w:rsid w:val="00D669F4"/>
    <w:rsid w:val="00D66B7E"/>
    <w:rsid w:val="00D704E1"/>
    <w:rsid w:val="00D70CA9"/>
    <w:rsid w:val="00D71CFD"/>
    <w:rsid w:val="00D7298E"/>
    <w:rsid w:val="00D73099"/>
    <w:rsid w:val="00D73CC6"/>
    <w:rsid w:val="00D75DCD"/>
    <w:rsid w:val="00D75F03"/>
    <w:rsid w:val="00D75F96"/>
    <w:rsid w:val="00D77AF8"/>
    <w:rsid w:val="00D80FF2"/>
    <w:rsid w:val="00D813E2"/>
    <w:rsid w:val="00D81A70"/>
    <w:rsid w:val="00D81E48"/>
    <w:rsid w:val="00D84BD1"/>
    <w:rsid w:val="00D84C1E"/>
    <w:rsid w:val="00D85562"/>
    <w:rsid w:val="00D85F13"/>
    <w:rsid w:val="00D865BE"/>
    <w:rsid w:val="00D87494"/>
    <w:rsid w:val="00D9011E"/>
    <w:rsid w:val="00D90224"/>
    <w:rsid w:val="00D917C8"/>
    <w:rsid w:val="00D91E67"/>
    <w:rsid w:val="00D92FE7"/>
    <w:rsid w:val="00D9304A"/>
    <w:rsid w:val="00D93477"/>
    <w:rsid w:val="00D9523A"/>
    <w:rsid w:val="00D95B8E"/>
    <w:rsid w:val="00DA07D9"/>
    <w:rsid w:val="00DA0D5F"/>
    <w:rsid w:val="00DA18C3"/>
    <w:rsid w:val="00DA45FA"/>
    <w:rsid w:val="00DA49FD"/>
    <w:rsid w:val="00DA611A"/>
    <w:rsid w:val="00DA6375"/>
    <w:rsid w:val="00DA6EA3"/>
    <w:rsid w:val="00DA777B"/>
    <w:rsid w:val="00DB11FD"/>
    <w:rsid w:val="00DB1DC6"/>
    <w:rsid w:val="00DB373D"/>
    <w:rsid w:val="00DB3870"/>
    <w:rsid w:val="00DB3AEA"/>
    <w:rsid w:val="00DB5436"/>
    <w:rsid w:val="00DB67AE"/>
    <w:rsid w:val="00DB732F"/>
    <w:rsid w:val="00DB7356"/>
    <w:rsid w:val="00DB73EE"/>
    <w:rsid w:val="00DB7D3C"/>
    <w:rsid w:val="00DC02E8"/>
    <w:rsid w:val="00DC13CE"/>
    <w:rsid w:val="00DC1D72"/>
    <w:rsid w:val="00DC36F1"/>
    <w:rsid w:val="00DC5BB0"/>
    <w:rsid w:val="00DC71C0"/>
    <w:rsid w:val="00DC7C6F"/>
    <w:rsid w:val="00DD0EEF"/>
    <w:rsid w:val="00DD361D"/>
    <w:rsid w:val="00DD36DD"/>
    <w:rsid w:val="00DD3884"/>
    <w:rsid w:val="00DD3907"/>
    <w:rsid w:val="00DD3CDA"/>
    <w:rsid w:val="00DD42F6"/>
    <w:rsid w:val="00DD468D"/>
    <w:rsid w:val="00DD4F37"/>
    <w:rsid w:val="00DD597C"/>
    <w:rsid w:val="00DD6D4E"/>
    <w:rsid w:val="00DD7E99"/>
    <w:rsid w:val="00DE1AE9"/>
    <w:rsid w:val="00DE398D"/>
    <w:rsid w:val="00DE5AA9"/>
    <w:rsid w:val="00DE7199"/>
    <w:rsid w:val="00DF3017"/>
    <w:rsid w:val="00DF4715"/>
    <w:rsid w:val="00DF4EED"/>
    <w:rsid w:val="00DF6C96"/>
    <w:rsid w:val="00DF7FE2"/>
    <w:rsid w:val="00E00192"/>
    <w:rsid w:val="00E002A2"/>
    <w:rsid w:val="00E0046A"/>
    <w:rsid w:val="00E00D1D"/>
    <w:rsid w:val="00E01E6E"/>
    <w:rsid w:val="00E02322"/>
    <w:rsid w:val="00E026D3"/>
    <w:rsid w:val="00E02E00"/>
    <w:rsid w:val="00E032C6"/>
    <w:rsid w:val="00E04E4F"/>
    <w:rsid w:val="00E063C4"/>
    <w:rsid w:val="00E065BF"/>
    <w:rsid w:val="00E07972"/>
    <w:rsid w:val="00E12E13"/>
    <w:rsid w:val="00E1341A"/>
    <w:rsid w:val="00E172F6"/>
    <w:rsid w:val="00E17CCC"/>
    <w:rsid w:val="00E20B16"/>
    <w:rsid w:val="00E2407C"/>
    <w:rsid w:val="00E25E42"/>
    <w:rsid w:val="00E263E2"/>
    <w:rsid w:val="00E27037"/>
    <w:rsid w:val="00E272AA"/>
    <w:rsid w:val="00E27318"/>
    <w:rsid w:val="00E27980"/>
    <w:rsid w:val="00E30C1C"/>
    <w:rsid w:val="00E30FB7"/>
    <w:rsid w:val="00E32B72"/>
    <w:rsid w:val="00E34283"/>
    <w:rsid w:val="00E34618"/>
    <w:rsid w:val="00E35278"/>
    <w:rsid w:val="00E36B61"/>
    <w:rsid w:val="00E37B69"/>
    <w:rsid w:val="00E37C95"/>
    <w:rsid w:val="00E411F2"/>
    <w:rsid w:val="00E41C18"/>
    <w:rsid w:val="00E42706"/>
    <w:rsid w:val="00E43713"/>
    <w:rsid w:val="00E461E9"/>
    <w:rsid w:val="00E4630C"/>
    <w:rsid w:val="00E473E2"/>
    <w:rsid w:val="00E51820"/>
    <w:rsid w:val="00E51EAD"/>
    <w:rsid w:val="00E51F3A"/>
    <w:rsid w:val="00E52273"/>
    <w:rsid w:val="00E52855"/>
    <w:rsid w:val="00E546BD"/>
    <w:rsid w:val="00E5532C"/>
    <w:rsid w:val="00E5569D"/>
    <w:rsid w:val="00E55916"/>
    <w:rsid w:val="00E55DDA"/>
    <w:rsid w:val="00E5665C"/>
    <w:rsid w:val="00E57160"/>
    <w:rsid w:val="00E60617"/>
    <w:rsid w:val="00E62F5B"/>
    <w:rsid w:val="00E63A55"/>
    <w:rsid w:val="00E66012"/>
    <w:rsid w:val="00E674C9"/>
    <w:rsid w:val="00E70EAD"/>
    <w:rsid w:val="00E74773"/>
    <w:rsid w:val="00E759F5"/>
    <w:rsid w:val="00E769D5"/>
    <w:rsid w:val="00E80863"/>
    <w:rsid w:val="00E80BD2"/>
    <w:rsid w:val="00E81370"/>
    <w:rsid w:val="00E8147F"/>
    <w:rsid w:val="00E85306"/>
    <w:rsid w:val="00E870AF"/>
    <w:rsid w:val="00E92949"/>
    <w:rsid w:val="00E9453D"/>
    <w:rsid w:val="00E94B9B"/>
    <w:rsid w:val="00E97EAD"/>
    <w:rsid w:val="00EA025B"/>
    <w:rsid w:val="00EA134A"/>
    <w:rsid w:val="00EA1B8E"/>
    <w:rsid w:val="00EA232D"/>
    <w:rsid w:val="00EA3D18"/>
    <w:rsid w:val="00EA5D40"/>
    <w:rsid w:val="00EA756E"/>
    <w:rsid w:val="00EA7BCE"/>
    <w:rsid w:val="00EA7FCE"/>
    <w:rsid w:val="00EB005B"/>
    <w:rsid w:val="00EB0074"/>
    <w:rsid w:val="00EB0ABA"/>
    <w:rsid w:val="00EB0FF7"/>
    <w:rsid w:val="00EB2A22"/>
    <w:rsid w:val="00EB33C1"/>
    <w:rsid w:val="00EB5717"/>
    <w:rsid w:val="00EB5D65"/>
    <w:rsid w:val="00EB7753"/>
    <w:rsid w:val="00EB7C2A"/>
    <w:rsid w:val="00EC1097"/>
    <w:rsid w:val="00EC16B0"/>
    <w:rsid w:val="00EC1E72"/>
    <w:rsid w:val="00EC3D3A"/>
    <w:rsid w:val="00EC3E93"/>
    <w:rsid w:val="00EC3FF1"/>
    <w:rsid w:val="00EC4B91"/>
    <w:rsid w:val="00EC5464"/>
    <w:rsid w:val="00EC5956"/>
    <w:rsid w:val="00EC5C35"/>
    <w:rsid w:val="00EC5DC8"/>
    <w:rsid w:val="00EC6B10"/>
    <w:rsid w:val="00EC79EA"/>
    <w:rsid w:val="00EC7BCD"/>
    <w:rsid w:val="00ED028B"/>
    <w:rsid w:val="00ED0BE9"/>
    <w:rsid w:val="00ED0DE2"/>
    <w:rsid w:val="00ED2B1F"/>
    <w:rsid w:val="00ED355A"/>
    <w:rsid w:val="00ED3ACD"/>
    <w:rsid w:val="00ED4118"/>
    <w:rsid w:val="00ED53C1"/>
    <w:rsid w:val="00ED56F4"/>
    <w:rsid w:val="00ED5BC9"/>
    <w:rsid w:val="00ED661F"/>
    <w:rsid w:val="00ED7161"/>
    <w:rsid w:val="00ED72FE"/>
    <w:rsid w:val="00ED7390"/>
    <w:rsid w:val="00ED78F4"/>
    <w:rsid w:val="00ED792C"/>
    <w:rsid w:val="00EE064D"/>
    <w:rsid w:val="00EE300B"/>
    <w:rsid w:val="00EE3D35"/>
    <w:rsid w:val="00EE3E1A"/>
    <w:rsid w:val="00EE4DD5"/>
    <w:rsid w:val="00EE5190"/>
    <w:rsid w:val="00EE5F13"/>
    <w:rsid w:val="00EE6627"/>
    <w:rsid w:val="00EE7633"/>
    <w:rsid w:val="00EE7E93"/>
    <w:rsid w:val="00EF0366"/>
    <w:rsid w:val="00EF0475"/>
    <w:rsid w:val="00EF0509"/>
    <w:rsid w:val="00EF101B"/>
    <w:rsid w:val="00EF1359"/>
    <w:rsid w:val="00EF2297"/>
    <w:rsid w:val="00EF2A45"/>
    <w:rsid w:val="00EF2A47"/>
    <w:rsid w:val="00EF2AE3"/>
    <w:rsid w:val="00EF3B16"/>
    <w:rsid w:val="00EF3C0D"/>
    <w:rsid w:val="00EF49EB"/>
    <w:rsid w:val="00EF4AF2"/>
    <w:rsid w:val="00EF5BB2"/>
    <w:rsid w:val="00EF67B6"/>
    <w:rsid w:val="00EF6CD4"/>
    <w:rsid w:val="00EF7F8F"/>
    <w:rsid w:val="00F00FCA"/>
    <w:rsid w:val="00F01979"/>
    <w:rsid w:val="00F0595A"/>
    <w:rsid w:val="00F05C92"/>
    <w:rsid w:val="00F0689B"/>
    <w:rsid w:val="00F06C05"/>
    <w:rsid w:val="00F07C14"/>
    <w:rsid w:val="00F103C9"/>
    <w:rsid w:val="00F106A5"/>
    <w:rsid w:val="00F11CB7"/>
    <w:rsid w:val="00F12300"/>
    <w:rsid w:val="00F12FCE"/>
    <w:rsid w:val="00F1422B"/>
    <w:rsid w:val="00F14860"/>
    <w:rsid w:val="00F14E30"/>
    <w:rsid w:val="00F151FB"/>
    <w:rsid w:val="00F15239"/>
    <w:rsid w:val="00F159AA"/>
    <w:rsid w:val="00F15FE0"/>
    <w:rsid w:val="00F16E66"/>
    <w:rsid w:val="00F17049"/>
    <w:rsid w:val="00F1768C"/>
    <w:rsid w:val="00F17ADE"/>
    <w:rsid w:val="00F2199C"/>
    <w:rsid w:val="00F2202D"/>
    <w:rsid w:val="00F23337"/>
    <w:rsid w:val="00F23654"/>
    <w:rsid w:val="00F239BC"/>
    <w:rsid w:val="00F24152"/>
    <w:rsid w:val="00F2551B"/>
    <w:rsid w:val="00F25821"/>
    <w:rsid w:val="00F25E33"/>
    <w:rsid w:val="00F26EEE"/>
    <w:rsid w:val="00F2748F"/>
    <w:rsid w:val="00F30E6A"/>
    <w:rsid w:val="00F30F92"/>
    <w:rsid w:val="00F3195D"/>
    <w:rsid w:val="00F33E44"/>
    <w:rsid w:val="00F344B0"/>
    <w:rsid w:val="00F3521A"/>
    <w:rsid w:val="00F35DE1"/>
    <w:rsid w:val="00F376CA"/>
    <w:rsid w:val="00F4063C"/>
    <w:rsid w:val="00F40B3F"/>
    <w:rsid w:val="00F40C5C"/>
    <w:rsid w:val="00F40DF2"/>
    <w:rsid w:val="00F410D6"/>
    <w:rsid w:val="00F41F04"/>
    <w:rsid w:val="00F423B4"/>
    <w:rsid w:val="00F4264B"/>
    <w:rsid w:val="00F428C1"/>
    <w:rsid w:val="00F4639D"/>
    <w:rsid w:val="00F512AF"/>
    <w:rsid w:val="00F53D38"/>
    <w:rsid w:val="00F54C39"/>
    <w:rsid w:val="00F553E4"/>
    <w:rsid w:val="00F55D0E"/>
    <w:rsid w:val="00F55F2C"/>
    <w:rsid w:val="00F605FB"/>
    <w:rsid w:val="00F607C1"/>
    <w:rsid w:val="00F6197D"/>
    <w:rsid w:val="00F62090"/>
    <w:rsid w:val="00F63C83"/>
    <w:rsid w:val="00F64FFA"/>
    <w:rsid w:val="00F65D10"/>
    <w:rsid w:val="00F6635F"/>
    <w:rsid w:val="00F671DB"/>
    <w:rsid w:val="00F6758D"/>
    <w:rsid w:val="00F708B6"/>
    <w:rsid w:val="00F70C6B"/>
    <w:rsid w:val="00F71EF1"/>
    <w:rsid w:val="00F72E00"/>
    <w:rsid w:val="00F7391C"/>
    <w:rsid w:val="00F73FDD"/>
    <w:rsid w:val="00F76FC6"/>
    <w:rsid w:val="00F7738D"/>
    <w:rsid w:val="00F77983"/>
    <w:rsid w:val="00F81295"/>
    <w:rsid w:val="00F81B53"/>
    <w:rsid w:val="00F82013"/>
    <w:rsid w:val="00F82836"/>
    <w:rsid w:val="00F82D3B"/>
    <w:rsid w:val="00F8329C"/>
    <w:rsid w:val="00F839B7"/>
    <w:rsid w:val="00F8414C"/>
    <w:rsid w:val="00F84C8C"/>
    <w:rsid w:val="00F84CBD"/>
    <w:rsid w:val="00F85466"/>
    <w:rsid w:val="00F85F5F"/>
    <w:rsid w:val="00F86AAA"/>
    <w:rsid w:val="00F870C8"/>
    <w:rsid w:val="00F875F9"/>
    <w:rsid w:val="00F8775C"/>
    <w:rsid w:val="00F87889"/>
    <w:rsid w:val="00F91667"/>
    <w:rsid w:val="00F92908"/>
    <w:rsid w:val="00F92918"/>
    <w:rsid w:val="00F93850"/>
    <w:rsid w:val="00F93D5F"/>
    <w:rsid w:val="00F93E9D"/>
    <w:rsid w:val="00F95C5B"/>
    <w:rsid w:val="00F96553"/>
    <w:rsid w:val="00F9775A"/>
    <w:rsid w:val="00FA03B7"/>
    <w:rsid w:val="00FA0C60"/>
    <w:rsid w:val="00FA1723"/>
    <w:rsid w:val="00FA1876"/>
    <w:rsid w:val="00FA18E8"/>
    <w:rsid w:val="00FA2D8A"/>
    <w:rsid w:val="00FA35D5"/>
    <w:rsid w:val="00FA4503"/>
    <w:rsid w:val="00FA4AEE"/>
    <w:rsid w:val="00FA5374"/>
    <w:rsid w:val="00FA5F5A"/>
    <w:rsid w:val="00FA6825"/>
    <w:rsid w:val="00FA7589"/>
    <w:rsid w:val="00FB07BC"/>
    <w:rsid w:val="00FB0B1E"/>
    <w:rsid w:val="00FB1056"/>
    <w:rsid w:val="00FB28B6"/>
    <w:rsid w:val="00FB3BF2"/>
    <w:rsid w:val="00FB5259"/>
    <w:rsid w:val="00FB5C97"/>
    <w:rsid w:val="00FB6A97"/>
    <w:rsid w:val="00FB6AA2"/>
    <w:rsid w:val="00FB78AC"/>
    <w:rsid w:val="00FC04A4"/>
    <w:rsid w:val="00FC0C68"/>
    <w:rsid w:val="00FC1335"/>
    <w:rsid w:val="00FC1E45"/>
    <w:rsid w:val="00FC20E8"/>
    <w:rsid w:val="00FC21C6"/>
    <w:rsid w:val="00FC2342"/>
    <w:rsid w:val="00FC3294"/>
    <w:rsid w:val="00FC459E"/>
    <w:rsid w:val="00FC4990"/>
    <w:rsid w:val="00FC4ACB"/>
    <w:rsid w:val="00FC78F8"/>
    <w:rsid w:val="00FD080E"/>
    <w:rsid w:val="00FD126B"/>
    <w:rsid w:val="00FD1F65"/>
    <w:rsid w:val="00FD261B"/>
    <w:rsid w:val="00FD2CFB"/>
    <w:rsid w:val="00FD32AF"/>
    <w:rsid w:val="00FD3AB8"/>
    <w:rsid w:val="00FD3AF7"/>
    <w:rsid w:val="00FD3C3A"/>
    <w:rsid w:val="00FD3F08"/>
    <w:rsid w:val="00FD4253"/>
    <w:rsid w:val="00FD4F11"/>
    <w:rsid w:val="00FD529B"/>
    <w:rsid w:val="00FE004A"/>
    <w:rsid w:val="00FE0222"/>
    <w:rsid w:val="00FE031B"/>
    <w:rsid w:val="00FE0AC6"/>
    <w:rsid w:val="00FE13E1"/>
    <w:rsid w:val="00FE2B43"/>
    <w:rsid w:val="00FE3EB4"/>
    <w:rsid w:val="00FE46C5"/>
    <w:rsid w:val="00FE47D7"/>
    <w:rsid w:val="00FE4CD0"/>
    <w:rsid w:val="00FE5342"/>
    <w:rsid w:val="00FE5489"/>
    <w:rsid w:val="00FE57D2"/>
    <w:rsid w:val="00FE6789"/>
    <w:rsid w:val="00FE7DA7"/>
    <w:rsid w:val="00FE7EC0"/>
    <w:rsid w:val="00FF0257"/>
    <w:rsid w:val="00FF114D"/>
    <w:rsid w:val="00FF177C"/>
    <w:rsid w:val="00FF19D9"/>
    <w:rsid w:val="00FF35DB"/>
    <w:rsid w:val="00FF3C6F"/>
    <w:rsid w:val="00FF4AF6"/>
    <w:rsid w:val="00FF4E6D"/>
    <w:rsid w:val="00FF5336"/>
    <w:rsid w:val="00FF6068"/>
    <w:rsid w:val="00FF7396"/>
    <w:rsid w:val="00FF7DB8"/>
    <w:rsid w:val="00FF7E9E"/>
    <w:rsid w:val="00FF7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."/>
  <w:listSeparator w:val=";"/>
  <w14:docId w14:val="7BE92E57"/>
  <w15:docId w15:val="{9737AD1A-1BB5-4BAD-9DE9-CB75BCC3EB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05C92"/>
    <w:pPr>
      <w:spacing w:after="120" w:line="276" w:lineRule="auto"/>
      <w:jc w:val="both"/>
    </w:pPr>
    <w:rPr>
      <w:rFonts w:asciiTheme="minorHAnsi" w:hAnsiTheme="minorHAnsi"/>
      <w:sz w:val="22"/>
    </w:rPr>
  </w:style>
  <w:style w:type="paragraph" w:styleId="Nadpis1">
    <w:name w:val="heading 1"/>
    <w:basedOn w:val="Normln"/>
    <w:next w:val="Normln"/>
    <w:link w:val="Nadpis1Char"/>
    <w:qFormat/>
    <w:rsid w:val="00F05C92"/>
    <w:pPr>
      <w:keepNext/>
      <w:numPr>
        <w:numId w:val="11"/>
      </w:numPr>
      <w:spacing w:before="240" w:after="240"/>
      <w:outlineLvl w:val="0"/>
    </w:pPr>
    <w:rPr>
      <w:rFonts w:ascii="Tw Cen MT Condensed" w:hAnsi="Tw Cen MT Condensed"/>
      <w:b/>
      <w:bCs/>
      <w:caps/>
      <w:sz w:val="36"/>
    </w:rPr>
  </w:style>
  <w:style w:type="paragraph" w:styleId="Nadpis2">
    <w:name w:val="heading 2"/>
    <w:basedOn w:val="Normln"/>
    <w:next w:val="Normln"/>
    <w:link w:val="Nadpis2Char"/>
    <w:qFormat/>
    <w:rsid w:val="00F05C92"/>
    <w:pPr>
      <w:keepNext/>
      <w:numPr>
        <w:ilvl w:val="1"/>
        <w:numId w:val="11"/>
      </w:numPr>
      <w:spacing w:before="360" w:line="288" w:lineRule="auto"/>
      <w:ind w:left="851" w:hanging="851"/>
      <w:outlineLvl w:val="1"/>
    </w:pPr>
    <w:rPr>
      <w:rFonts w:ascii="Tw Cen MT Condensed" w:hAnsi="Tw Cen MT Condensed" w:cs="Arial"/>
      <w:b/>
      <w:bCs/>
      <w:iCs/>
      <w:caps/>
      <w:sz w:val="32"/>
      <w:szCs w:val="28"/>
    </w:rPr>
  </w:style>
  <w:style w:type="paragraph" w:styleId="Nadpis3">
    <w:name w:val="heading 3"/>
    <w:basedOn w:val="Normln"/>
    <w:next w:val="Normln"/>
    <w:link w:val="Nadpis3Char"/>
    <w:qFormat/>
    <w:rsid w:val="00880634"/>
    <w:pPr>
      <w:keepNext/>
      <w:numPr>
        <w:ilvl w:val="2"/>
        <w:numId w:val="11"/>
      </w:numPr>
      <w:spacing w:before="300" w:after="80" w:line="288" w:lineRule="auto"/>
      <w:outlineLvl w:val="2"/>
    </w:pPr>
    <w:rPr>
      <w:rFonts w:cs="Arial"/>
      <w:b/>
      <w:bCs/>
      <w:caps/>
      <w:szCs w:val="26"/>
    </w:rPr>
  </w:style>
  <w:style w:type="paragraph" w:styleId="Nadpis4">
    <w:name w:val="heading 4"/>
    <w:basedOn w:val="Normln"/>
    <w:next w:val="Normln"/>
    <w:link w:val="Nadpis4Char"/>
    <w:qFormat/>
    <w:rsid w:val="00AB75B6"/>
    <w:pPr>
      <w:keepNext/>
      <w:numPr>
        <w:ilvl w:val="3"/>
        <w:numId w:val="11"/>
      </w:numPr>
      <w:spacing w:before="200" w:after="200" w:line="288" w:lineRule="auto"/>
      <w:outlineLvl w:val="3"/>
    </w:pPr>
    <w:rPr>
      <w:b/>
      <w:bCs/>
      <w:caps/>
      <w:szCs w:val="28"/>
    </w:rPr>
  </w:style>
  <w:style w:type="paragraph" w:styleId="Nadpis5">
    <w:name w:val="heading 5"/>
    <w:basedOn w:val="Normln"/>
    <w:next w:val="Normln"/>
    <w:link w:val="Nadpis5Char"/>
    <w:qFormat/>
    <w:rsid w:val="00CE29BF"/>
    <w:pPr>
      <w:keepNext/>
      <w:tabs>
        <w:tab w:val="left" w:pos="1004"/>
      </w:tabs>
      <w:spacing w:before="120" w:line="288" w:lineRule="auto"/>
      <w:outlineLvl w:val="4"/>
    </w:pPr>
    <w:rPr>
      <w:b/>
      <w:bCs/>
      <w:iCs/>
      <w:szCs w:val="26"/>
    </w:rPr>
  </w:style>
  <w:style w:type="paragraph" w:styleId="Nadpis6">
    <w:name w:val="heading 6"/>
    <w:basedOn w:val="Normln"/>
    <w:next w:val="Normln"/>
    <w:link w:val="Nadpis6Char"/>
    <w:qFormat/>
    <w:rsid w:val="00CE29BF"/>
    <w:pPr>
      <w:keepNext/>
      <w:tabs>
        <w:tab w:val="left" w:pos="1145"/>
      </w:tabs>
      <w:spacing w:before="120" w:line="288" w:lineRule="auto"/>
      <w:jc w:val="left"/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uiPriority w:val="99"/>
    <w:qFormat/>
    <w:rsid w:val="009C691C"/>
    <w:pPr>
      <w:keepNext/>
      <w:tabs>
        <w:tab w:val="left" w:pos="1287"/>
      </w:tabs>
      <w:spacing w:before="60" w:after="60" w:line="288" w:lineRule="auto"/>
      <w:outlineLvl w:val="6"/>
    </w:pPr>
    <w:rPr>
      <w:b/>
      <w:bCs/>
    </w:rPr>
  </w:style>
  <w:style w:type="paragraph" w:styleId="Nadpis8">
    <w:name w:val="heading 8"/>
    <w:basedOn w:val="Normln"/>
    <w:next w:val="Normln"/>
    <w:link w:val="Nadpis8Char"/>
    <w:uiPriority w:val="99"/>
    <w:qFormat/>
    <w:rsid w:val="009C691C"/>
    <w:pPr>
      <w:keepNext/>
      <w:tabs>
        <w:tab w:val="left" w:pos="1429"/>
      </w:tabs>
      <w:spacing w:line="288" w:lineRule="auto"/>
      <w:outlineLvl w:val="7"/>
    </w:pPr>
    <w:rPr>
      <w:b/>
      <w:bCs/>
    </w:rPr>
  </w:style>
  <w:style w:type="paragraph" w:styleId="Nadpis9">
    <w:name w:val="heading 9"/>
    <w:basedOn w:val="Normln"/>
    <w:next w:val="Normln"/>
    <w:link w:val="Nadpis9Char"/>
    <w:uiPriority w:val="99"/>
    <w:qFormat/>
    <w:rsid w:val="009C691C"/>
    <w:pPr>
      <w:keepNext/>
      <w:tabs>
        <w:tab w:val="left" w:pos="1571"/>
      </w:tabs>
      <w:spacing w:line="288" w:lineRule="auto"/>
      <w:outlineLvl w:val="8"/>
    </w:pPr>
    <w:rPr>
      <w:b/>
      <w:bCs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ormln"/>
    <w:next w:val="Normln"/>
    <w:autoRedefine/>
    <w:uiPriority w:val="39"/>
    <w:qFormat/>
    <w:rsid w:val="00446A3C"/>
    <w:pPr>
      <w:tabs>
        <w:tab w:val="left" w:pos="1276"/>
        <w:tab w:val="right" w:leader="dot" w:pos="8931"/>
      </w:tabs>
      <w:spacing w:before="240" w:after="0" w:line="240" w:lineRule="auto"/>
      <w:ind w:left="1276" w:right="-2" w:hanging="1276"/>
      <w:outlineLvl w:val="0"/>
    </w:pPr>
    <w:rPr>
      <w:b/>
      <w:noProof/>
    </w:rPr>
  </w:style>
  <w:style w:type="paragraph" w:styleId="Obsah2">
    <w:name w:val="toc 2"/>
    <w:basedOn w:val="Normln"/>
    <w:next w:val="Normln"/>
    <w:autoRedefine/>
    <w:uiPriority w:val="39"/>
    <w:qFormat/>
    <w:rsid w:val="00446A3C"/>
    <w:pPr>
      <w:tabs>
        <w:tab w:val="left" w:pos="1276"/>
        <w:tab w:val="right" w:leader="dot" w:pos="8931"/>
      </w:tabs>
      <w:spacing w:after="0" w:line="240" w:lineRule="auto"/>
      <w:ind w:left="1276" w:right="139" w:hanging="1276"/>
    </w:pPr>
  </w:style>
  <w:style w:type="paragraph" w:styleId="Obsah3">
    <w:name w:val="toc 3"/>
    <w:basedOn w:val="Normln"/>
    <w:next w:val="Normln"/>
    <w:autoRedefine/>
    <w:uiPriority w:val="39"/>
    <w:qFormat/>
    <w:rsid w:val="00446A3C"/>
    <w:pPr>
      <w:tabs>
        <w:tab w:val="left" w:pos="1276"/>
        <w:tab w:val="right" w:leader="dot" w:pos="8931"/>
      </w:tabs>
      <w:spacing w:after="0" w:line="240" w:lineRule="auto"/>
      <w:ind w:left="1276" w:right="-2" w:hanging="1276"/>
    </w:pPr>
    <w:rPr>
      <w:sz w:val="20"/>
    </w:rPr>
  </w:style>
  <w:style w:type="paragraph" w:styleId="Obsah4">
    <w:name w:val="toc 4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5">
    <w:name w:val="toc 5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6">
    <w:name w:val="toc 6"/>
    <w:basedOn w:val="Normln"/>
    <w:next w:val="Normln"/>
    <w:autoRedefine/>
    <w:uiPriority w:val="39"/>
    <w:rsid w:val="00EC16B0"/>
    <w:pPr>
      <w:ind w:left="46" w:right="397"/>
    </w:pPr>
  </w:style>
  <w:style w:type="paragraph" w:styleId="Obsah7">
    <w:name w:val="toc 7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8">
    <w:name w:val="toc 8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9">
    <w:name w:val="toc 9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  <w:rPr>
      <w:noProof/>
    </w:rPr>
  </w:style>
  <w:style w:type="paragraph" w:customStyle="1" w:styleId="Odrky1">
    <w:name w:val="Odrážky 1"/>
    <w:basedOn w:val="Normlnodsazen"/>
    <w:uiPriority w:val="99"/>
    <w:semiHidden/>
    <w:rsid w:val="00033F1B"/>
    <w:pPr>
      <w:numPr>
        <w:numId w:val="1"/>
      </w:numPr>
      <w:tabs>
        <w:tab w:val="clear" w:pos="2160"/>
      </w:tabs>
      <w:ind w:left="0" w:firstLine="0"/>
    </w:pPr>
  </w:style>
  <w:style w:type="paragraph" w:styleId="Normlnodsazen">
    <w:name w:val="Normal Indent"/>
    <w:basedOn w:val="Normln"/>
    <w:uiPriority w:val="99"/>
    <w:semiHidden/>
    <w:rsid w:val="00033F1B"/>
    <w:pPr>
      <w:ind w:left="708"/>
    </w:pPr>
  </w:style>
  <w:style w:type="paragraph" w:styleId="Zkladntextodsazen">
    <w:name w:val="Body Text Indent"/>
    <w:basedOn w:val="Normln"/>
    <w:link w:val="ZkladntextodsazenChar"/>
    <w:uiPriority w:val="99"/>
    <w:semiHidden/>
    <w:rsid w:val="00033F1B"/>
    <w:pPr>
      <w:ind w:left="340"/>
    </w:pPr>
  </w:style>
  <w:style w:type="paragraph" w:styleId="Zkladntextodsazen2">
    <w:name w:val="Body Text Indent 2"/>
    <w:basedOn w:val="Normln"/>
    <w:link w:val="Zkladntextodsazen2Char"/>
    <w:uiPriority w:val="99"/>
    <w:rsid w:val="00033F1B"/>
    <w:pPr>
      <w:ind w:left="680"/>
    </w:pPr>
  </w:style>
  <w:style w:type="paragraph" w:styleId="Zkladntextodsazen3">
    <w:name w:val="Body Text Indent 3"/>
    <w:basedOn w:val="Normln"/>
    <w:link w:val="Zkladntextodsazen3Char"/>
    <w:uiPriority w:val="99"/>
    <w:semiHidden/>
    <w:rsid w:val="00033F1B"/>
    <w:pPr>
      <w:ind w:left="1440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123C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23C1"/>
    <w:rPr>
      <w:rFonts w:ascii="Tahoma" w:hAnsi="Tahoma" w:cs="Tahoma"/>
      <w:sz w:val="16"/>
      <w:szCs w:val="16"/>
    </w:rPr>
  </w:style>
  <w:style w:type="paragraph" w:styleId="Seznam">
    <w:name w:val="List"/>
    <w:basedOn w:val="Normln"/>
    <w:uiPriority w:val="99"/>
    <w:semiHidden/>
    <w:rsid w:val="00207A11"/>
    <w:pPr>
      <w:keepLines/>
      <w:tabs>
        <w:tab w:val="left" w:pos="284"/>
        <w:tab w:val="left" w:pos="567"/>
        <w:tab w:val="left" w:pos="851"/>
        <w:tab w:val="left" w:pos="1134"/>
        <w:tab w:val="right" w:leader="dot" w:pos="9639"/>
      </w:tabs>
      <w:suppressAutoHyphens/>
      <w:spacing w:after="60" w:line="300" w:lineRule="auto"/>
    </w:pPr>
    <w:rPr>
      <w:spacing w:val="4"/>
    </w:rPr>
  </w:style>
  <w:style w:type="paragraph" w:customStyle="1" w:styleId="popis">
    <w:name w:val="popis"/>
    <w:basedOn w:val="Normln"/>
    <w:uiPriority w:val="99"/>
    <w:semiHidden/>
    <w:rsid w:val="00207A11"/>
    <w:pPr>
      <w:keepLines/>
      <w:suppressAutoHyphens/>
      <w:spacing w:before="160" w:line="300" w:lineRule="auto"/>
      <w:jc w:val="center"/>
    </w:pPr>
    <w:rPr>
      <w:caps/>
      <w:spacing w:val="4"/>
      <w:sz w:val="16"/>
    </w:rPr>
  </w:style>
  <w:style w:type="paragraph" w:customStyle="1" w:styleId="volndek">
    <w:name w:val="volný řádek"/>
    <w:basedOn w:val="Normln"/>
    <w:uiPriority w:val="99"/>
    <w:semiHidden/>
    <w:rsid w:val="00207A11"/>
    <w:pPr>
      <w:keepLines/>
      <w:tabs>
        <w:tab w:val="left" w:pos="3402"/>
        <w:tab w:val="left" w:pos="5387"/>
        <w:tab w:val="left" w:pos="7939"/>
      </w:tabs>
      <w:suppressAutoHyphens/>
    </w:pPr>
    <w:rPr>
      <w:spacing w:val="4"/>
      <w:sz w:val="8"/>
    </w:rPr>
  </w:style>
  <w:style w:type="paragraph" w:styleId="Zhlav">
    <w:name w:val="header"/>
    <w:basedOn w:val="Normln"/>
    <w:link w:val="Zhlav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37D5F"/>
    <w:rPr>
      <w:rFonts w:ascii="Arial" w:hAnsi="Arial"/>
    </w:rPr>
  </w:style>
  <w:style w:type="paragraph" w:styleId="Zpat">
    <w:name w:val="footer"/>
    <w:basedOn w:val="Normln"/>
    <w:link w:val="Zpat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37D5F"/>
    <w:rPr>
      <w:rFonts w:ascii="Arial" w:hAnsi="Arial"/>
    </w:rPr>
  </w:style>
  <w:style w:type="paragraph" w:customStyle="1" w:styleId="pata">
    <w:name w:val="pata"/>
    <w:basedOn w:val="Normln"/>
    <w:uiPriority w:val="99"/>
    <w:semiHidden/>
    <w:rsid w:val="00207A11"/>
    <w:pPr>
      <w:keepLines/>
      <w:tabs>
        <w:tab w:val="left" w:pos="2268"/>
        <w:tab w:val="left" w:pos="3544"/>
        <w:tab w:val="left" w:pos="5387"/>
        <w:tab w:val="left" w:pos="7088"/>
        <w:tab w:val="left" w:pos="8448"/>
        <w:tab w:val="right" w:pos="9639"/>
      </w:tabs>
      <w:suppressAutoHyphens/>
      <w:spacing w:line="300" w:lineRule="auto"/>
    </w:pPr>
    <w:rPr>
      <w:spacing w:val="4"/>
      <w:sz w:val="12"/>
    </w:rPr>
  </w:style>
  <w:style w:type="character" w:styleId="slostrnky">
    <w:name w:val="page number"/>
    <w:basedOn w:val="Standardnpsmoodstavce"/>
    <w:semiHidden/>
    <w:rsid w:val="00207A11"/>
    <w:rPr>
      <w:rFonts w:ascii="Arial Black" w:hAnsi="Arial Black"/>
      <w:sz w:val="16"/>
    </w:rPr>
  </w:style>
  <w:style w:type="paragraph" w:customStyle="1" w:styleId="zSidfotAdress1">
    <w:name w:val="zSidfotAdress1"/>
    <w:basedOn w:val="Zpat"/>
    <w:next w:val="zSidfotAdress2"/>
    <w:uiPriority w:val="99"/>
    <w:semiHidden/>
    <w:rsid w:val="00120D4A"/>
    <w:pPr>
      <w:spacing w:line="160" w:lineRule="atLeast"/>
      <w:jc w:val="left"/>
    </w:pPr>
    <w:rPr>
      <w:noProof/>
      <w:spacing w:val="16"/>
      <w:sz w:val="12"/>
      <w:lang w:val="en-GB" w:eastAsia="sv-SE"/>
    </w:rPr>
  </w:style>
  <w:style w:type="paragraph" w:customStyle="1" w:styleId="zSidfotAdress2">
    <w:name w:val="zSidfotAdress2"/>
    <w:basedOn w:val="Zpat"/>
    <w:link w:val="zSidfotAdress2Char"/>
    <w:uiPriority w:val="99"/>
    <w:semiHidden/>
    <w:rsid w:val="00120D4A"/>
    <w:pPr>
      <w:spacing w:line="160" w:lineRule="atLeast"/>
      <w:jc w:val="left"/>
    </w:pPr>
    <w:rPr>
      <w:noProof/>
      <w:spacing w:val="8"/>
      <w:sz w:val="12"/>
      <w:lang w:val="en-GB" w:eastAsia="sv-SE"/>
    </w:rPr>
  </w:style>
  <w:style w:type="paragraph" w:customStyle="1" w:styleId="zSidfotSkvg">
    <w:name w:val="zSidfotSökväg"/>
    <w:basedOn w:val="zSidfotAdress2"/>
    <w:uiPriority w:val="99"/>
    <w:semiHidden/>
    <w:rsid w:val="00120D4A"/>
    <w:pPr>
      <w:jc w:val="right"/>
    </w:pPr>
  </w:style>
  <w:style w:type="paragraph" w:customStyle="1" w:styleId="zSidfotAdress1fet">
    <w:name w:val="zSidfotAdress1 fet"/>
    <w:basedOn w:val="zSidfotAdress1"/>
    <w:next w:val="zSidfotAdress2"/>
    <w:uiPriority w:val="99"/>
    <w:semiHidden/>
    <w:rsid w:val="00120D4A"/>
    <w:rPr>
      <w:b/>
    </w:rPr>
  </w:style>
  <w:style w:type="character" w:customStyle="1" w:styleId="zSidfotBOLAG">
    <w:name w:val="zSidfotBOLAG"/>
    <w:basedOn w:val="Standardnpsmoodstavce"/>
    <w:semiHidden/>
    <w:rsid w:val="00120D4A"/>
    <w:rPr>
      <w:noProof/>
      <w:spacing w:val="8"/>
      <w:sz w:val="14"/>
    </w:rPr>
  </w:style>
  <w:style w:type="paragraph" w:customStyle="1" w:styleId="zDokBet">
    <w:name w:val="zDokBet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right"/>
    </w:pPr>
    <w:rPr>
      <w:noProof/>
      <w:sz w:val="10"/>
      <w:lang w:val="en-GB" w:eastAsia="sv-SE"/>
    </w:rPr>
  </w:style>
  <w:style w:type="character" w:customStyle="1" w:styleId="zSidfotAdress2Char">
    <w:name w:val="zSidfotAdress2 Char"/>
    <w:basedOn w:val="ZpatChar"/>
    <w:link w:val="zSidfotAdress2"/>
    <w:uiPriority w:val="99"/>
    <w:semiHidden/>
    <w:rsid w:val="00120D4A"/>
    <w:rPr>
      <w:rFonts w:ascii="Arial" w:hAnsi="Arial"/>
      <w:noProof/>
      <w:spacing w:val="8"/>
      <w:sz w:val="12"/>
      <w:lang w:val="en-GB" w:eastAsia="sv-SE"/>
    </w:rPr>
  </w:style>
  <w:style w:type="paragraph" w:customStyle="1" w:styleId="zSidnummerH">
    <w:name w:val="zSidnummerH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160" w:lineRule="exact"/>
      <w:jc w:val="right"/>
    </w:pPr>
    <w:rPr>
      <w:sz w:val="16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372D67"/>
    <w:rPr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rsid w:val="00952B1F"/>
    <w:pPr>
      <w:spacing w:after="130"/>
      <w:jc w:val="left"/>
    </w:pPr>
    <w:rPr>
      <w:lang w:eastAsia="sv-S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952B1F"/>
    <w:rPr>
      <w:lang w:eastAsia="sv-SE"/>
    </w:rPr>
  </w:style>
  <w:style w:type="paragraph" w:customStyle="1" w:styleId="Normal-extraradavstnd">
    <w:name w:val="Normal - extra radavstånd"/>
    <w:basedOn w:val="Normln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lang w:val="en-GB" w:eastAsia="sv-SE"/>
    </w:rPr>
  </w:style>
  <w:style w:type="paragraph" w:customStyle="1" w:styleId="zDatum">
    <w:name w:val="zDatum"/>
    <w:basedOn w:val="Normln"/>
    <w:link w:val="zDatum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6"/>
      <w:lang w:val="en-GB" w:eastAsia="sv-SE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952B1F"/>
  </w:style>
  <w:style w:type="table" w:styleId="Mkatabulky">
    <w:name w:val="Table Grid"/>
    <w:basedOn w:val="Normlntabulka"/>
    <w:uiPriority w:val="39"/>
    <w:rsid w:val="006B32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text">
    <w:name w:val="Tabelltext"/>
    <w:basedOn w:val="Normln"/>
    <w:link w:val="Tabelltext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8"/>
      <w:lang w:val="en-GB" w:eastAsia="sv-SE"/>
    </w:rPr>
  </w:style>
  <w:style w:type="paragraph" w:customStyle="1" w:styleId="zLedtext">
    <w:name w:val="zLedtext"/>
    <w:basedOn w:val="zDatum"/>
    <w:link w:val="zLedtextChar"/>
    <w:semiHidden/>
    <w:rsid w:val="00304B67"/>
    <w:pPr>
      <w:spacing w:line="250" w:lineRule="atLeast"/>
    </w:pPr>
    <w:rPr>
      <w:caps/>
      <w:sz w:val="12"/>
    </w:rPr>
  </w:style>
  <w:style w:type="paragraph" w:customStyle="1" w:styleId="zDokumenttyp">
    <w:name w:val="zDokumenttyp"/>
    <w:basedOn w:val="Normln"/>
    <w:next w:val="Zkladntext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360" w:lineRule="exact"/>
      <w:jc w:val="left"/>
    </w:pPr>
    <w:rPr>
      <w:caps/>
      <w:spacing w:val="20"/>
      <w:kern w:val="30"/>
      <w:sz w:val="30"/>
      <w:lang w:val="en-GB" w:eastAsia="sv-SE"/>
    </w:rPr>
  </w:style>
  <w:style w:type="paragraph" w:customStyle="1" w:styleId="zUppdragsbenmning">
    <w:name w:val="zUppdragsbenämning"/>
    <w:basedOn w:val="Normal-extraradavstnd"/>
    <w:uiPriority w:val="99"/>
    <w:semiHidden/>
    <w:rsid w:val="00304B67"/>
    <w:rPr>
      <w:sz w:val="18"/>
    </w:rPr>
  </w:style>
  <w:style w:type="character" w:customStyle="1" w:styleId="TabelltextChar">
    <w:name w:val="Tabelltext Char"/>
    <w:basedOn w:val="Standardnpsmoodstavce"/>
    <w:link w:val="Tabelltext"/>
    <w:rsid w:val="00304B67"/>
    <w:rPr>
      <w:rFonts w:ascii="Arial" w:hAnsi="Arial"/>
      <w:sz w:val="18"/>
      <w:lang w:val="en-GB" w:eastAsia="sv-SE"/>
    </w:rPr>
  </w:style>
  <w:style w:type="character" w:customStyle="1" w:styleId="zDatumChar">
    <w:name w:val="zDatum Char"/>
    <w:basedOn w:val="Standardnpsmoodstavce"/>
    <w:link w:val="zDatum"/>
    <w:rsid w:val="00304B67"/>
    <w:rPr>
      <w:rFonts w:ascii="Arial" w:hAnsi="Arial"/>
      <w:sz w:val="16"/>
      <w:lang w:val="en-GB" w:eastAsia="sv-SE"/>
    </w:rPr>
  </w:style>
  <w:style w:type="character" w:customStyle="1" w:styleId="zLedtextChar">
    <w:name w:val="zLedtext Char"/>
    <w:basedOn w:val="zDatumChar"/>
    <w:link w:val="zLedtext"/>
    <w:rsid w:val="00304B67"/>
    <w:rPr>
      <w:rFonts w:ascii="Arial" w:hAnsi="Arial"/>
      <w:caps/>
      <w:sz w:val="12"/>
      <w:lang w:val="en-GB" w:eastAsia="sv-SE"/>
    </w:rPr>
  </w:style>
  <w:style w:type="paragraph" w:customStyle="1" w:styleId="Siffra">
    <w:name w:val="Siffra"/>
    <w:basedOn w:val="Zkladntext"/>
    <w:uiPriority w:val="99"/>
    <w:semiHidden/>
    <w:rsid w:val="00304B67"/>
    <w:rPr>
      <w:b/>
    </w:rPr>
  </w:style>
  <w:style w:type="paragraph" w:customStyle="1" w:styleId="Tabelltextsiffror">
    <w:name w:val="Tabelltext siffror"/>
    <w:basedOn w:val="Tabelltext"/>
    <w:uiPriority w:val="99"/>
    <w:semiHidden/>
    <w:rsid w:val="00304B67"/>
    <w:rPr>
      <w:sz w:val="16"/>
    </w:rPr>
  </w:style>
  <w:style w:type="paragraph" w:customStyle="1" w:styleId="Sidfotfastradavst">
    <w:name w:val="Sidfot fast radavst"/>
    <w:basedOn w:val="Zpat"/>
    <w:uiPriority w:val="99"/>
    <w:semiHidden/>
    <w:rsid w:val="003D404F"/>
    <w:pPr>
      <w:spacing w:line="160" w:lineRule="atLeast"/>
      <w:jc w:val="left"/>
    </w:pPr>
    <w:rPr>
      <w:noProof/>
      <w:sz w:val="18"/>
      <w:lang w:val="en-GB" w:eastAsia="sv-SE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7C488A"/>
    <w:pPr>
      <w:spacing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7C488A"/>
    <w:rPr>
      <w:rFonts w:ascii="Arial" w:hAnsi="Arial"/>
      <w:sz w:val="22"/>
      <w:szCs w:val="24"/>
    </w:rPr>
  </w:style>
  <w:style w:type="character" w:styleId="Siln">
    <w:name w:val="Strong"/>
    <w:basedOn w:val="Standardnpsmoodstavce"/>
    <w:uiPriority w:val="22"/>
    <w:qFormat/>
    <w:rsid w:val="007C488A"/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A73AAA"/>
    <w:pPr>
      <w:keepLines/>
      <w:numPr>
        <w:numId w:val="0"/>
      </w:numPr>
      <w:spacing w:before="480" w:after="0"/>
      <w:jc w:val="left"/>
      <w:outlineLvl w:val="9"/>
    </w:pPr>
    <w:rPr>
      <w:rFonts w:ascii="Cambria" w:hAnsi="Cambria"/>
      <w:caps w:val="0"/>
      <w:color w:val="365F91"/>
      <w:sz w:val="28"/>
      <w:szCs w:val="28"/>
      <w:lang w:eastAsia="en-US"/>
    </w:rPr>
  </w:style>
  <w:style w:type="character" w:styleId="Zstupntext">
    <w:name w:val="Placeholder Text"/>
    <w:basedOn w:val="Standardnpsmoodstavce"/>
    <w:uiPriority w:val="99"/>
    <w:semiHidden/>
    <w:rsid w:val="00FD3AF7"/>
    <w:rPr>
      <w:color w:val="808080"/>
    </w:rPr>
  </w:style>
  <w:style w:type="paragraph" w:styleId="Nzev">
    <w:name w:val="Title"/>
    <w:basedOn w:val="Normln"/>
    <w:next w:val="Normln"/>
    <w:link w:val="NzevChar"/>
    <w:uiPriority w:val="10"/>
    <w:qFormat/>
    <w:rsid w:val="00083CD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083CD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Desky1">
    <w:name w:val="Desky1"/>
    <w:basedOn w:val="Normln"/>
    <w:uiPriority w:val="99"/>
    <w:qFormat/>
    <w:rsid w:val="00080C04"/>
    <w:pPr>
      <w:spacing w:line="360" w:lineRule="auto"/>
      <w:ind w:left="567" w:right="567"/>
      <w:jc w:val="center"/>
    </w:pPr>
    <w:rPr>
      <w:sz w:val="40"/>
    </w:rPr>
  </w:style>
  <w:style w:type="paragraph" w:customStyle="1" w:styleId="Desky2">
    <w:name w:val="Desky2"/>
    <w:basedOn w:val="Desky1"/>
    <w:uiPriority w:val="99"/>
    <w:qFormat/>
    <w:rsid w:val="00FB5259"/>
    <w:rPr>
      <w:sz w:val="32"/>
    </w:rPr>
  </w:style>
  <w:style w:type="character" w:customStyle="1" w:styleId="StylTun">
    <w:name w:val="Styl Tučné"/>
    <w:rsid w:val="0082724D"/>
    <w:rPr>
      <w:b/>
      <w:sz w:val="22"/>
    </w:rPr>
  </w:style>
  <w:style w:type="paragraph" w:styleId="Odstavecseseznamem">
    <w:name w:val="List Paragraph"/>
    <w:aliases w:val="Literatura"/>
    <w:basedOn w:val="Normln"/>
    <w:uiPriority w:val="34"/>
    <w:qFormat/>
    <w:rsid w:val="0082724D"/>
    <w:pPr>
      <w:ind w:left="720"/>
      <w:contextualSpacing/>
    </w:pPr>
  </w:style>
  <w:style w:type="paragraph" w:customStyle="1" w:styleId="st">
    <w:name w:val="část"/>
    <w:basedOn w:val="Desky2"/>
    <w:uiPriority w:val="99"/>
    <w:qFormat/>
    <w:rsid w:val="0082724D"/>
    <w:pPr>
      <w:tabs>
        <w:tab w:val="center" w:leader="dot" w:pos="4536"/>
      </w:tabs>
    </w:pPr>
    <w:rPr>
      <w:sz w:val="72"/>
    </w:rPr>
  </w:style>
  <w:style w:type="paragraph" w:customStyle="1" w:styleId="Odstavecseseznamem1">
    <w:name w:val="Odstavec se seznamem1"/>
    <w:basedOn w:val="Normln"/>
    <w:uiPriority w:val="99"/>
    <w:rsid w:val="0082724D"/>
    <w:pPr>
      <w:ind w:left="720"/>
      <w:contextualSpacing/>
    </w:pPr>
    <w:rPr>
      <w:rFonts w:eastAsia="Calibri"/>
    </w:rPr>
  </w:style>
  <w:style w:type="character" w:styleId="Zdraznn">
    <w:name w:val="Emphasis"/>
    <w:basedOn w:val="Standardnpsmoodstavce"/>
    <w:uiPriority w:val="20"/>
    <w:qFormat/>
    <w:rsid w:val="0082724D"/>
    <w:rPr>
      <w:rFonts w:cs="Times New Roman"/>
      <w:i/>
      <w:iCs/>
    </w:rPr>
  </w:style>
  <w:style w:type="paragraph" w:customStyle="1" w:styleId="strany1">
    <w:name w:val="strany1"/>
    <w:basedOn w:val="Normln"/>
    <w:uiPriority w:val="99"/>
    <w:rsid w:val="0082724D"/>
    <w:pPr>
      <w:keepLines/>
      <w:tabs>
        <w:tab w:val="left" w:pos="2552"/>
        <w:tab w:val="left" w:pos="6237"/>
        <w:tab w:val="right" w:pos="9639"/>
      </w:tabs>
      <w:suppressAutoHyphens/>
      <w:spacing w:after="20"/>
      <w:jc w:val="left"/>
    </w:pPr>
    <w:rPr>
      <w:rFonts w:ascii="Arial Narrow" w:hAnsi="Arial Narrow"/>
      <w:spacing w:val="4"/>
    </w:rPr>
  </w:style>
  <w:style w:type="paragraph" w:styleId="Normlnweb">
    <w:name w:val="Normal (Web)"/>
    <w:basedOn w:val="Normln"/>
    <w:link w:val="NormlnwebChar"/>
    <w:uiPriority w:val="99"/>
    <w:unhideWhenUsed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meta">
    <w:name w:val="meta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perex">
    <w:name w:val="perex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Standardnpsmoodstavce"/>
    <w:rsid w:val="0082724D"/>
  </w:style>
  <w:style w:type="paragraph" w:customStyle="1" w:styleId="Zprava-text">
    <w:name w:val="Zprava-text"/>
    <w:basedOn w:val="Normlnweb"/>
    <w:link w:val="Zprava-textChar"/>
    <w:qFormat/>
    <w:rsid w:val="00CD6C38"/>
    <w:pPr>
      <w:spacing w:before="0" w:beforeAutospacing="0" w:after="120" w:afterAutospacing="0"/>
      <w:ind w:firstLine="425"/>
      <w:jc w:val="both"/>
    </w:pPr>
    <w:rPr>
      <w:rFonts w:ascii="Arial" w:hAnsi="Arial" w:cs="Arial"/>
      <w:sz w:val="22"/>
      <w:szCs w:val="20"/>
    </w:rPr>
  </w:style>
  <w:style w:type="character" w:customStyle="1" w:styleId="Zprava-textChar">
    <w:name w:val="Zprava-text Char"/>
    <w:basedOn w:val="Standardnpsmoodstavce"/>
    <w:link w:val="Zprava-text"/>
    <w:rsid w:val="00CD6C38"/>
    <w:rPr>
      <w:rFonts w:cs="Arial"/>
      <w:sz w:val="22"/>
    </w:rPr>
  </w:style>
  <w:style w:type="character" w:styleId="Odkaznakoment">
    <w:name w:val="annotation reference"/>
    <w:basedOn w:val="Standardnpsmoodstavce"/>
    <w:uiPriority w:val="99"/>
    <w:semiHidden/>
    <w:unhideWhenUsed/>
    <w:rsid w:val="0082724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2724D"/>
  </w:style>
  <w:style w:type="character" w:customStyle="1" w:styleId="TextkomenteChar">
    <w:name w:val="Text komentáře Char"/>
    <w:basedOn w:val="Standardnpsmoodstavce"/>
    <w:link w:val="Textkomente"/>
    <w:uiPriority w:val="99"/>
    <w:rsid w:val="0082724D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2724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2724D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7A2EDB"/>
    <w:pPr>
      <w:keepNext/>
      <w:spacing w:before="160" w:after="40" w:line="240" w:lineRule="auto"/>
    </w:pPr>
    <w:rPr>
      <w:bCs/>
      <w:i/>
      <w:szCs w:val="22"/>
    </w:rPr>
  </w:style>
  <w:style w:type="character" w:customStyle="1" w:styleId="NormlnwebChar">
    <w:name w:val="Normální (web) Char"/>
    <w:basedOn w:val="Standardnpsmoodstavce"/>
    <w:link w:val="Normlnweb"/>
    <w:uiPriority w:val="99"/>
    <w:rsid w:val="00BC7CB1"/>
    <w:rPr>
      <w:rFonts w:ascii="Times New Roman" w:hAnsi="Times New Roman"/>
      <w:sz w:val="24"/>
      <w:szCs w:val="24"/>
    </w:rPr>
  </w:style>
  <w:style w:type="paragraph" w:customStyle="1" w:styleId="Odstavecseseznamem2">
    <w:name w:val="Odstavec se seznamem2"/>
    <w:basedOn w:val="Normln"/>
    <w:uiPriority w:val="99"/>
    <w:rsid w:val="0028226A"/>
    <w:pPr>
      <w:ind w:left="720"/>
      <w:contextualSpacing/>
    </w:pPr>
    <w:rPr>
      <w:rFonts w:eastAsia="Calibri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28226A"/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28226A"/>
    <w:rPr>
      <w:sz w:val="16"/>
      <w:szCs w:val="16"/>
    </w:rPr>
  </w:style>
  <w:style w:type="paragraph" w:customStyle="1" w:styleId="Zkladntext31">
    <w:name w:val="Základní text 31"/>
    <w:basedOn w:val="Normln"/>
    <w:uiPriority w:val="99"/>
    <w:rsid w:val="0028226A"/>
    <w:pPr>
      <w:overflowPunct w:val="0"/>
      <w:autoSpaceDE w:val="0"/>
      <w:autoSpaceDN w:val="0"/>
      <w:adjustRightInd w:val="0"/>
      <w:textAlignment w:val="baseline"/>
    </w:pPr>
  </w:style>
  <w:style w:type="paragraph" w:styleId="Revize">
    <w:name w:val="Revision"/>
    <w:hidden/>
    <w:uiPriority w:val="99"/>
    <w:semiHidden/>
    <w:rsid w:val="0028226A"/>
  </w:style>
  <w:style w:type="character" w:styleId="Sledovanodkaz">
    <w:name w:val="FollowedHyperlink"/>
    <w:basedOn w:val="Standardnpsmoodstavce"/>
    <w:uiPriority w:val="99"/>
    <w:semiHidden/>
    <w:unhideWhenUsed/>
    <w:rsid w:val="0028226A"/>
    <w:rPr>
      <w:color w:val="800080" w:themeColor="followedHyperlink"/>
      <w:u w:val="single"/>
    </w:rPr>
  </w:style>
  <w:style w:type="paragraph" w:customStyle="1" w:styleId="Default">
    <w:name w:val="Default"/>
    <w:rsid w:val="007E16F4"/>
    <w:pPr>
      <w:autoSpaceDE w:val="0"/>
      <w:autoSpaceDN w:val="0"/>
      <w:adjustRightInd w:val="0"/>
    </w:pPr>
    <w:rPr>
      <w:rFonts w:ascii="Calibri" w:eastAsiaTheme="minorHAnsi" w:hAnsi="Calibri" w:cs="Calibri"/>
      <w:color w:val="000000"/>
      <w:sz w:val="24"/>
      <w:szCs w:val="24"/>
      <w:lang w:eastAsia="en-US"/>
    </w:rPr>
  </w:style>
  <w:style w:type="paragraph" w:styleId="Textpoznpodarou">
    <w:name w:val="footnote text"/>
    <w:basedOn w:val="Normln"/>
    <w:link w:val="TextpoznpodarouChar"/>
    <w:uiPriority w:val="99"/>
    <w:rsid w:val="007E16F4"/>
    <w:pPr>
      <w:jc w:val="left"/>
    </w:pPr>
    <w:rPr>
      <w:rFonts w:ascii="Times New Roman" w:hAnsi="Times New Roman"/>
      <w:szCs w:val="24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7E16F4"/>
    <w:rPr>
      <w:rFonts w:ascii="Times New Roman" w:hAnsi="Times New Roman"/>
      <w:szCs w:val="24"/>
    </w:rPr>
  </w:style>
  <w:style w:type="character" w:styleId="Znakapoznpodarou">
    <w:name w:val="footnote reference"/>
    <w:uiPriority w:val="99"/>
    <w:rsid w:val="007E16F4"/>
    <w:rPr>
      <w:b/>
      <w:vertAlign w:val="superscript"/>
    </w:rPr>
  </w:style>
  <w:style w:type="paragraph" w:customStyle="1" w:styleId="Stednmka1zvraznn21">
    <w:name w:val="Střední mřížka 1 – zvýraznění 21"/>
    <w:basedOn w:val="Normln"/>
    <w:uiPriority w:val="34"/>
    <w:qFormat/>
    <w:rsid w:val="007E16F4"/>
    <w:pPr>
      <w:spacing w:after="200"/>
      <w:ind w:left="720"/>
      <w:contextualSpacing/>
      <w:jc w:val="left"/>
    </w:pPr>
    <w:rPr>
      <w:rFonts w:ascii="Calibri" w:eastAsia="Calibri" w:hAnsi="Calibri"/>
      <w:szCs w:val="22"/>
      <w:lang w:eastAsia="en-US"/>
    </w:rPr>
  </w:style>
  <w:style w:type="paragraph" w:customStyle="1" w:styleId="Obrzek">
    <w:name w:val="Obrázek"/>
    <w:basedOn w:val="Normln"/>
    <w:next w:val="Normln"/>
    <w:link w:val="ObrzekChar"/>
    <w:qFormat/>
    <w:rsid w:val="0020350D"/>
    <w:pPr>
      <w:spacing w:after="0"/>
      <w:jc w:val="center"/>
    </w:pPr>
    <w:rPr>
      <w:rFonts w:eastAsia="Calibri" w:cs="Arial"/>
      <w:i/>
      <w:szCs w:val="22"/>
      <w:lang w:eastAsia="en-US"/>
    </w:rPr>
  </w:style>
  <w:style w:type="character" w:customStyle="1" w:styleId="ObrzekChar">
    <w:name w:val="Obrázek Char"/>
    <w:link w:val="Obrzek"/>
    <w:rsid w:val="0020350D"/>
    <w:rPr>
      <w:rFonts w:eastAsia="Calibri" w:cs="Arial"/>
      <w:i/>
      <w:sz w:val="22"/>
      <w:szCs w:val="22"/>
      <w:lang w:eastAsia="en-US"/>
    </w:rPr>
  </w:style>
  <w:style w:type="paragraph" w:customStyle="1" w:styleId="NormlnNormlntext">
    <w:name w:val="Normální.Normální text"/>
    <w:link w:val="NormlnNormlntextChar"/>
    <w:rsid w:val="007E16F4"/>
    <w:pPr>
      <w:widowControl w:val="0"/>
      <w:tabs>
        <w:tab w:val="left" w:pos="680"/>
        <w:tab w:val="left" w:pos="1701"/>
        <w:tab w:val="left" w:pos="2835"/>
        <w:tab w:val="left" w:pos="3969"/>
        <w:tab w:val="left" w:pos="5103"/>
        <w:tab w:val="left" w:pos="6237"/>
        <w:tab w:val="left" w:pos="7371"/>
        <w:tab w:val="left" w:pos="8505"/>
      </w:tabs>
      <w:ind w:firstLine="680"/>
      <w:jc w:val="both"/>
    </w:pPr>
    <w:rPr>
      <w:rFonts w:ascii="Times New Roman" w:hAnsi="Times New Roman"/>
      <w:snapToGrid w:val="0"/>
      <w:sz w:val="24"/>
    </w:rPr>
  </w:style>
  <w:style w:type="character" w:customStyle="1" w:styleId="NormlnNormlntextChar">
    <w:name w:val="Normální.Normální text Char"/>
    <w:basedOn w:val="Standardnpsmoodstavce"/>
    <w:link w:val="NormlnNormlntext"/>
    <w:rsid w:val="007E16F4"/>
    <w:rPr>
      <w:rFonts w:ascii="Times New Roman" w:hAnsi="Times New Roman"/>
      <w:snapToGrid w:val="0"/>
      <w:sz w:val="24"/>
    </w:rPr>
  </w:style>
  <w:style w:type="character" w:customStyle="1" w:styleId="Nadpis1Char">
    <w:name w:val="Nadpis 1 Char"/>
    <w:link w:val="Nadpis1"/>
    <w:rsid w:val="00F05C92"/>
    <w:rPr>
      <w:rFonts w:ascii="Tw Cen MT Condensed" w:hAnsi="Tw Cen MT Condensed"/>
      <w:b/>
      <w:bCs/>
      <w:caps/>
      <w:sz w:val="3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E16F4"/>
    <w:pPr>
      <w:numPr>
        <w:ilvl w:val="1"/>
      </w:numPr>
      <w:spacing w:after="200"/>
      <w:jc w:val="center"/>
    </w:pPr>
    <w:rPr>
      <w:rFonts w:eastAsiaTheme="majorEastAsia" w:cstheme="majorBidi"/>
      <w:i/>
      <w:iCs/>
      <w:spacing w:val="15"/>
      <w:szCs w:val="24"/>
      <w:lang w:eastAsia="en-US"/>
    </w:rPr>
  </w:style>
  <w:style w:type="character" w:customStyle="1" w:styleId="PodnadpisChar">
    <w:name w:val="Podnadpis Char"/>
    <w:basedOn w:val="Standardnpsmoodstavce"/>
    <w:link w:val="Podnadpis"/>
    <w:uiPriority w:val="11"/>
    <w:rsid w:val="007E16F4"/>
    <w:rPr>
      <w:rFonts w:eastAsiaTheme="majorEastAsia" w:cstheme="majorBidi"/>
      <w:i/>
      <w:iCs/>
      <w:spacing w:val="15"/>
      <w:szCs w:val="24"/>
      <w:lang w:eastAsia="en-US"/>
    </w:rPr>
  </w:style>
  <w:style w:type="numbering" w:customStyle="1" w:styleId="Styl1">
    <w:name w:val="Styl1"/>
    <w:uiPriority w:val="99"/>
    <w:rsid w:val="007E16F4"/>
    <w:pPr>
      <w:numPr>
        <w:numId w:val="3"/>
      </w:numPr>
    </w:pPr>
  </w:style>
  <w:style w:type="character" w:customStyle="1" w:styleId="CharStyle18Exact">
    <w:name w:val="Char Style 18 Exact"/>
    <w:basedOn w:val="Standardnpsmoodstavce"/>
    <w:link w:val="Style17"/>
    <w:rsid w:val="007E16F4"/>
    <w:rPr>
      <w:i/>
      <w:iCs/>
      <w:shd w:val="clear" w:color="auto" w:fill="FFFFFF"/>
    </w:rPr>
  </w:style>
  <w:style w:type="character" w:customStyle="1" w:styleId="CharStyle20">
    <w:name w:val="Char Style 20"/>
    <w:basedOn w:val="Standardnpsmoodstavce"/>
    <w:link w:val="Style19"/>
    <w:rsid w:val="007E16F4"/>
    <w:rPr>
      <w:shd w:val="clear" w:color="auto" w:fill="FFFFFF"/>
    </w:rPr>
  </w:style>
  <w:style w:type="character" w:customStyle="1" w:styleId="CharStyle22">
    <w:name w:val="Char Style 22"/>
    <w:basedOn w:val="CharStyle20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7">
    <w:name w:val="Style 17"/>
    <w:basedOn w:val="Normln"/>
    <w:link w:val="CharStyle18Exact"/>
    <w:rsid w:val="007E16F4"/>
    <w:pPr>
      <w:widowControl w:val="0"/>
      <w:shd w:val="clear" w:color="auto" w:fill="FFFFFF"/>
      <w:spacing w:line="266" w:lineRule="exact"/>
      <w:jc w:val="left"/>
    </w:pPr>
    <w:rPr>
      <w:i/>
      <w:iCs/>
    </w:rPr>
  </w:style>
  <w:style w:type="paragraph" w:customStyle="1" w:styleId="Style19">
    <w:name w:val="Style 19"/>
    <w:basedOn w:val="Normln"/>
    <w:link w:val="CharStyle20"/>
    <w:rsid w:val="007E16F4"/>
    <w:pPr>
      <w:widowControl w:val="0"/>
      <w:shd w:val="clear" w:color="auto" w:fill="FFFFFF"/>
      <w:spacing w:after="280" w:line="266" w:lineRule="exact"/>
    </w:pPr>
  </w:style>
  <w:style w:type="character" w:customStyle="1" w:styleId="CharStyle12">
    <w:name w:val="Char Style 12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cs-CZ" w:eastAsia="cs-CZ" w:bidi="cs-CZ"/>
    </w:rPr>
  </w:style>
  <w:style w:type="character" w:customStyle="1" w:styleId="CharStyle13">
    <w:name w:val="Char Style 13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cs-CZ" w:eastAsia="cs-CZ" w:bidi="cs-CZ"/>
    </w:rPr>
  </w:style>
  <w:style w:type="character" w:customStyle="1" w:styleId="CharStyle10">
    <w:name w:val="Char Style 10"/>
    <w:basedOn w:val="Standardnpsmoodstavce"/>
    <w:link w:val="Style9"/>
    <w:rsid w:val="007E16F4"/>
    <w:rPr>
      <w:shd w:val="clear" w:color="auto" w:fill="FFFFFF"/>
    </w:rPr>
  </w:style>
  <w:style w:type="paragraph" w:customStyle="1" w:styleId="Style9">
    <w:name w:val="Style 9"/>
    <w:basedOn w:val="Normln"/>
    <w:link w:val="CharStyle10"/>
    <w:rsid w:val="007E16F4"/>
    <w:pPr>
      <w:widowControl w:val="0"/>
      <w:shd w:val="clear" w:color="auto" w:fill="FFFFFF"/>
      <w:spacing w:before="280" w:after="280" w:line="266" w:lineRule="exact"/>
      <w:jc w:val="right"/>
    </w:pPr>
  </w:style>
  <w:style w:type="character" w:customStyle="1" w:styleId="CharStyle15">
    <w:name w:val="Char Style 15"/>
    <w:basedOn w:val="Standardnpsmoodstavce"/>
    <w:link w:val="Style14"/>
    <w:rsid w:val="007E16F4"/>
    <w:rPr>
      <w:b/>
      <w:bCs/>
      <w:shd w:val="clear" w:color="auto" w:fill="FFFFFF"/>
    </w:rPr>
  </w:style>
  <w:style w:type="character" w:customStyle="1" w:styleId="CharStyle16">
    <w:name w:val="Char Style 16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cs-CZ" w:eastAsia="cs-CZ" w:bidi="cs-CZ"/>
    </w:rPr>
  </w:style>
  <w:style w:type="character" w:customStyle="1" w:styleId="CharStyle17">
    <w:name w:val="Char Style 17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4">
    <w:name w:val="Style 14"/>
    <w:basedOn w:val="Normln"/>
    <w:link w:val="CharStyle15"/>
    <w:rsid w:val="007E16F4"/>
    <w:pPr>
      <w:widowControl w:val="0"/>
      <w:shd w:val="clear" w:color="auto" w:fill="FFFFFF"/>
      <w:spacing w:after="280" w:line="283" w:lineRule="exact"/>
    </w:pPr>
    <w:rPr>
      <w:b/>
      <w:bCs/>
    </w:rPr>
  </w:style>
  <w:style w:type="character" w:customStyle="1" w:styleId="CharStyle11">
    <w:name w:val="Char Style 11"/>
    <w:basedOn w:val="CharStyle10"/>
    <w:link w:val="Style4"/>
    <w:rsid w:val="007E16F4"/>
    <w:rPr>
      <w:rFonts w:ascii="Times New Roman" w:hAnsi="Times New Roman"/>
      <w:i/>
      <w:iCs/>
      <w:color w:val="000000"/>
      <w:sz w:val="24"/>
      <w:szCs w:val="24"/>
      <w:shd w:val="clear" w:color="auto" w:fill="FFFFFF"/>
      <w:lang w:bidi="cs-CZ"/>
    </w:rPr>
  </w:style>
  <w:style w:type="character" w:customStyle="1" w:styleId="CharStyle6">
    <w:name w:val="Char Style 6"/>
    <w:basedOn w:val="Standardnpsmoodstavce"/>
    <w:link w:val="Style2"/>
    <w:rsid w:val="007E16F4"/>
    <w:rPr>
      <w:shd w:val="clear" w:color="auto" w:fill="FFFFFF"/>
    </w:rPr>
  </w:style>
  <w:style w:type="character" w:customStyle="1" w:styleId="CharStyle7">
    <w:name w:val="Char Style 7"/>
    <w:basedOn w:val="CharStyle6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2">
    <w:name w:val="Style 2"/>
    <w:basedOn w:val="Normln"/>
    <w:link w:val="CharStyle6"/>
    <w:rsid w:val="007E16F4"/>
    <w:pPr>
      <w:widowControl w:val="0"/>
      <w:shd w:val="clear" w:color="auto" w:fill="FFFFFF"/>
      <w:spacing w:after="280" w:line="274" w:lineRule="exact"/>
    </w:pPr>
  </w:style>
  <w:style w:type="character" w:customStyle="1" w:styleId="CharStyle3Exact">
    <w:name w:val="Char Style 3 Exact"/>
    <w:basedOn w:val="Standardnpsmoodstavce"/>
    <w:rsid w:val="007E16F4"/>
    <w:rPr>
      <w:b w:val="0"/>
      <w:bCs w:val="0"/>
      <w:i w:val="0"/>
      <w:iCs w:val="0"/>
      <w:smallCaps w:val="0"/>
      <w:strike w:val="0"/>
      <w:u w:val="none"/>
    </w:rPr>
  </w:style>
  <w:style w:type="character" w:customStyle="1" w:styleId="CharStyle5Exact">
    <w:name w:val="Char Style 5 Exact"/>
    <w:basedOn w:val="Standardnpsmoodstavce"/>
    <w:rsid w:val="007E16F4"/>
    <w:rPr>
      <w:b w:val="0"/>
      <w:bCs w:val="0"/>
      <w:i/>
      <w:iCs/>
      <w:smallCaps w:val="0"/>
      <w:strike w:val="0"/>
      <w:u w:val="none"/>
    </w:rPr>
  </w:style>
  <w:style w:type="paragraph" w:customStyle="1" w:styleId="Style4">
    <w:name w:val="Style 4"/>
    <w:basedOn w:val="Normln"/>
    <w:link w:val="CharStyle11"/>
    <w:rsid w:val="007E16F4"/>
    <w:pPr>
      <w:widowControl w:val="0"/>
      <w:shd w:val="clear" w:color="auto" w:fill="FFFFFF"/>
      <w:spacing w:before="280" w:after="280" w:line="266" w:lineRule="exact"/>
    </w:pPr>
    <w:rPr>
      <w:rFonts w:ascii="Times New Roman" w:hAnsi="Times New Roman"/>
      <w:i/>
      <w:iCs/>
      <w:color w:val="000000"/>
      <w:sz w:val="24"/>
      <w:szCs w:val="24"/>
      <w:lang w:bidi="cs-CZ"/>
    </w:rPr>
  </w:style>
  <w:style w:type="character" w:customStyle="1" w:styleId="CharStyle29">
    <w:name w:val="Char Style 29"/>
    <w:basedOn w:val="Standardnpsmoodstavce"/>
    <w:link w:val="Style28"/>
    <w:rsid w:val="007E16F4"/>
    <w:rPr>
      <w:rFonts w:eastAsia="Arial" w:cs="Arial"/>
      <w:shd w:val="clear" w:color="auto" w:fill="FFFFFF"/>
    </w:rPr>
  </w:style>
  <w:style w:type="paragraph" w:customStyle="1" w:styleId="Style28">
    <w:name w:val="Style 28"/>
    <w:basedOn w:val="Normln"/>
    <w:link w:val="CharStyle29"/>
    <w:rsid w:val="007E16F4"/>
    <w:pPr>
      <w:widowControl w:val="0"/>
      <w:shd w:val="clear" w:color="auto" w:fill="FFFFFF"/>
      <w:spacing w:before="120" w:line="322" w:lineRule="exact"/>
    </w:pPr>
    <w:rPr>
      <w:rFonts w:eastAsia="Arial" w:cs="Arial"/>
    </w:rPr>
  </w:style>
  <w:style w:type="character" w:customStyle="1" w:styleId="Nadpis3Char">
    <w:name w:val="Nadpis 3 Char"/>
    <w:basedOn w:val="Standardnpsmoodstavce"/>
    <w:link w:val="Nadpis3"/>
    <w:rsid w:val="00880634"/>
    <w:rPr>
      <w:rFonts w:cs="Arial"/>
      <w:b/>
      <w:bCs/>
      <w:caps/>
      <w:sz w:val="22"/>
      <w:szCs w:val="26"/>
    </w:rPr>
  </w:style>
  <w:style w:type="character" w:styleId="CittHTML">
    <w:name w:val="HTML Cite"/>
    <w:basedOn w:val="Standardnpsmoodstavce"/>
    <w:uiPriority w:val="99"/>
    <w:semiHidden/>
    <w:unhideWhenUsed/>
    <w:rsid w:val="00BE748F"/>
    <w:rPr>
      <w:i/>
      <w:iCs/>
    </w:rPr>
  </w:style>
  <w:style w:type="table" w:customStyle="1" w:styleId="Mkatabulky1">
    <w:name w:val="Mřížka tabulky1"/>
    <w:basedOn w:val="Normlntabulka"/>
    <w:next w:val="Mkatabulky"/>
    <w:rsid w:val="000C5DB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0">
    <w:name w:val="Základní text_"/>
    <w:basedOn w:val="Standardnpsmoodstavce"/>
    <w:link w:val="Zkladntext1"/>
    <w:rsid w:val="000E7FF1"/>
    <w:rPr>
      <w:rFonts w:ascii="Book Antiqua" w:eastAsia="Book Antiqua" w:hAnsi="Book Antiqua" w:cs="Book Antiqua"/>
      <w:sz w:val="21"/>
      <w:szCs w:val="21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0E7FF1"/>
    <w:pPr>
      <w:widowControl w:val="0"/>
      <w:shd w:val="clear" w:color="auto" w:fill="FFFFFF"/>
      <w:spacing w:after="0" w:line="0" w:lineRule="atLeast"/>
      <w:ind w:hanging="360"/>
      <w:jc w:val="left"/>
    </w:pPr>
    <w:rPr>
      <w:rFonts w:ascii="Book Antiqua" w:eastAsia="Book Antiqua" w:hAnsi="Book Antiqua" w:cs="Book Antiqua"/>
      <w:sz w:val="21"/>
      <w:szCs w:val="21"/>
    </w:rPr>
  </w:style>
  <w:style w:type="numbering" w:customStyle="1" w:styleId="Bezseznamu1">
    <w:name w:val="Bez seznamu1"/>
    <w:next w:val="Bezseznamu"/>
    <w:uiPriority w:val="99"/>
    <w:semiHidden/>
    <w:unhideWhenUsed/>
    <w:rsid w:val="00656B10"/>
  </w:style>
  <w:style w:type="character" w:customStyle="1" w:styleId="Nadpis2Char">
    <w:name w:val="Nadpis 2 Char"/>
    <w:basedOn w:val="Standardnpsmoodstavce"/>
    <w:link w:val="Nadpis2"/>
    <w:rsid w:val="00F05C92"/>
    <w:rPr>
      <w:rFonts w:ascii="Tw Cen MT Condensed" w:hAnsi="Tw Cen MT Condensed" w:cs="Arial"/>
      <w:b/>
      <w:bCs/>
      <w:iCs/>
      <w:caps/>
      <w:sz w:val="32"/>
      <w:szCs w:val="28"/>
    </w:rPr>
  </w:style>
  <w:style w:type="character" w:customStyle="1" w:styleId="Nadpis4Char">
    <w:name w:val="Nadpis 4 Char"/>
    <w:basedOn w:val="Standardnpsmoodstavce"/>
    <w:link w:val="Nadpis4"/>
    <w:rsid w:val="00AB75B6"/>
    <w:rPr>
      <w:b/>
      <w:bCs/>
      <w:caps/>
      <w:sz w:val="22"/>
      <w:szCs w:val="28"/>
    </w:rPr>
  </w:style>
  <w:style w:type="character" w:customStyle="1" w:styleId="Nadpis5Char">
    <w:name w:val="Nadpis 5 Char"/>
    <w:basedOn w:val="Standardnpsmoodstavce"/>
    <w:link w:val="Nadpis5"/>
    <w:rsid w:val="00656B10"/>
    <w:rPr>
      <w:b/>
      <w:bCs/>
      <w:iCs/>
      <w:sz w:val="22"/>
      <w:szCs w:val="26"/>
    </w:rPr>
  </w:style>
  <w:style w:type="character" w:customStyle="1" w:styleId="Nadpis6Char">
    <w:name w:val="Nadpis 6 Char"/>
    <w:basedOn w:val="Standardnpsmoodstavce"/>
    <w:link w:val="Nadpis6"/>
    <w:rsid w:val="00656B10"/>
    <w:rPr>
      <w:b/>
      <w:bCs/>
      <w:sz w:val="22"/>
    </w:rPr>
  </w:style>
  <w:style w:type="character" w:customStyle="1" w:styleId="Nadpis7Char">
    <w:name w:val="Nadpis 7 Char"/>
    <w:basedOn w:val="Standardnpsmoodstavce"/>
    <w:link w:val="Nadpis7"/>
    <w:uiPriority w:val="99"/>
    <w:rsid w:val="00656B10"/>
    <w:rPr>
      <w:b/>
      <w:bCs/>
      <w:sz w:val="22"/>
    </w:rPr>
  </w:style>
  <w:style w:type="character" w:customStyle="1" w:styleId="Nadpis8Char">
    <w:name w:val="Nadpis 8 Char"/>
    <w:basedOn w:val="Standardnpsmoodstavce"/>
    <w:link w:val="Nadpis8"/>
    <w:uiPriority w:val="99"/>
    <w:rsid w:val="00656B10"/>
    <w:rPr>
      <w:b/>
      <w:bCs/>
      <w:sz w:val="22"/>
    </w:rPr>
  </w:style>
  <w:style w:type="character" w:customStyle="1" w:styleId="Nadpis9Char">
    <w:name w:val="Nadpis 9 Char"/>
    <w:basedOn w:val="Standardnpsmoodstavce"/>
    <w:link w:val="Nadpis9"/>
    <w:uiPriority w:val="99"/>
    <w:rsid w:val="00656B10"/>
    <w:rPr>
      <w:b/>
      <w:bCs/>
      <w:iCs/>
      <w:sz w:val="22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656B10"/>
    <w:rPr>
      <w:sz w:val="22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656B10"/>
    <w:rPr>
      <w:sz w:val="22"/>
    </w:rPr>
  </w:style>
  <w:style w:type="table" w:customStyle="1" w:styleId="Mkatabulky2">
    <w:name w:val="Mřížka tabulky2"/>
    <w:basedOn w:val="Normlntabulka"/>
    <w:next w:val="Mkatabulky"/>
    <w:uiPriority w:val="59"/>
    <w:rsid w:val="00656B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1">
    <w:name w:val="Styl11"/>
    <w:uiPriority w:val="99"/>
    <w:rsid w:val="00656B10"/>
  </w:style>
  <w:style w:type="table" w:customStyle="1" w:styleId="Mkatabulky11">
    <w:name w:val="Mřížka tabulky11"/>
    <w:basedOn w:val="Normlntabulka"/>
    <w:next w:val="Mkatabulky"/>
    <w:rsid w:val="00656B10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ulka">
    <w:name w:val="Tabulka"/>
    <w:basedOn w:val="Titulek"/>
    <w:uiPriority w:val="99"/>
    <w:qFormat/>
    <w:rsid w:val="0020350D"/>
  </w:style>
  <w:style w:type="table" w:customStyle="1" w:styleId="Mkatabulky3">
    <w:name w:val="Mřížka tabulky3"/>
    <w:basedOn w:val="Normlntabulka"/>
    <w:next w:val="Mkatabulky"/>
    <w:uiPriority w:val="59"/>
    <w:rsid w:val="007542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eznamobrzk">
    <w:name w:val="table of figures"/>
    <w:basedOn w:val="Normln"/>
    <w:next w:val="Normln"/>
    <w:uiPriority w:val="99"/>
    <w:unhideWhenUsed/>
    <w:rsid w:val="00210C10"/>
    <w:pPr>
      <w:spacing w:after="0"/>
    </w:pPr>
  </w:style>
  <w:style w:type="table" w:customStyle="1" w:styleId="Mkatabulky4">
    <w:name w:val="Mřížka tabulky4"/>
    <w:basedOn w:val="Normlntabulka"/>
    <w:next w:val="Mkatabulky"/>
    <w:rsid w:val="00B938C0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slovn">
    <w:name w:val="Styl Číslování"/>
    <w:basedOn w:val="Bezseznamu"/>
    <w:rsid w:val="001B31F1"/>
    <w:pPr>
      <w:numPr>
        <w:numId w:val="4"/>
      </w:numPr>
    </w:pPr>
  </w:style>
  <w:style w:type="table" w:customStyle="1" w:styleId="Mkatabulky5">
    <w:name w:val="Mřížka tabulky5"/>
    <w:basedOn w:val="Normlntabulka"/>
    <w:next w:val="Mkatabulky"/>
    <w:rsid w:val="008936D7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mnka1">
    <w:name w:val="Zmínka1"/>
    <w:basedOn w:val="Standardnpsmoodstavce"/>
    <w:uiPriority w:val="99"/>
    <w:semiHidden/>
    <w:unhideWhenUsed/>
    <w:rsid w:val="005C6F85"/>
    <w:rPr>
      <w:color w:val="2B579A"/>
      <w:shd w:val="clear" w:color="auto" w:fill="E6E6E6"/>
    </w:rPr>
  </w:style>
  <w:style w:type="paragraph" w:styleId="Bezmezer">
    <w:name w:val="No Spacing"/>
    <w:link w:val="BezmezerChar"/>
    <w:uiPriority w:val="1"/>
    <w:qFormat/>
    <w:rsid w:val="000741B4"/>
    <w:rPr>
      <w:szCs w:val="22"/>
    </w:rPr>
  </w:style>
  <w:style w:type="paragraph" w:styleId="Prosttext">
    <w:name w:val="Plain Text"/>
    <w:basedOn w:val="Normln"/>
    <w:link w:val="ProsttextChar"/>
    <w:uiPriority w:val="99"/>
    <w:rsid w:val="00935FD9"/>
    <w:pPr>
      <w:spacing w:after="0" w:line="240" w:lineRule="auto"/>
      <w:jc w:val="left"/>
    </w:pPr>
    <w:rPr>
      <w:rFonts w:ascii="Courier New" w:hAnsi="Courier New"/>
      <w:sz w:val="20"/>
    </w:rPr>
  </w:style>
  <w:style w:type="character" w:customStyle="1" w:styleId="ProsttextChar">
    <w:name w:val="Prostý text Char"/>
    <w:basedOn w:val="Standardnpsmoodstavce"/>
    <w:link w:val="Prosttext"/>
    <w:uiPriority w:val="99"/>
    <w:rsid w:val="00935FD9"/>
    <w:rPr>
      <w:rFonts w:ascii="Courier New" w:hAnsi="Courier New"/>
    </w:rPr>
  </w:style>
  <w:style w:type="paragraph" w:customStyle="1" w:styleId="NadpisP1">
    <w:name w:val="NadpisP1"/>
    <w:basedOn w:val="Nadpis1"/>
    <w:link w:val="NadpisP1Char"/>
    <w:rsid w:val="001B760B"/>
    <w:pPr>
      <w:numPr>
        <w:numId w:val="10"/>
      </w:numPr>
    </w:pPr>
  </w:style>
  <w:style w:type="paragraph" w:customStyle="1" w:styleId="NadpisP2">
    <w:name w:val="NadpisP2"/>
    <w:basedOn w:val="NadpisP1"/>
    <w:next w:val="Normln"/>
    <w:link w:val="NadpisP2Char"/>
    <w:rsid w:val="00CD42E6"/>
    <w:pPr>
      <w:numPr>
        <w:ilvl w:val="1"/>
        <w:numId w:val="9"/>
      </w:numPr>
    </w:pPr>
  </w:style>
  <w:style w:type="character" w:customStyle="1" w:styleId="NadpisP1Char">
    <w:name w:val="NadpisP1 Char"/>
    <w:basedOn w:val="Nadpis1Char"/>
    <w:link w:val="NadpisP1"/>
    <w:rsid w:val="001B760B"/>
    <w:rPr>
      <w:rFonts w:ascii="Tw Cen MT Condensed" w:hAnsi="Tw Cen MT Condensed"/>
      <w:b/>
      <w:bCs/>
      <w:caps/>
      <w:sz w:val="26"/>
    </w:rPr>
  </w:style>
  <w:style w:type="character" w:customStyle="1" w:styleId="NadpisP2Char">
    <w:name w:val="NadpisP2 Char"/>
    <w:basedOn w:val="NadpisP1Char"/>
    <w:link w:val="NadpisP2"/>
    <w:rsid w:val="00CD42E6"/>
    <w:rPr>
      <w:rFonts w:ascii="Tw Cen MT Condensed" w:hAnsi="Tw Cen MT Condensed"/>
      <w:b/>
      <w:bCs/>
      <w:caps/>
      <w:sz w:val="26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960F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960F5D"/>
    <w:rPr>
      <w:rFonts w:ascii="Tahoma" w:hAnsi="Tahoma" w:cs="Tahoma"/>
      <w:sz w:val="16"/>
      <w:szCs w:val="16"/>
    </w:rPr>
  </w:style>
  <w:style w:type="paragraph" w:customStyle="1" w:styleId="TabulkaObsah">
    <w:name w:val="Tabulka_Obsah"/>
    <w:basedOn w:val="Normln"/>
    <w:uiPriority w:val="99"/>
    <w:qFormat/>
    <w:rsid w:val="00554275"/>
    <w:pPr>
      <w:spacing w:after="0" w:line="240" w:lineRule="auto"/>
      <w:jc w:val="center"/>
    </w:pPr>
    <w:rPr>
      <w:sz w:val="18"/>
    </w:rPr>
  </w:style>
  <w:style w:type="character" w:customStyle="1" w:styleId="Zmnka10">
    <w:name w:val="Zmínka1"/>
    <w:basedOn w:val="Standardnpsmoodstavce"/>
    <w:uiPriority w:val="99"/>
    <w:semiHidden/>
    <w:rsid w:val="00554275"/>
    <w:rPr>
      <w:color w:val="2B579A"/>
      <w:shd w:val="clear" w:color="auto" w:fill="E6E6E6"/>
    </w:rPr>
  </w:style>
  <w:style w:type="table" w:customStyle="1" w:styleId="Tabulka1">
    <w:name w:val="Tabulka1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2">
    <w:name w:val="Tabulka2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3">
    <w:name w:val="Tabulka3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4">
    <w:name w:val="Tabulka4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5">
    <w:name w:val="Tabulka5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6">
    <w:name w:val="Tabulka6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7">
    <w:name w:val="Tabulka7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12">
    <w:name w:val="Mřížka tabulky12"/>
    <w:basedOn w:val="Normlntabulka"/>
    <w:rsid w:val="00554275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75">
    <w:name w:val="xl75"/>
    <w:basedOn w:val="Normln"/>
    <w:rsid w:val="00C07A36"/>
    <w:pP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paragraph" w:customStyle="1" w:styleId="xl76">
    <w:name w:val="xl76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left"/>
      <w:textAlignment w:val="center"/>
    </w:pPr>
    <w:rPr>
      <w:rFonts w:cs="Arial"/>
      <w:b/>
      <w:bCs/>
      <w:sz w:val="20"/>
    </w:rPr>
  </w:style>
  <w:style w:type="paragraph" w:customStyle="1" w:styleId="xl77">
    <w:name w:val="xl77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center"/>
      <w:textAlignment w:val="center"/>
    </w:pPr>
    <w:rPr>
      <w:rFonts w:cs="Arial"/>
      <w:b/>
      <w:bCs/>
      <w:sz w:val="20"/>
    </w:rPr>
  </w:style>
  <w:style w:type="paragraph" w:customStyle="1" w:styleId="xl78">
    <w:name w:val="xl78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cs="Arial"/>
      <w:sz w:val="20"/>
    </w:rPr>
  </w:style>
  <w:style w:type="paragraph" w:customStyle="1" w:styleId="xl79">
    <w:name w:val="xl79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table" w:customStyle="1" w:styleId="Tabulka41">
    <w:name w:val="Tabulka41"/>
    <w:basedOn w:val="Normlntabulka"/>
    <w:next w:val="Mkatabulky"/>
    <w:uiPriority w:val="59"/>
    <w:rsid w:val="00964F40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6">
    <w:name w:val="Mřížka tabulky6"/>
    <w:basedOn w:val="Normlntabulka"/>
    <w:next w:val="Mkatabulky"/>
    <w:uiPriority w:val="39"/>
    <w:rsid w:val="00CD5E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7">
    <w:name w:val="Mřížka tabulky7"/>
    <w:basedOn w:val="Normlntabulka"/>
    <w:next w:val="Mkatabulky"/>
    <w:uiPriority w:val="39"/>
    <w:rsid w:val="00CB20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8">
    <w:name w:val="Mřížka tabulky8"/>
    <w:basedOn w:val="Normlntabulka"/>
    <w:next w:val="Mkatabulky"/>
    <w:uiPriority w:val="39"/>
    <w:rsid w:val="00FC04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">
    <w:name w:val="Mřížka tabulky9"/>
    <w:basedOn w:val="Normlntabulka"/>
    <w:next w:val="Mkatabulky"/>
    <w:uiPriority w:val="39"/>
    <w:rsid w:val="00AF1D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1">
    <w:name w:val="Mřížka tabulky91"/>
    <w:basedOn w:val="Normlntabulka"/>
    <w:next w:val="Mkatabulky"/>
    <w:uiPriority w:val="39"/>
    <w:rsid w:val="00525A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seznamu2">
    <w:name w:val="Bez seznamu2"/>
    <w:next w:val="Bezseznamu"/>
    <w:uiPriority w:val="99"/>
    <w:semiHidden/>
    <w:unhideWhenUsed/>
    <w:rsid w:val="00587A0F"/>
  </w:style>
  <w:style w:type="table" w:customStyle="1" w:styleId="Mkatabulky10">
    <w:name w:val="Mřížka tabulky10"/>
    <w:basedOn w:val="Normlntabulka"/>
    <w:next w:val="Mkatabulky"/>
    <w:uiPriority w:val="59"/>
    <w:rsid w:val="00587A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13">
    <w:name w:val="Mřížka tabulky13"/>
    <w:basedOn w:val="Normlntabulka"/>
    <w:next w:val="Mkatabulky"/>
    <w:rsid w:val="00587A0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seznamu11">
    <w:name w:val="Bez seznamu11"/>
    <w:next w:val="Bezseznamu"/>
    <w:uiPriority w:val="99"/>
    <w:semiHidden/>
    <w:unhideWhenUsed/>
    <w:rsid w:val="00587A0F"/>
  </w:style>
  <w:style w:type="table" w:customStyle="1" w:styleId="Mkatabulky21">
    <w:name w:val="Mřížka tabulky21"/>
    <w:basedOn w:val="Normlntabulka"/>
    <w:next w:val="Mkatabulky"/>
    <w:uiPriority w:val="59"/>
    <w:rsid w:val="00587A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11">
    <w:name w:val="Styl111"/>
    <w:uiPriority w:val="99"/>
    <w:rsid w:val="00587A0F"/>
  </w:style>
  <w:style w:type="table" w:customStyle="1" w:styleId="Mkatabulky111">
    <w:name w:val="Mřížka tabulky111"/>
    <w:basedOn w:val="Normlntabulka"/>
    <w:next w:val="Mkatabulky"/>
    <w:rsid w:val="00587A0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31">
    <w:name w:val="Mřížka tabulky31"/>
    <w:basedOn w:val="Normlntabulka"/>
    <w:next w:val="Mkatabulky"/>
    <w:uiPriority w:val="59"/>
    <w:rsid w:val="00587A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41">
    <w:name w:val="Mřížka tabulky41"/>
    <w:basedOn w:val="Normlntabulka"/>
    <w:next w:val="Mkatabulky"/>
    <w:rsid w:val="00587A0F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51">
    <w:name w:val="Mřížka tabulky51"/>
    <w:basedOn w:val="Normlntabulka"/>
    <w:next w:val="Mkatabulky"/>
    <w:rsid w:val="00587A0F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11">
    <w:name w:val="Tabulka11"/>
    <w:basedOn w:val="Normlntabulka"/>
    <w:uiPriority w:val="59"/>
    <w:rsid w:val="00587A0F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21">
    <w:name w:val="Tabulka21"/>
    <w:basedOn w:val="Normlntabulka"/>
    <w:uiPriority w:val="59"/>
    <w:rsid w:val="00587A0F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31">
    <w:name w:val="Tabulka31"/>
    <w:basedOn w:val="Normlntabulka"/>
    <w:uiPriority w:val="59"/>
    <w:rsid w:val="00587A0F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42">
    <w:name w:val="Tabulka42"/>
    <w:basedOn w:val="Normlntabulka"/>
    <w:uiPriority w:val="59"/>
    <w:rsid w:val="00587A0F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51">
    <w:name w:val="Tabulka51"/>
    <w:basedOn w:val="Normlntabulka"/>
    <w:uiPriority w:val="59"/>
    <w:rsid w:val="00587A0F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61">
    <w:name w:val="Tabulka61"/>
    <w:basedOn w:val="Normlntabulka"/>
    <w:uiPriority w:val="59"/>
    <w:rsid w:val="00587A0F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71">
    <w:name w:val="Tabulka71"/>
    <w:basedOn w:val="Normlntabulka"/>
    <w:uiPriority w:val="59"/>
    <w:rsid w:val="00587A0F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121">
    <w:name w:val="Mřížka tabulky121"/>
    <w:basedOn w:val="Normlntabulka"/>
    <w:rsid w:val="00587A0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411">
    <w:name w:val="Tabulka411"/>
    <w:basedOn w:val="Normlntabulka"/>
    <w:next w:val="Mkatabulky"/>
    <w:uiPriority w:val="59"/>
    <w:rsid w:val="00587A0F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61">
    <w:name w:val="Mřížka tabulky61"/>
    <w:basedOn w:val="Normlntabulka"/>
    <w:next w:val="Mkatabulky"/>
    <w:uiPriority w:val="39"/>
    <w:rsid w:val="00587A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71">
    <w:name w:val="Mřížka tabulky71"/>
    <w:basedOn w:val="Normlntabulka"/>
    <w:next w:val="Mkatabulky"/>
    <w:uiPriority w:val="39"/>
    <w:rsid w:val="00587A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81">
    <w:name w:val="Mřížka tabulky81"/>
    <w:basedOn w:val="Normlntabulka"/>
    <w:next w:val="Mkatabulky"/>
    <w:uiPriority w:val="39"/>
    <w:rsid w:val="00587A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2">
    <w:name w:val="Mřížka tabulky92"/>
    <w:basedOn w:val="Normlntabulka"/>
    <w:next w:val="Mkatabulky"/>
    <w:uiPriority w:val="39"/>
    <w:rsid w:val="00587A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11">
    <w:name w:val="Mřížka tabulky911"/>
    <w:basedOn w:val="Normlntabulka"/>
    <w:next w:val="Mkatabulky"/>
    <w:uiPriority w:val="39"/>
    <w:rsid w:val="00587A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zmezerChar">
    <w:name w:val="Bez mezer Char"/>
    <w:basedOn w:val="Standardnpsmoodstavce"/>
    <w:link w:val="Bezmezer"/>
    <w:uiPriority w:val="1"/>
    <w:rsid w:val="00587A0F"/>
    <w:rPr>
      <w:szCs w:val="22"/>
    </w:rPr>
  </w:style>
  <w:style w:type="paragraph" w:customStyle="1" w:styleId="odrkaAF">
    <w:name w:val="odrážka_AF"/>
    <w:basedOn w:val="Normln"/>
    <w:link w:val="odrkaAFChar"/>
    <w:uiPriority w:val="6"/>
    <w:qFormat/>
    <w:rsid w:val="00587A0F"/>
    <w:pPr>
      <w:numPr>
        <w:numId w:val="12"/>
      </w:numPr>
      <w:spacing w:before="20" w:after="0" w:line="240" w:lineRule="auto"/>
    </w:pPr>
    <w:rPr>
      <w:rFonts w:ascii="Times New Roman" w:hAnsi="Times New Roman"/>
      <w:sz w:val="24"/>
    </w:rPr>
  </w:style>
  <w:style w:type="character" w:customStyle="1" w:styleId="odrkaAFChar">
    <w:name w:val="odrážka_AF Char"/>
    <w:basedOn w:val="Standardnpsmoodstavce"/>
    <w:link w:val="odrkaAF"/>
    <w:uiPriority w:val="6"/>
    <w:rsid w:val="00587A0F"/>
    <w:rPr>
      <w:rFonts w:ascii="Times New Roman" w:hAnsi="Times New Roman"/>
      <w:sz w:val="24"/>
    </w:rPr>
  </w:style>
  <w:style w:type="character" w:customStyle="1" w:styleId="1-1-1-1CharChar">
    <w:name w:val="1-1-1-1 Char Char"/>
    <w:rsid w:val="00587A0F"/>
    <w:rPr>
      <w:rFonts w:ascii="Times New Roman" w:hAnsi="Times New Roman" w:cs="Times New Roman"/>
      <w:b/>
      <w:bCs/>
      <w:sz w:val="22"/>
      <w:szCs w:val="22"/>
    </w:rPr>
  </w:style>
  <w:style w:type="paragraph" w:customStyle="1" w:styleId="obrazek">
    <w:name w:val="obrazek"/>
    <w:link w:val="obrazekChar"/>
    <w:autoRedefine/>
    <w:rsid w:val="00587A0F"/>
    <w:pPr>
      <w:numPr>
        <w:numId w:val="13"/>
      </w:numPr>
      <w:spacing w:before="120"/>
      <w:ind w:left="709" w:hanging="709"/>
    </w:pPr>
    <w:rPr>
      <w:rFonts w:ascii="Times New Roman" w:hAnsi="Times New Roman" w:cs="Calibri"/>
      <w:i/>
      <w:szCs w:val="22"/>
      <w:lang w:eastAsia="en-US"/>
    </w:rPr>
  </w:style>
  <w:style w:type="character" w:customStyle="1" w:styleId="obrazekChar">
    <w:name w:val="obrazek Char"/>
    <w:basedOn w:val="Standardnpsmoodstavce"/>
    <w:link w:val="obrazek"/>
    <w:rsid w:val="00587A0F"/>
    <w:rPr>
      <w:rFonts w:ascii="Times New Roman" w:hAnsi="Times New Roman" w:cs="Calibri"/>
      <w:i/>
      <w:szCs w:val="22"/>
      <w:lang w:eastAsia="en-US"/>
    </w:rPr>
  </w:style>
  <w:style w:type="paragraph" w:customStyle="1" w:styleId="xl64">
    <w:name w:val="xl64"/>
    <w:basedOn w:val="Normln"/>
    <w:rsid w:val="00587A0F"/>
    <w:pP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65">
    <w:name w:val="xl65"/>
    <w:basedOn w:val="Normln"/>
    <w:rsid w:val="00587A0F"/>
    <w:pP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66">
    <w:name w:val="xl66"/>
    <w:basedOn w:val="Normln"/>
    <w:rsid w:val="00587A0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cs="Arial"/>
      <w:sz w:val="20"/>
    </w:rPr>
  </w:style>
  <w:style w:type="paragraph" w:customStyle="1" w:styleId="xl67">
    <w:name w:val="xl67"/>
    <w:basedOn w:val="Normln"/>
    <w:rsid w:val="00587A0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cs="Arial"/>
      <w:sz w:val="20"/>
    </w:rPr>
  </w:style>
  <w:style w:type="paragraph" w:customStyle="1" w:styleId="xl68">
    <w:name w:val="xl68"/>
    <w:basedOn w:val="Normln"/>
    <w:rsid w:val="00587A0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cs="Arial"/>
      <w:sz w:val="20"/>
    </w:rPr>
  </w:style>
  <w:style w:type="paragraph" w:customStyle="1" w:styleId="xl69">
    <w:name w:val="xl69"/>
    <w:basedOn w:val="Normln"/>
    <w:rsid w:val="00587A0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cs="Arial"/>
      <w:sz w:val="20"/>
    </w:rPr>
  </w:style>
  <w:style w:type="paragraph" w:customStyle="1" w:styleId="xl70">
    <w:name w:val="xl70"/>
    <w:basedOn w:val="Normln"/>
    <w:rsid w:val="00587A0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cs="Arial"/>
      <w:sz w:val="20"/>
    </w:rPr>
  </w:style>
  <w:style w:type="paragraph" w:customStyle="1" w:styleId="xl71">
    <w:name w:val="xl71"/>
    <w:basedOn w:val="Normln"/>
    <w:rsid w:val="00587A0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cs="Arial"/>
      <w:sz w:val="20"/>
    </w:rPr>
  </w:style>
  <w:style w:type="paragraph" w:customStyle="1" w:styleId="xl72">
    <w:name w:val="xl72"/>
    <w:basedOn w:val="Normln"/>
    <w:rsid w:val="00587A0F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cs="Arial"/>
      <w:sz w:val="20"/>
    </w:rPr>
  </w:style>
  <w:style w:type="paragraph" w:customStyle="1" w:styleId="xl73">
    <w:name w:val="xl73"/>
    <w:basedOn w:val="Normln"/>
    <w:rsid w:val="00587A0F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cs="Arial"/>
      <w:sz w:val="20"/>
    </w:rPr>
  </w:style>
  <w:style w:type="paragraph" w:customStyle="1" w:styleId="xl74">
    <w:name w:val="xl74"/>
    <w:basedOn w:val="Normln"/>
    <w:rsid w:val="00587A0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cs="Arial"/>
      <w:sz w:val="20"/>
    </w:rPr>
  </w:style>
  <w:style w:type="paragraph" w:customStyle="1" w:styleId="xl80">
    <w:name w:val="xl80"/>
    <w:basedOn w:val="Normln"/>
    <w:rsid w:val="00587A0F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cs="Arial"/>
      <w:b/>
      <w:bCs/>
      <w:sz w:val="20"/>
    </w:rPr>
  </w:style>
  <w:style w:type="paragraph" w:customStyle="1" w:styleId="xl81">
    <w:name w:val="xl81"/>
    <w:basedOn w:val="Normln"/>
    <w:rsid w:val="00587A0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cs="Arial"/>
      <w:b/>
      <w:bCs/>
      <w:sz w:val="20"/>
    </w:rPr>
  </w:style>
  <w:style w:type="paragraph" w:customStyle="1" w:styleId="xl82">
    <w:name w:val="xl82"/>
    <w:basedOn w:val="Normln"/>
    <w:rsid w:val="00587A0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cs="Arial"/>
      <w:b/>
      <w:bCs/>
      <w:sz w:val="20"/>
    </w:rPr>
  </w:style>
  <w:style w:type="paragraph" w:customStyle="1" w:styleId="xl83">
    <w:name w:val="xl83"/>
    <w:basedOn w:val="Normln"/>
    <w:rsid w:val="00587A0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paragraph" w:customStyle="1" w:styleId="xl84">
    <w:name w:val="xl84"/>
    <w:basedOn w:val="Normln"/>
    <w:rsid w:val="00587A0F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paragraph" w:customStyle="1" w:styleId="l5">
    <w:name w:val="l5"/>
    <w:basedOn w:val="Normln"/>
    <w:rsid w:val="002C5B2A"/>
    <w:pPr>
      <w:spacing w:before="100" w:beforeAutospacing="1" w:after="100" w:afterAutospacing="1" w:line="240" w:lineRule="auto"/>
      <w:jc w:val="left"/>
    </w:pPr>
    <w:rPr>
      <w:rFonts w:ascii="Times New Roman" w:hAnsi="Times New Roman"/>
      <w:sz w:val="24"/>
      <w:szCs w:val="24"/>
    </w:rPr>
  </w:style>
  <w:style w:type="character" w:styleId="PromnnHTML">
    <w:name w:val="HTML Variable"/>
    <w:basedOn w:val="Standardnpsmoodstavce"/>
    <w:uiPriority w:val="99"/>
    <w:semiHidden/>
    <w:unhideWhenUsed/>
    <w:rsid w:val="002C5B2A"/>
    <w:rPr>
      <w:i/>
      <w:iCs/>
    </w:rPr>
  </w:style>
  <w:style w:type="paragraph" w:customStyle="1" w:styleId="l6">
    <w:name w:val="l6"/>
    <w:basedOn w:val="Normln"/>
    <w:rsid w:val="00C376D3"/>
    <w:pPr>
      <w:spacing w:before="100" w:beforeAutospacing="1" w:after="100" w:afterAutospacing="1" w:line="240" w:lineRule="auto"/>
      <w:jc w:val="left"/>
    </w:pPr>
    <w:rPr>
      <w:rFonts w:ascii="Times New Roman" w:hAnsi="Times New Roman"/>
      <w:sz w:val="24"/>
      <w:szCs w:val="24"/>
    </w:rPr>
  </w:style>
  <w:style w:type="character" w:styleId="Zdraznnintenzivn">
    <w:name w:val="Intense Emphasis"/>
    <w:aliases w:val="Obr_tab"/>
    <w:basedOn w:val="Odkaznakoment"/>
    <w:uiPriority w:val="21"/>
    <w:qFormat/>
    <w:rsid w:val="00F05C92"/>
    <w:rPr>
      <w:rFonts w:ascii="Arial" w:hAnsi="Arial"/>
      <w:bCs/>
      <w:i/>
      <w:iCs/>
      <w:color w:val="auto"/>
      <w:sz w:val="22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43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0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6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3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4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9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1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4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1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1469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880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6096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170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68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5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4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3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54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87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51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5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7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41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0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84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82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1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74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86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2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14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3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8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2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0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5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83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50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64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4316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39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84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64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6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2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79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8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8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5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6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1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6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4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4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1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63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44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6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6785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93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44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3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3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4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4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8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8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7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3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2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55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55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9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36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62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5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22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4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08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5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8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6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8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3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26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99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6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40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9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12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6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4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6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1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49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43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51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8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2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85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9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2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36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2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2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5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3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99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9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6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90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5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43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8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48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8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03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4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2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0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67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11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1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3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40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7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5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70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7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4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6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0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4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72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2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9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47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72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44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9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17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87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3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1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8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gi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gif"/></Relationships>
</file>

<file path=word/_rels/footer4.xml.rels><?xml version="1.0" encoding="UTF-8" standalone="yes"?>
<Relationships xmlns="http://schemas.openxmlformats.org/package/2006/relationships"><Relationship Id="rId2" Type="http://schemas.openxmlformats.org/officeDocument/2006/relationships/image" Target="media/image4.gif"/><Relationship Id="rId1" Type="http://schemas.openxmlformats.org/officeDocument/2006/relationships/image" Target="media/image5.wmf"/></Relationships>
</file>

<file path=word/_rels/footer5.xml.rels><?xml version="1.0" encoding="UTF-8" standalone="yes"?>
<Relationships xmlns="http://schemas.openxmlformats.org/package/2006/relationships"><Relationship Id="rId2" Type="http://schemas.openxmlformats.org/officeDocument/2006/relationships/image" Target="media/image4.gif"/><Relationship Id="rId1" Type="http://schemas.openxmlformats.org/officeDocument/2006/relationships/image" Target="media/image5.wm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705BE7-7389-4D27-AAA5-BFD6CAA2F4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260</TotalTime>
  <Pages>17</Pages>
  <Words>4207</Words>
  <Characters>24825</Characters>
  <Application>Microsoft Office Word</Application>
  <DocSecurity>0</DocSecurity>
  <Lines>206</Lines>
  <Paragraphs>57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SOP_Rožanský_p</vt:lpstr>
    </vt:vector>
  </TitlesOfParts>
  <Company>Sweco Hydroprojekt a.s.</Company>
  <LinksUpToDate>false</LinksUpToDate>
  <CharactersWithSpaces>28975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SOP_Rožanský_p</dc:title>
  <dc:creator>Jan Sýkora | VRV a.s.;Šindlar s.r.o.</dc:creator>
  <cp:lastModifiedBy>Robin Hála</cp:lastModifiedBy>
  <cp:revision>26</cp:revision>
  <cp:lastPrinted>2019-11-28T13:13:00Z</cp:lastPrinted>
  <dcterms:created xsi:type="dcterms:W3CDTF">2019-11-07T14:28:00Z</dcterms:created>
  <dcterms:modified xsi:type="dcterms:W3CDTF">2019-11-28T13:13:00Z</dcterms:modified>
</cp:coreProperties>
</file>