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635A8E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35A8E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35A8E" w:rsidRPr="00635A8E">
              <w:rPr>
                <w:rFonts w:cs="Arial"/>
                <w:szCs w:val="20"/>
              </w:rPr>
              <w:t>Středočeský</w:t>
            </w:r>
            <w:r w:rsidRPr="00635A8E">
              <w:rPr>
                <w:rFonts w:cs="Arial"/>
                <w:szCs w:val="20"/>
              </w:rPr>
              <w:t xml:space="preserve"> kraj</w:t>
            </w:r>
            <w:r w:rsidR="00635A8E" w:rsidRPr="00635A8E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635A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635A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635A8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35A8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635A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35A8E">
              <w:rPr>
                <w:rFonts w:cs="Arial"/>
                <w:bCs/>
                <w:szCs w:val="20"/>
              </w:rPr>
              <w:t>Komplexní pozemkové úpravy v k. ú. Vinaře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635A8E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635A8E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635A8E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635A8E">
              <w:rPr>
                <w:rFonts w:cs="Arial"/>
                <w:b w:val="0"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635A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35A8E">
              <w:rPr>
                <w:b w:val="0"/>
              </w:rPr>
              <w:t>SP9887/2020-537101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635A8E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635A8E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635A8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635A8E">
              <w:rPr>
                <w:rFonts w:cs="Arial"/>
                <w:b w:val="0"/>
                <w:szCs w:val="20"/>
              </w:rPr>
              <w:t>dle § 3 písm. a) zákona</w:t>
            </w:r>
            <w:r w:rsidR="0010601F" w:rsidRPr="00635A8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635A8E">
              <w:rPr>
                <w:rFonts w:cs="Arial"/>
                <w:b w:val="0"/>
                <w:szCs w:val="20"/>
              </w:rPr>
              <w:t>, ve znění pozdějších předpisů</w:t>
            </w:r>
            <w:r w:rsidRPr="00635A8E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635A8E" w:rsidRDefault="00F90F81" w:rsidP="00635A8E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635A8E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35A8E" w:rsidRDefault="00F90F81" w:rsidP="00635A8E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635A8E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35A8E" w:rsidRDefault="00E576C3" w:rsidP="00635A8E">
      <w:pPr>
        <w:pStyle w:val="Nadpis1"/>
      </w:pPr>
      <w:r>
        <w:t xml:space="preserve"> </w:t>
      </w:r>
      <w:r w:rsidR="00635A8E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635A8E" w:rsidTr="000D7B55">
        <w:tc>
          <w:tcPr>
            <w:tcW w:w="3397" w:type="dxa"/>
          </w:tcPr>
          <w:p w:rsidR="00635A8E" w:rsidRPr="00F733E0" w:rsidRDefault="00635A8E" w:rsidP="000D7B55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635A8E" w:rsidRPr="00F733E0" w:rsidRDefault="00635A8E" w:rsidP="000D7B55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635A8E" w:rsidRPr="00F733E0" w:rsidRDefault="00635A8E" w:rsidP="000D7B55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635A8E" w:rsidTr="000D7B55">
        <w:trPr>
          <w:trHeight w:val="421"/>
        </w:trPr>
        <w:tc>
          <w:tcPr>
            <w:tcW w:w="3397" w:type="dxa"/>
          </w:tcPr>
          <w:p w:rsidR="00635A8E" w:rsidRPr="00F733E0" w:rsidRDefault="00635A8E" w:rsidP="000D7B55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635A8E" w:rsidRPr="00F733E0" w:rsidRDefault="00635A8E" w:rsidP="000D7B55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635A8E" w:rsidRPr="00F733E0" w:rsidRDefault="00635A8E" w:rsidP="000D7B55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635A8E" w:rsidRDefault="00635A8E" w:rsidP="00635A8E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5A8E" w:rsidTr="000D7B55">
        <w:tc>
          <w:tcPr>
            <w:tcW w:w="4531" w:type="dxa"/>
          </w:tcPr>
          <w:p w:rsidR="00635A8E" w:rsidRDefault="00635A8E" w:rsidP="000D7B55">
            <w:r>
              <w:t>Délka záruční doby</w:t>
            </w:r>
          </w:p>
        </w:tc>
        <w:tc>
          <w:tcPr>
            <w:tcW w:w="4531" w:type="dxa"/>
          </w:tcPr>
          <w:p w:rsidR="00635A8E" w:rsidRDefault="00635A8E" w:rsidP="000D7B55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bookmarkStart w:id="0" w:name="_GoBack"/>
      <w:bookmarkEnd w:id="0"/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35A8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445E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5A8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5B63B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13F89-9D64-427E-8E64-0D7EE665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2020-10-27T11:45:00Z</dcterms:created>
  <dcterms:modified xsi:type="dcterms:W3CDTF">2020-10-27T11:47:00Z</dcterms:modified>
</cp:coreProperties>
</file>