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950CF" w:rsidRDefault="004950CF" w:rsidP="004950CF">
      <w:pPr>
        <w:pStyle w:val="Nadpis2"/>
        <w:numPr>
          <w:ilvl w:val="0"/>
          <w:numId w:val="0"/>
        </w:numPr>
        <w:jc w:val="center"/>
      </w:pPr>
      <w:bookmarkStart w:id="0" w:name="_Hlk41377456"/>
      <w:bookmarkEnd w:id="0"/>
    </w:p>
    <w:p w:rsidR="004950CF" w:rsidRPr="004950CF" w:rsidRDefault="004950CF" w:rsidP="004950CF">
      <w:pPr>
        <w:ind w:left="0"/>
        <w:jc w:val="center"/>
        <w:rPr>
          <w:b/>
          <w:sz w:val="36"/>
        </w:rPr>
      </w:pPr>
      <w:r>
        <w:rPr>
          <w:b/>
          <w:sz w:val="36"/>
        </w:rPr>
        <w:t>Část A:</w:t>
      </w:r>
      <w:r w:rsidRPr="00573C8B">
        <w:rPr>
          <w:b/>
          <w:sz w:val="36"/>
        </w:rPr>
        <w:t> </w:t>
      </w:r>
      <w:proofErr w:type="spellStart"/>
      <w:r w:rsidRPr="00573C8B">
        <w:rPr>
          <w:b/>
          <w:sz w:val="36"/>
        </w:rPr>
        <w:t>k.ú</w:t>
      </w:r>
      <w:proofErr w:type="spellEnd"/>
      <w:r w:rsidRPr="00573C8B">
        <w:rPr>
          <w:b/>
          <w:sz w:val="36"/>
        </w:rPr>
        <w:t>. Třebařov</w:t>
      </w:r>
      <w:r>
        <w:rPr>
          <w:b/>
          <w:sz w:val="36"/>
        </w:rPr>
        <w:t xml:space="preserve"> – lokalita Kamenné pole</w:t>
      </w:r>
    </w:p>
    <w:p w:rsidR="004950CF" w:rsidRDefault="004950CF" w:rsidP="004950CF">
      <w:pPr>
        <w:ind w:left="0"/>
        <w:jc w:val="center"/>
        <w:rPr>
          <w:i/>
          <w:sz w:val="28"/>
        </w:rPr>
      </w:pPr>
      <w:r w:rsidRPr="00573C8B">
        <w:rPr>
          <w:i/>
          <w:noProof/>
          <w:sz w:val="28"/>
        </w:rPr>
        <w:drawing>
          <wp:inline distT="0" distB="0" distL="0" distR="0" wp14:anchorId="5913F20E" wp14:editId="6D39E0E5">
            <wp:extent cx="4171950" cy="3131759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2429" cy="313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50CF" w:rsidRPr="000F3CBE" w:rsidRDefault="004950CF" w:rsidP="004950CF">
      <w:pPr>
        <w:ind w:left="0" w:firstLine="0"/>
        <w:rPr>
          <w:rFonts w:ascii="Arial" w:hAnsi="Arial" w:cs="Arial"/>
          <w:b/>
          <w:u w:val="single"/>
        </w:rPr>
      </w:pPr>
      <w:r w:rsidRPr="000F3CBE">
        <w:rPr>
          <w:rFonts w:ascii="Arial" w:hAnsi="Arial" w:cs="Arial"/>
          <w:b/>
          <w:u w:val="single"/>
        </w:rPr>
        <w:t>Popis problematické lokality:</w:t>
      </w:r>
    </w:p>
    <w:p w:rsidR="004950CF" w:rsidRPr="000F3CBE" w:rsidRDefault="004950CF" w:rsidP="004950CF">
      <w:pPr>
        <w:ind w:left="0" w:firstLine="0"/>
        <w:rPr>
          <w:rFonts w:ascii="Arial" w:hAnsi="Arial" w:cs="Arial"/>
        </w:rPr>
      </w:pPr>
      <w:r w:rsidRPr="000F3CBE">
        <w:rPr>
          <w:rFonts w:ascii="Arial" w:hAnsi="Arial" w:cs="Arial"/>
        </w:rPr>
        <w:t xml:space="preserve">Lokalita se nachází v JV části katastrálního území Třebařov. V daném místě dochází pravidelně při větších deštích k výrazné vodní erozi způsobené velkou délkou a sklonem svahů, na kterých se nachází orná půda. Některé souvratě obdělávaných pozemků jsou sice zatravněné, ale toto opatření zdaleka není dostačující. Dochází k odnosu nejen ornice, ale při extrémnějších srážkách už i významného množství kamenní, které níže způsobuje zanášení koryta Třebařovského potoka a jiné škody v intravilánu. </w:t>
      </w:r>
    </w:p>
    <w:p w:rsidR="004950CF" w:rsidRPr="000F3CBE" w:rsidRDefault="004950CF" w:rsidP="004950CF">
      <w:pPr>
        <w:ind w:left="0" w:firstLine="0"/>
        <w:rPr>
          <w:rFonts w:ascii="Arial" w:hAnsi="Arial" w:cs="Arial"/>
          <w:b/>
          <w:u w:val="single"/>
        </w:rPr>
      </w:pPr>
      <w:r w:rsidRPr="000F3CBE">
        <w:rPr>
          <w:rFonts w:ascii="Arial" w:hAnsi="Arial" w:cs="Arial"/>
          <w:b/>
          <w:u w:val="single"/>
        </w:rPr>
        <w:t>Navrhované technické řešení:</w:t>
      </w:r>
    </w:p>
    <w:p w:rsidR="004950CF" w:rsidRPr="000F3CBE" w:rsidRDefault="004950CF" w:rsidP="004950CF">
      <w:pPr>
        <w:ind w:left="0" w:firstLine="0"/>
        <w:rPr>
          <w:rFonts w:ascii="Arial" w:hAnsi="Arial" w:cs="Arial"/>
        </w:rPr>
      </w:pPr>
      <w:r w:rsidRPr="000F3CBE">
        <w:rPr>
          <w:rFonts w:ascii="Arial" w:hAnsi="Arial" w:cs="Arial"/>
        </w:rPr>
        <w:t>V lokalitě je v rámci PSZ navrženo několik průlehů, zatravnění údolnice (rozšíření částečně již zatravněného úseku) a poldr ke zmírnění průběhu povodňové vlny před vstupem toku do intravilánu.</w:t>
      </w:r>
    </w:p>
    <w:p w:rsidR="004950CF" w:rsidRPr="000F3CBE" w:rsidRDefault="004950CF" w:rsidP="004950CF">
      <w:pPr>
        <w:ind w:left="0" w:firstLine="0"/>
        <w:rPr>
          <w:rFonts w:ascii="Arial" w:hAnsi="Arial" w:cs="Arial"/>
        </w:rPr>
      </w:pPr>
      <w:r w:rsidRPr="000F3CBE">
        <w:rPr>
          <w:rFonts w:ascii="Arial" w:hAnsi="Arial" w:cs="Arial"/>
        </w:rPr>
        <w:t>Aby bylo řešení funkční a situaci koncentrací odtoku v některých místech ještě nezhoršilo, bylo by třeba tato opatření vybudovat jako jeden celek současně.</w:t>
      </w:r>
    </w:p>
    <w:p w:rsidR="004950CF" w:rsidRPr="000F3CBE" w:rsidRDefault="004950CF" w:rsidP="004950CF">
      <w:pPr>
        <w:ind w:left="0" w:firstLine="0"/>
        <w:rPr>
          <w:rFonts w:ascii="Arial" w:hAnsi="Arial" w:cs="Arial"/>
        </w:rPr>
      </w:pPr>
      <w:r w:rsidRPr="000F3CBE">
        <w:rPr>
          <w:rFonts w:ascii="Arial" w:hAnsi="Arial" w:cs="Arial"/>
        </w:rPr>
        <w:t xml:space="preserve">Rozšíření částečně zatravněné údolnice (v PSZ – TTP4) na celou její plochu v rozsahu cca </w:t>
      </w:r>
      <w:proofErr w:type="gramStart"/>
      <w:r w:rsidRPr="000F3CBE">
        <w:rPr>
          <w:rFonts w:ascii="Arial" w:hAnsi="Arial" w:cs="Arial"/>
        </w:rPr>
        <w:t>5ha</w:t>
      </w:r>
      <w:proofErr w:type="gramEnd"/>
    </w:p>
    <w:p w:rsidR="004950CF" w:rsidRDefault="004950CF" w:rsidP="004950CF"/>
    <w:p w:rsidR="004950CF" w:rsidRDefault="004950CF" w:rsidP="004950CF"/>
    <w:p w:rsidR="004950CF" w:rsidRPr="000F3CBE" w:rsidRDefault="004950CF" w:rsidP="004950CF">
      <w:pPr>
        <w:rPr>
          <w:rFonts w:ascii="Arial" w:hAnsi="Arial" w:cs="Arial"/>
        </w:rPr>
      </w:pPr>
      <w:r w:rsidRPr="000F3CBE">
        <w:rPr>
          <w:rFonts w:ascii="Arial" w:hAnsi="Arial" w:cs="Arial"/>
        </w:rPr>
        <w:lastRenderedPageBreak/>
        <w:t>Dle PSZ se jedná o:</w:t>
      </w:r>
    </w:p>
    <w:p w:rsidR="004950CF" w:rsidRPr="000F3CBE" w:rsidRDefault="004950CF" w:rsidP="004950CF">
      <w:pPr>
        <w:rPr>
          <w:rFonts w:ascii="Arial" w:hAnsi="Arial" w:cs="Arial"/>
          <w:b/>
        </w:rPr>
      </w:pPr>
      <w:r w:rsidRPr="000F3CBE">
        <w:rPr>
          <w:rFonts w:ascii="Arial" w:hAnsi="Arial" w:cs="Arial"/>
          <w:b/>
        </w:rPr>
        <w:t>Průlehy:</w:t>
      </w:r>
    </w:p>
    <w:tbl>
      <w:tblPr>
        <w:tblW w:w="9930" w:type="dxa"/>
        <w:tblInd w:w="-437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0"/>
        <w:gridCol w:w="748"/>
        <w:gridCol w:w="1134"/>
        <w:gridCol w:w="851"/>
        <w:gridCol w:w="1134"/>
        <w:gridCol w:w="850"/>
        <w:gridCol w:w="4253"/>
      </w:tblGrid>
      <w:tr w:rsidR="0046122B" w:rsidRPr="004950CF" w:rsidTr="00B565AF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označení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délka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průměrný podélný sklon (%)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průtok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 xml:space="preserve">navrženo na průtok </w:t>
            </w:r>
            <w:proofErr w:type="spellStart"/>
            <w:r w:rsidRPr="004950CF">
              <w:rPr>
                <w:rFonts w:ascii="Calibri" w:eastAsia="Calibri" w:hAnsi="Calibri"/>
                <w:szCs w:val="22"/>
                <w:lang w:eastAsia="en-US"/>
              </w:rPr>
              <w:t>Qn</w:t>
            </w:r>
            <w:proofErr w:type="spell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122B" w:rsidRPr="004950CF" w:rsidRDefault="0046122B" w:rsidP="0046122B">
            <w:pPr>
              <w:spacing w:after="160" w:line="259" w:lineRule="auto"/>
              <w:ind w:hanging="78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>
              <w:rPr>
                <w:rFonts w:ascii="Calibri" w:eastAsia="Calibri" w:hAnsi="Calibri"/>
                <w:szCs w:val="22"/>
                <w:lang w:eastAsia="en-US"/>
              </w:rPr>
              <w:t>parcela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Poznámka</w:t>
            </w:r>
          </w:p>
        </w:tc>
      </w:tr>
      <w:tr w:rsidR="0046122B" w:rsidRPr="004950CF" w:rsidTr="00B565AF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PL4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331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0,53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0,11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Q10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122B" w:rsidRPr="004950CF" w:rsidRDefault="0046122B" w:rsidP="0046122B">
            <w:pPr>
              <w:spacing w:after="160" w:line="259" w:lineRule="auto"/>
              <w:ind w:left="-71" w:firstLine="71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>
              <w:rPr>
                <w:rFonts w:ascii="Calibri" w:eastAsia="Calibri" w:hAnsi="Calibri"/>
                <w:szCs w:val="22"/>
                <w:lang w:eastAsia="en-US"/>
              </w:rPr>
              <w:t>5710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Ústí do údolnice s IP 4</w:t>
            </w:r>
          </w:p>
        </w:tc>
      </w:tr>
      <w:tr w:rsidR="0046122B" w:rsidRPr="004950CF" w:rsidTr="00B565AF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PL5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207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0,58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0,11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Q10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6122B" w:rsidRPr="004950CF" w:rsidRDefault="0046122B" w:rsidP="0046122B">
            <w:pPr>
              <w:spacing w:after="160" w:line="259" w:lineRule="auto"/>
              <w:ind w:left="-71" w:firstLine="71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>
              <w:rPr>
                <w:rFonts w:ascii="Calibri" w:eastAsia="Calibri" w:hAnsi="Calibri"/>
                <w:szCs w:val="22"/>
                <w:lang w:eastAsia="en-US"/>
              </w:rPr>
              <w:t>5714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 xml:space="preserve">Ústí do údolnice s IP </w:t>
            </w:r>
            <w:proofErr w:type="gramStart"/>
            <w:r w:rsidRPr="004950CF">
              <w:rPr>
                <w:rFonts w:ascii="Calibri" w:eastAsia="Calibri" w:hAnsi="Calibri"/>
                <w:szCs w:val="22"/>
                <w:lang w:eastAsia="en-US"/>
              </w:rPr>
              <w:t>4,před</w:t>
            </w:r>
            <w:proofErr w:type="gramEnd"/>
            <w:r w:rsidRPr="004950CF">
              <w:rPr>
                <w:rFonts w:ascii="Calibri" w:eastAsia="Calibri" w:hAnsi="Calibri"/>
                <w:szCs w:val="22"/>
                <w:lang w:eastAsia="en-US"/>
              </w:rPr>
              <w:t xml:space="preserve"> zaústěním nutné zmírnění podélného sklonu vybudováním spádových stupňů a opevnění kamenem</w:t>
            </w:r>
          </w:p>
        </w:tc>
      </w:tr>
      <w:tr w:rsidR="0046122B" w:rsidRPr="004950CF" w:rsidTr="00B565AF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PL6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330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0,3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0,19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Q10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6122B" w:rsidRPr="004950CF" w:rsidRDefault="0046122B" w:rsidP="0046122B">
            <w:pPr>
              <w:spacing w:after="160" w:line="259" w:lineRule="auto"/>
              <w:ind w:left="-71" w:firstLine="71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>
              <w:rPr>
                <w:rFonts w:ascii="Calibri" w:eastAsia="Calibri" w:hAnsi="Calibri"/>
                <w:szCs w:val="22"/>
                <w:lang w:eastAsia="en-US"/>
              </w:rPr>
              <w:t>5744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 xml:space="preserve">Ústí do údolnice s IP </w:t>
            </w:r>
            <w:proofErr w:type="gramStart"/>
            <w:r w:rsidRPr="004950CF">
              <w:rPr>
                <w:rFonts w:ascii="Calibri" w:eastAsia="Calibri" w:hAnsi="Calibri"/>
                <w:szCs w:val="22"/>
                <w:lang w:eastAsia="en-US"/>
              </w:rPr>
              <w:t>4,před</w:t>
            </w:r>
            <w:proofErr w:type="gramEnd"/>
            <w:r w:rsidRPr="004950CF">
              <w:rPr>
                <w:rFonts w:ascii="Calibri" w:eastAsia="Calibri" w:hAnsi="Calibri"/>
                <w:szCs w:val="22"/>
                <w:lang w:eastAsia="en-US"/>
              </w:rPr>
              <w:t xml:space="preserve"> zaústěním nutné zmírnění podélného sklonu vybudováním spádových stupňů a opevnění kamenem</w:t>
            </w:r>
          </w:p>
        </w:tc>
      </w:tr>
      <w:tr w:rsidR="0046122B" w:rsidRPr="004950CF" w:rsidTr="00B565AF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PL7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280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0,48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0,15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Q10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6122B" w:rsidRPr="004950CF" w:rsidRDefault="0046122B" w:rsidP="0046122B">
            <w:pPr>
              <w:spacing w:after="160" w:line="259" w:lineRule="auto"/>
              <w:ind w:left="-71" w:firstLine="71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>
              <w:rPr>
                <w:rFonts w:ascii="Calibri" w:eastAsia="Calibri" w:hAnsi="Calibri"/>
                <w:szCs w:val="22"/>
                <w:lang w:eastAsia="en-US"/>
              </w:rPr>
              <w:t>5749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Ústí do údolnice s IP 4</w:t>
            </w:r>
          </w:p>
        </w:tc>
      </w:tr>
      <w:tr w:rsidR="0046122B" w:rsidRPr="004950CF" w:rsidTr="00B565AF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PL8</w:t>
            </w:r>
          </w:p>
        </w:tc>
        <w:tc>
          <w:tcPr>
            <w:tcW w:w="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203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0,97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0,11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>Q10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6122B" w:rsidRPr="004950CF" w:rsidRDefault="0046122B" w:rsidP="0046122B">
            <w:pPr>
              <w:spacing w:after="160" w:line="259" w:lineRule="auto"/>
              <w:ind w:left="-71" w:firstLine="71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>
              <w:rPr>
                <w:rFonts w:ascii="Calibri" w:eastAsia="Calibri" w:hAnsi="Calibri"/>
                <w:szCs w:val="22"/>
                <w:lang w:eastAsia="en-US"/>
              </w:rPr>
              <w:t>5756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6122B" w:rsidRPr="004950CF" w:rsidRDefault="0046122B" w:rsidP="0046122B">
            <w:pPr>
              <w:spacing w:before="0" w:after="160" w:line="259" w:lineRule="auto"/>
              <w:ind w:left="0" w:firstLine="0"/>
              <w:jc w:val="center"/>
              <w:rPr>
                <w:rFonts w:ascii="Calibri" w:eastAsia="Calibri" w:hAnsi="Calibri"/>
                <w:szCs w:val="22"/>
                <w:lang w:eastAsia="en-US"/>
              </w:rPr>
            </w:pPr>
            <w:r w:rsidRPr="004950CF">
              <w:rPr>
                <w:rFonts w:ascii="Calibri" w:eastAsia="Calibri" w:hAnsi="Calibri"/>
                <w:szCs w:val="22"/>
                <w:lang w:eastAsia="en-US"/>
              </w:rPr>
              <w:t xml:space="preserve">Ústí do údolnice s IP </w:t>
            </w:r>
            <w:proofErr w:type="gramStart"/>
            <w:r w:rsidRPr="004950CF">
              <w:rPr>
                <w:rFonts w:ascii="Calibri" w:eastAsia="Calibri" w:hAnsi="Calibri"/>
                <w:szCs w:val="22"/>
                <w:lang w:eastAsia="en-US"/>
              </w:rPr>
              <w:t>4,před</w:t>
            </w:r>
            <w:proofErr w:type="gramEnd"/>
            <w:r w:rsidRPr="004950CF">
              <w:rPr>
                <w:rFonts w:ascii="Calibri" w:eastAsia="Calibri" w:hAnsi="Calibri"/>
                <w:szCs w:val="22"/>
                <w:lang w:eastAsia="en-US"/>
              </w:rPr>
              <w:t xml:space="preserve"> zaústěním nutné zmírnění podélného sklonu vybudováním spádových stupňů a opevnění kamenem</w:t>
            </w:r>
          </w:p>
        </w:tc>
      </w:tr>
    </w:tbl>
    <w:p w:rsidR="004950CF" w:rsidRDefault="004950CF" w:rsidP="004950CF">
      <w:pPr>
        <w:keepNext/>
      </w:pPr>
    </w:p>
    <w:p w:rsidR="004950CF" w:rsidRDefault="004950CF" w:rsidP="000F3CBE">
      <w:pPr>
        <w:keepNext/>
        <w:ind w:left="0"/>
        <w:jc w:val="center"/>
      </w:pPr>
      <w:r w:rsidRPr="00E44416">
        <w:rPr>
          <w:noProof/>
        </w:rPr>
        <w:drawing>
          <wp:inline distT="0" distB="0" distL="0" distR="0" wp14:anchorId="60759AEA" wp14:editId="1AC4E83D">
            <wp:extent cx="3678323" cy="428625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43" b="5893"/>
                    <a:stretch/>
                  </pic:blipFill>
                  <pic:spPr bwMode="auto">
                    <a:xfrm>
                      <a:off x="0" y="0"/>
                      <a:ext cx="3707431" cy="4320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50CF" w:rsidRDefault="004950CF" w:rsidP="004950CF">
      <w:r>
        <w:br w:type="page"/>
      </w:r>
    </w:p>
    <w:p w:rsidR="004950CF" w:rsidRPr="000F3CBE" w:rsidRDefault="004950CF" w:rsidP="004950CF">
      <w:pPr>
        <w:rPr>
          <w:rFonts w:ascii="Arial" w:hAnsi="Arial" w:cs="Arial"/>
          <w:b/>
        </w:rPr>
      </w:pPr>
      <w:r w:rsidRPr="000F3CBE">
        <w:rPr>
          <w:rFonts w:ascii="Arial" w:hAnsi="Arial" w:cs="Arial"/>
          <w:b/>
        </w:rPr>
        <w:lastRenderedPageBreak/>
        <w:t>Poldr:</w:t>
      </w:r>
    </w:p>
    <w:p w:rsidR="004950CF" w:rsidRPr="000F3CBE" w:rsidRDefault="004950CF" w:rsidP="004950CF">
      <w:pPr>
        <w:rPr>
          <w:rFonts w:ascii="Arial" w:hAnsi="Arial" w:cs="Arial"/>
        </w:rPr>
      </w:pPr>
      <w:r w:rsidRPr="000F3CBE">
        <w:rPr>
          <w:rFonts w:ascii="Arial" w:hAnsi="Arial" w:cs="Arial"/>
        </w:rPr>
        <w:t>Pro zpomalení odtoku, transformaci povodňové vlny a zadržení vody v krajině by byla soustava opatření ukončena před vstupem do intravilánu poldrem, který by ochránil ohroženou zástavbu v obci Třebařov.</w:t>
      </w:r>
      <w:r w:rsidR="0046122B">
        <w:rPr>
          <w:rFonts w:ascii="Arial" w:hAnsi="Arial" w:cs="Arial"/>
        </w:rPr>
        <w:t xml:space="preserve"> Vymezeny pro něj byly parcely č. 6467, 6469 a 5726.</w:t>
      </w:r>
    </w:p>
    <w:p w:rsidR="004950CF" w:rsidRPr="000F3CBE" w:rsidRDefault="004950CF" w:rsidP="004950CF">
      <w:pPr>
        <w:rPr>
          <w:rFonts w:ascii="Arial" w:hAnsi="Arial" w:cs="Arial"/>
        </w:rPr>
      </w:pPr>
      <w:r w:rsidRPr="000F3CBE">
        <w:rPr>
          <w:rFonts w:ascii="Arial" w:hAnsi="Arial" w:cs="Arial"/>
        </w:rPr>
        <w:t>Dle PSZ je zpracován návrh o celkové kapacitě ovladatelného retenčního objemu 20 254 m</w:t>
      </w:r>
      <w:r w:rsidRPr="000F3CBE">
        <w:rPr>
          <w:rFonts w:ascii="Arial" w:hAnsi="Arial" w:cs="Arial"/>
          <w:vertAlign w:val="superscript"/>
        </w:rPr>
        <w:t>3</w:t>
      </w:r>
      <w:r w:rsidRPr="000F3CBE">
        <w:rPr>
          <w:rFonts w:ascii="Arial" w:hAnsi="Arial" w:cs="Arial"/>
        </w:rPr>
        <w:t xml:space="preserve"> s objemem stálého nadržení 1 271 m</w:t>
      </w:r>
      <w:r w:rsidRPr="000F3CBE">
        <w:rPr>
          <w:rFonts w:ascii="Arial" w:hAnsi="Arial" w:cs="Arial"/>
          <w:vertAlign w:val="superscript"/>
        </w:rPr>
        <w:t>3</w:t>
      </w:r>
      <w:r w:rsidRPr="000F3CBE">
        <w:rPr>
          <w:rFonts w:ascii="Arial" w:hAnsi="Arial" w:cs="Arial"/>
        </w:rPr>
        <w:t>. Výška hráze v nejvyšším místě je 8,77m a délka hráze je 70,2 m. Hráz je navržena jako homogenní sypaná, s využitím zeminy ze zátopy.</w:t>
      </w:r>
      <w:r w:rsidR="00C741DD">
        <w:rPr>
          <w:rFonts w:ascii="Arial" w:hAnsi="Arial" w:cs="Arial"/>
        </w:rPr>
        <w:t xml:space="preserve"> Bezpečnostní přeliv pak šachtový se železobetonovým odpadním potrubím s kapacitou návrhového průtoku Q100.</w:t>
      </w:r>
    </w:p>
    <w:p w:rsidR="004950CF" w:rsidRDefault="004950CF" w:rsidP="004950CF">
      <w:pPr>
        <w:rPr>
          <w:rFonts w:ascii="Arial" w:hAnsi="Arial" w:cs="Arial"/>
        </w:rPr>
      </w:pPr>
      <w:r w:rsidRPr="000F3CBE">
        <w:rPr>
          <w:rFonts w:ascii="Arial" w:hAnsi="Arial" w:cs="Arial"/>
        </w:rPr>
        <w:t>Na vtoku do poldru jsou plánovány 3 drátokamenné přehrážky pro vytvoření prostoru k zachytávání splavenin.</w:t>
      </w:r>
    </w:p>
    <w:p w:rsidR="00AB2D78" w:rsidRPr="000F3CBE" w:rsidRDefault="00AB2D78" w:rsidP="004950CF">
      <w:pPr>
        <w:rPr>
          <w:rFonts w:ascii="Arial" w:hAnsi="Arial" w:cs="Arial"/>
        </w:rPr>
      </w:pPr>
      <w:r>
        <w:rPr>
          <w:rFonts w:ascii="Arial" w:hAnsi="Arial" w:cs="Arial"/>
        </w:rPr>
        <w:t>Situace – viz. příloha č. 8 Výzvy.</w:t>
      </w:r>
    </w:p>
    <w:p w:rsidR="004950CF" w:rsidRDefault="004950CF" w:rsidP="004950CF">
      <w:pPr>
        <w:jc w:val="center"/>
      </w:pPr>
      <w:r w:rsidRPr="00A5349E">
        <w:rPr>
          <w:noProof/>
        </w:rPr>
        <w:drawing>
          <wp:inline distT="0" distB="0" distL="0" distR="0" wp14:anchorId="50B9B2A9" wp14:editId="7F07CAF1">
            <wp:extent cx="3228975" cy="2549440"/>
            <wp:effectExtent l="0" t="0" r="0" b="381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478"/>
                    <a:stretch/>
                  </pic:blipFill>
                  <pic:spPr bwMode="auto">
                    <a:xfrm>
                      <a:off x="0" y="0"/>
                      <a:ext cx="3238148" cy="2556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92B39" w:rsidRPr="00392B39" w:rsidRDefault="00392B39" w:rsidP="00392B39">
      <w:pPr>
        <w:ind w:firstLine="284"/>
        <w:rPr>
          <w:bCs/>
          <w:sz w:val="24"/>
          <w:u w:val="single"/>
        </w:rPr>
      </w:pPr>
      <w:r w:rsidRPr="00392B39">
        <w:rPr>
          <w:bCs/>
          <w:sz w:val="24"/>
          <w:u w:val="single"/>
        </w:rPr>
        <w:t>Posouzení kapacity bezpečnostního přelivu:</w:t>
      </w:r>
    </w:p>
    <w:p w:rsidR="00392B39" w:rsidRDefault="00392B39" w:rsidP="00392B39">
      <w:pPr>
        <w:ind w:left="1134" w:firstLine="142"/>
        <w:rPr>
          <w:sz w:val="24"/>
        </w:rPr>
      </w:pPr>
      <w:r>
        <w:rPr>
          <w:sz w:val="24"/>
        </w:rPr>
        <w:t>návrhová kapacita – Q</w:t>
      </w:r>
      <w:r>
        <w:rPr>
          <w:sz w:val="24"/>
          <w:vertAlign w:val="subscript"/>
        </w:rPr>
        <w:t>100</w:t>
      </w:r>
      <w:r>
        <w:rPr>
          <w:sz w:val="24"/>
        </w:rPr>
        <w:t xml:space="preserve"> = 6,2 m</w:t>
      </w:r>
      <w:r>
        <w:rPr>
          <w:sz w:val="24"/>
          <w:vertAlign w:val="superscript"/>
        </w:rPr>
        <w:t>3</w:t>
      </w:r>
      <w:r>
        <w:rPr>
          <w:sz w:val="24"/>
        </w:rPr>
        <w:t xml:space="preserve">/s  </w:t>
      </w:r>
    </w:p>
    <w:p w:rsidR="00392B39" w:rsidRPr="00F96EBC" w:rsidRDefault="00392B39" w:rsidP="00392B39">
      <w:pPr>
        <w:ind w:left="567"/>
        <w:rPr>
          <w:i/>
          <w:sz w:val="24"/>
        </w:rPr>
      </w:pP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 w:rsidRPr="00F96EBC">
        <w:rPr>
          <w:i/>
          <w:sz w:val="24"/>
        </w:rPr>
        <w:t>Q = mb</w:t>
      </w:r>
      <w:r w:rsidRPr="00F96EBC">
        <w:rPr>
          <w:i/>
          <w:sz w:val="24"/>
          <w:vertAlign w:val="subscript"/>
        </w:rPr>
        <w:t>0</w:t>
      </w:r>
      <w:r w:rsidRPr="00F96EBC">
        <w:rPr>
          <w:i/>
        </w:rPr>
        <w:t xml:space="preserve"> </w:t>
      </w:r>
      <w:r w:rsidRPr="00F96EBC">
        <w:rPr>
          <w:i/>
          <w:position w:val="-12"/>
        </w:rPr>
        <w:object w:dxaOrig="540" w:dyaOrig="4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7pt;height:20.25pt" o:ole="">
            <v:imagedata r:id="rId8" o:title=""/>
          </v:shape>
          <o:OLEObject Type="Embed" ProgID="Equation.3" ShapeID="_x0000_i1025" DrawAspect="Content" ObjectID="_1658055008" r:id="rId9"/>
        </w:object>
      </w:r>
      <w:r w:rsidRPr="00F96EBC">
        <w:rPr>
          <w:i/>
        </w:rPr>
        <w:t xml:space="preserve"> </w:t>
      </w:r>
      <w:r w:rsidRPr="00F96EBC">
        <w:rPr>
          <w:i/>
          <w:position w:val="-6"/>
        </w:rPr>
        <w:object w:dxaOrig="420" w:dyaOrig="320">
          <v:shape id="_x0000_i1026" type="#_x0000_t75" style="width:21pt;height:15.75pt" o:ole="">
            <v:imagedata r:id="rId10" o:title=""/>
          </v:shape>
          <o:OLEObject Type="Embed" ProgID="Equation.3" ShapeID="_x0000_i1026" DrawAspect="Content" ObjectID="_1658055009" r:id="rId11"/>
        </w:object>
      </w:r>
    </w:p>
    <w:p w:rsidR="00392B39" w:rsidRDefault="00392B39" w:rsidP="00392B39">
      <w:pPr>
        <w:tabs>
          <w:tab w:val="left" w:pos="3544"/>
        </w:tabs>
        <w:ind w:left="567"/>
        <w:rPr>
          <w:sz w:val="24"/>
        </w:rPr>
      </w:pPr>
      <w:r>
        <w:rPr>
          <w:sz w:val="24"/>
        </w:rPr>
        <w:t xml:space="preserve">                       </w:t>
      </w:r>
      <w:r>
        <w:rPr>
          <w:sz w:val="24"/>
        </w:rPr>
        <w:tab/>
      </w:r>
    </w:p>
    <w:p w:rsidR="00392B39" w:rsidRDefault="00392B39" w:rsidP="00392B39">
      <w:pPr>
        <w:tabs>
          <w:tab w:val="left" w:pos="3544"/>
        </w:tabs>
        <w:spacing w:before="0"/>
        <w:ind w:left="567"/>
        <w:rPr>
          <w:sz w:val="24"/>
        </w:rPr>
      </w:pPr>
      <w:r>
        <w:rPr>
          <w:sz w:val="24"/>
        </w:rPr>
        <w:tab/>
      </w:r>
      <w:r w:rsidRPr="0012177E">
        <w:rPr>
          <w:i/>
          <w:sz w:val="24"/>
        </w:rPr>
        <w:t>m</w:t>
      </w:r>
      <w:proofErr w:type="gramStart"/>
      <w:r>
        <w:rPr>
          <w:sz w:val="24"/>
        </w:rPr>
        <w:t xml:space="preserve"> ….</w:t>
      </w:r>
      <w:proofErr w:type="gramEnd"/>
      <w:r>
        <w:rPr>
          <w:sz w:val="24"/>
        </w:rPr>
        <w:t xml:space="preserve">. součinitel </w:t>
      </w:r>
      <w:proofErr w:type="gramStart"/>
      <w:r>
        <w:rPr>
          <w:sz w:val="24"/>
        </w:rPr>
        <w:t xml:space="preserve">přepadu  </w:t>
      </w:r>
      <w:r w:rsidRPr="0012177E">
        <w:rPr>
          <w:i/>
          <w:sz w:val="24"/>
        </w:rPr>
        <w:t>m</w:t>
      </w:r>
      <w:proofErr w:type="gramEnd"/>
      <w:r>
        <w:rPr>
          <w:sz w:val="24"/>
        </w:rPr>
        <w:t xml:space="preserve"> = 0,45</w:t>
      </w:r>
    </w:p>
    <w:p w:rsidR="00392B39" w:rsidRDefault="00392B39" w:rsidP="00392B39">
      <w:pPr>
        <w:tabs>
          <w:tab w:val="left" w:pos="3544"/>
        </w:tabs>
        <w:spacing w:before="0"/>
        <w:ind w:left="567"/>
        <w:rPr>
          <w:sz w:val="24"/>
        </w:rPr>
      </w:pPr>
      <w:r>
        <w:rPr>
          <w:sz w:val="24"/>
        </w:rPr>
        <w:tab/>
      </w:r>
      <w:r w:rsidRPr="0012177E">
        <w:rPr>
          <w:i/>
          <w:sz w:val="24"/>
        </w:rPr>
        <w:t>b</w:t>
      </w:r>
      <w:r w:rsidRPr="003D5DB1">
        <w:rPr>
          <w:i/>
          <w:sz w:val="24"/>
          <w:vertAlign w:val="subscript"/>
        </w:rPr>
        <w:t>0</w:t>
      </w:r>
      <w:r>
        <w:rPr>
          <w:sz w:val="24"/>
        </w:rPr>
        <w:t xml:space="preserve"> …...</w:t>
      </w:r>
      <w:r w:rsidRPr="00F96EBC">
        <w:rPr>
          <w:sz w:val="24"/>
        </w:rPr>
        <w:t xml:space="preserve"> </w:t>
      </w:r>
      <w:r>
        <w:rPr>
          <w:sz w:val="24"/>
        </w:rPr>
        <w:t>účinná délka přelivné hrany b</w:t>
      </w:r>
      <w:r w:rsidRPr="00F96EBC">
        <w:rPr>
          <w:sz w:val="24"/>
          <w:vertAlign w:val="subscript"/>
        </w:rPr>
        <w:t>0</w:t>
      </w:r>
      <w:r>
        <w:rPr>
          <w:sz w:val="24"/>
        </w:rPr>
        <w:t xml:space="preserve"> = </w:t>
      </w:r>
      <w:smartTag w:uri="urn:schemas-microsoft-com:office:smarttags" w:element="metricconverter">
        <w:smartTagPr>
          <w:attr w:name="ProductID" w:val="12,4 m"/>
        </w:smartTagPr>
        <w:r>
          <w:rPr>
            <w:sz w:val="24"/>
          </w:rPr>
          <w:t>12,4 m</w:t>
        </w:r>
      </w:smartTag>
    </w:p>
    <w:p w:rsidR="00392B39" w:rsidRDefault="00392B39" w:rsidP="00392B39">
      <w:pPr>
        <w:tabs>
          <w:tab w:val="left" w:pos="3544"/>
        </w:tabs>
        <w:spacing w:before="0"/>
        <w:ind w:left="567"/>
        <w:rPr>
          <w:sz w:val="24"/>
        </w:rPr>
      </w:pPr>
      <w:r>
        <w:rPr>
          <w:sz w:val="24"/>
        </w:rPr>
        <w:tab/>
      </w:r>
      <w:r w:rsidRPr="0012177E">
        <w:rPr>
          <w:i/>
          <w:sz w:val="24"/>
        </w:rPr>
        <w:t>g</w:t>
      </w:r>
      <w:r>
        <w:rPr>
          <w:sz w:val="24"/>
        </w:rPr>
        <w:t xml:space="preserve"> …... tíhové zrychlení (</w:t>
      </w:r>
      <w:r w:rsidRPr="0012177E">
        <w:rPr>
          <w:i/>
          <w:sz w:val="24"/>
        </w:rPr>
        <w:t>g</w:t>
      </w:r>
      <w:r>
        <w:rPr>
          <w:sz w:val="24"/>
        </w:rPr>
        <w:t>=9,806 65 m/s</w:t>
      </w:r>
      <w:r w:rsidRPr="0012177E">
        <w:rPr>
          <w:sz w:val="24"/>
          <w:vertAlign w:val="superscript"/>
        </w:rPr>
        <w:t>2</w:t>
      </w:r>
      <w:r>
        <w:rPr>
          <w:sz w:val="24"/>
        </w:rPr>
        <w:t>)</w:t>
      </w:r>
    </w:p>
    <w:p w:rsidR="00392B39" w:rsidRDefault="00392B39" w:rsidP="00392B39">
      <w:pPr>
        <w:tabs>
          <w:tab w:val="left" w:pos="3544"/>
        </w:tabs>
        <w:spacing w:before="0"/>
        <w:ind w:left="567"/>
        <w:rPr>
          <w:sz w:val="24"/>
        </w:rPr>
      </w:pPr>
      <w:r>
        <w:rPr>
          <w:sz w:val="24"/>
        </w:rPr>
        <w:tab/>
      </w:r>
      <w:r w:rsidRPr="0012177E">
        <w:rPr>
          <w:i/>
          <w:sz w:val="24"/>
        </w:rPr>
        <w:t>h</w:t>
      </w:r>
      <w:r>
        <w:rPr>
          <w:sz w:val="24"/>
        </w:rPr>
        <w:t xml:space="preserve"> …... přepadová </w:t>
      </w:r>
      <w:proofErr w:type="gramStart"/>
      <w:r>
        <w:rPr>
          <w:sz w:val="24"/>
        </w:rPr>
        <w:t>výška  h</w:t>
      </w:r>
      <w:proofErr w:type="gramEnd"/>
      <w:r>
        <w:rPr>
          <w:sz w:val="24"/>
        </w:rPr>
        <w:t xml:space="preserve"> = </w:t>
      </w:r>
      <w:smartTag w:uri="urn:schemas-microsoft-com:office:smarttags" w:element="metricconverter">
        <w:smartTagPr>
          <w:attr w:name="ProductID" w:val="0,40 m"/>
        </w:smartTagPr>
        <w:r>
          <w:rPr>
            <w:sz w:val="24"/>
          </w:rPr>
          <w:t>0,40 m</w:t>
        </w:r>
      </w:smartTag>
    </w:p>
    <w:p w:rsidR="00392B39" w:rsidRDefault="00392B39" w:rsidP="00392B39">
      <w:pPr>
        <w:ind w:left="567"/>
        <w:jc w:val="left"/>
        <w:rPr>
          <w:b/>
          <w:i/>
          <w:sz w:val="24"/>
        </w:rPr>
      </w:pPr>
      <w:r>
        <w:rPr>
          <w:sz w:val="24"/>
        </w:rPr>
        <w:tab/>
      </w:r>
      <w:r>
        <w:rPr>
          <w:sz w:val="24"/>
        </w:rPr>
        <w:tab/>
      </w:r>
      <w:r w:rsidRPr="001E1AF9">
        <w:rPr>
          <w:b/>
          <w:i/>
          <w:sz w:val="24"/>
        </w:rPr>
        <w:t>Q</w:t>
      </w:r>
      <w:r w:rsidRPr="001E1AF9">
        <w:rPr>
          <w:b/>
          <w:sz w:val="24"/>
        </w:rPr>
        <w:t xml:space="preserve"> = </w:t>
      </w:r>
      <w:r>
        <w:rPr>
          <w:b/>
          <w:sz w:val="24"/>
        </w:rPr>
        <w:t>6,</w:t>
      </w:r>
      <w:proofErr w:type="gramStart"/>
      <w:r>
        <w:rPr>
          <w:b/>
          <w:sz w:val="24"/>
        </w:rPr>
        <w:t xml:space="preserve">25  </w:t>
      </w:r>
      <w:r w:rsidRPr="001E1AF9">
        <w:rPr>
          <w:b/>
          <w:sz w:val="24"/>
        </w:rPr>
        <w:t>m</w:t>
      </w:r>
      <w:proofErr w:type="gramEnd"/>
      <w:r w:rsidRPr="001E1AF9">
        <w:rPr>
          <w:b/>
          <w:sz w:val="24"/>
          <w:vertAlign w:val="superscript"/>
        </w:rPr>
        <w:t>3</w:t>
      </w:r>
      <w:r w:rsidRPr="001E1AF9">
        <w:rPr>
          <w:b/>
          <w:sz w:val="24"/>
        </w:rPr>
        <w:t xml:space="preserve">/s </w:t>
      </w:r>
      <w:r>
        <w:rPr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>&gt;</w:t>
      </w:r>
      <w:r w:rsidRPr="00F96EBC">
        <w:rPr>
          <w:sz w:val="24"/>
        </w:rPr>
        <w:t xml:space="preserve"> </w:t>
      </w:r>
      <w:r w:rsidRPr="00F96EBC">
        <w:rPr>
          <w:b/>
          <w:i/>
          <w:sz w:val="24"/>
        </w:rPr>
        <w:t>Q</w:t>
      </w:r>
      <w:r w:rsidRPr="00F96EBC">
        <w:rPr>
          <w:b/>
          <w:i/>
          <w:sz w:val="24"/>
          <w:vertAlign w:val="subscript"/>
        </w:rPr>
        <w:t>100</w:t>
      </w:r>
      <w:r>
        <w:rPr>
          <w:b/>
          <w:i/>
          <w:sz w:val="24"/>
          <w:vertAlign w:val="subscript"/>
        </w:rPr>
        <w:t xml:space="preserve"> </w:t>
      </w:r>
      <w:r>
        <w:rPr>
          <w:b/>
          <w:i/>
          <w:sz w:val="24"/>
        </w:rPr>
        <w:t>= 6,2 m</w:t>
      </w:r>
      <w:r w:rsidRPr="005C010A">
        <w:rPr>
          <w:b/>
          <w:i/>
          <w:sz w:val="24"/>
          <w:vertAlign w:val="superscript"/>
        </w:rPr>
        <w:t>3</w:t>
      </w:r>
      <w:r>
        <w:rPr>
          <w:b/>
          <w:i/>
          <w:sz w:val="24"/>
        </w:rPr>
        <w:t>/s</w:t>
      </w:r>
    </w:p>
    <w:p w:rsidR="00E730A4" w:rsidRDefault="00E730A4" w:rsidP="00E730A4">
      <w:pPr>
        <w:ind w:firstLine="426"/>
        <w:rPr>
          <w:sz w:val="24"/>
        </w:rPr>
      </w:pPr>
      <w:r w:rsidRPr="00E730A4">
        <w:rPr>
          <w:bCs/>
          <w:sz w:val="24"/>
          <w:u w:val="single"/>
        </w:rPr>
        <w:lastRenderedPageBreak/>
        <w:t xml:space="preserve">Výpočet kapacity odpadní </w:t>
      </w:r>
      <w:proofErr w:type="gramStart"/>
      <w:r w:rsidRPr="00E730A4">
        <w:rPr>
          <w:bCs/>
          <w:sz w:val="24"/>
          <w:u w:val="single"/>
        </w:rPr>
        <w:t>štoly :</w:t>
      </w:r>
      <w:proofErr w:type="gramEnd"/>
    </w:p>
    <w:p w:rsidR="00E730A4" w:rsidRPr="00151B3C" w:rsidRDefault="00E730A4" w:rsidP="00E730A4">
      <w:pPr>
        <w:ind w:left="567"/>
        <w:rPr>
          <w:i/>
          <w:sz w:val="24"/>
        </w:rPr>
      </w:pPr>
      <w:r w:rsidRPr="00151B3C">
        <w:rPr>
          <w:i/>
          <w:sz w:val="24"/>
        </w:rPr>
        <w:t xml:space="preserve">Q = S </w:t>
      </w:r>
      <w:r w:rsidRPr="00151B3C">
        <w:rPr>
          <w:rFonts w:ascii="Arial" w:hAnsi="Arial" w:cs="Arial"/>
          <w:i/>
          <w:sz w:val="24"/>
        </w:rPr>
        <w:t>μ</w:t>
      </w:r>
      <w:r w:rsidRPr="00151B3C">
        <w:rPr>
          <w:i/>
          <w:sz w:val="24"/>
        </w:rPr>
        <w:t xml:space="preserve"> </w:t>
      </w:r>
      <w:r w:rsidRPr="00151B3C">
        <w:rPr>
          <w:i/>
          <w:position w:val="-12"/>
          <w:sz w:val="24"/>
        </w:rPr>
        <w:object w:dxaOrig="540" w:dyaOrig="400">
          <v:shape id="_x0000_i1029" type="#_x0000_t75" style="width:27pt;height:20.25pt" o:ole="">
            <v:imagedata r:id="rId8" o:title=""/>
          </v:shape>
          <o:OLEObject Type="Embed" ProgID="Equation.3" ShapeID="_x0000_i1029" DrawAspect="Content" ObjectID="_1658055010" r:id="rId12"/>
        </w:object>
      </w:r>
      <w:r w:rsidRPr="00151B3C">
        <w:rPr>
          <w:i/>
          <w:sz w:val="24"/>
        </w:rPr>
        <w:t xml:space="preserve"> H </w:t>
      </w:r>
      <w:r w:rsidRPr="00151B3C">
        <w:rPr>
          <w:i/>
          <w:sz w:val="24"/>
          <w:vertAlign w:val="superscript"/>
        </w:rPr>
        <w:t>½</w:t>
      </w:r>
      <w:r w:rsidRPr="00151B3C">
        <w:rPr>
          <w:i/>
          <w:sz w:val="24"/>
        </w:rPr>
        <w:t xml:space="preserve"> </w:t>
      </w:r>
      <w:r w:rsidRPr="00151B3C">
        <w:rPr>
          <w:rFonts w:ascii="Arial" w:hAnsi="Arial" w:cs="Arial"/>
          <w:i/>
          <w:sz w:val="24"/>
        </w:rPr>
        <w:t>≥</w:t>
      </w:r>
      <w:r w:rsidRPr="00151B3C">
        <w:rPr>
          <w:i/>
          <w:sz w:val="24"/>
        </w:rPr>
        <w:t xml:space="preserve"> 2 Q</w:t>
      </w:r>
      <w:r w:rsidRPr="00151B3C">
        <w:rPr>
          <w:i/>
          <w:sz w:val="24"/>
          <w:vertAlign w:val="subscript"/>
        </w:rPr>
        <w:t>N</w:t>
      </w:r>
    </w:p>
    <w:p w:rsidR="00E730A4" w:rsidRDefault="00E730A4" w:rsidP="00E730A4">
      <w:pPr>
        <w:tabs>
          <w:tab w:val="left" w:pos="3544"/>
        </w:tabs>
        <w:ind w:left="567"/>
        <w:rPr>
          <w:sz w:val="24"/>
        </w:rPr>
      </w:pPr>
      <w:r>
        <w:rPr>
          <w:sz w:val="24"/>
        </w:rPr>
        <w:t xml:space="preserve">                       </w:t>
      </w:r>
      <w:r>
        <w:rPr>
          <w:sz w:val="24"/>
        </w:rPr>
        <w:tab/>
      </w:r>
      <w:r>
        <w:rPr>
          <w:i/>
          <w:sz w:val="24"/>
        </w:rPr>
        <w:t>S</w:t>
      </w:r>
      <w:proofErr w:type="gramStart"/>
      <w:r>
        <w:rPr>
          <w:sz w:val="24"/>
        </w:rPr>
        <w:t xml:space="preserve"> ….</w:t>
      </w:r>
      <w:proofErr w:type="gramEnd"/>
      <w:r>
        <w:rPr>
          <w:sz w:val="24"/>
        </w:rPr>
        <w:t xml:space="preserve">. průtočná plocha výpusti S = </w:t>
      </w:r>
      <w:smartTag w:uri="urn:schemas-microsoft-com:office:smarttags" w:element="metricconverter">
        <w:smartTagPr>
          <w:attr w:name="ProductID" w:val="1,77 m2"/>
        </w:smartTagPr>
        <w:r>
          <w:rPr>
            <w:sz w:val="24"/>
          </w:rPr>
          <w:t>1,77 m</w:t>
        </w:r>
        <w:r w:rsidRPr="005465EE">
          <w:rPr>
            <w:sz w:val="24"/>
            <w:vertAlign w:val="superscript"/>
          </w:rPr>
          <w:t>2</w:t>
        </w:r>
      </w:smartTag>
    </w:p>
    <w:p w:rsidR="00E730A4" w:rsidRDefault="00E730A4" w:rsidP="00E730A4">
      <w:pPr>
        <w:tabs>
          <w:tab w:val="left" w:pos="3544"/>
        </w:tabs>
        <w:spacing w:before="0"/>
        <w:ind w:left="567"/>
        <w:rPr>
          <w:sz w:val="24"/>
        </w:rPr>
      </w:pPr>
      <w:r>
        <w:rPr>
          <w:sz w:val="24"/>
        </w:rPr>
        <w:tab/>
      </w:r>
      <w:r>
        <w:rPr>
          <w:rFonts w:ascii="Arial" w:hAnsi="Arial" w:cs="Arial"/>
          <w:i/>
          <w:sz w:val="24"/>
        </w:rPr>
        <w:t>μ</w:t>
      </w:r>
      <w:r>
        <w:rPr>
          <w:sz w:val="24"/>
        </w:rPr>
        <w:t xml:space="preserve"> …...</w:t>
      </w:r>
      <w:r w:rsidRPr="00F96EBC">
        <w:rPr>
          <w:sz w:val="24"/>
        </w:rPr>
        <w:t xml:space="preserve"> </w:t>
      </w:r>
      <w:r>
        <w:rPr>
          <w:sz w:val="24"/>
        </w:rPr>
        <w:t xml:space="preserve">součinitel výtoku </w:t>
      </w:r>
      <w:r>
        <w:rPr>
          <w:rFonts w:ascii="Arial" w:hAnsi="Arial" w:cs="Arial"/>
          <w:i/>
          <w:sz w:val="24"/>
        </w:rPr>
        <w:t>μ</w:t>
      </w:r>
      <w:r>
        <w:rPr>
          <w:sz w:val="24"/>
        </w:rPr>
        <w:t xml:space="preserve"> = 0,82</w:t>
      </w:r>
    </w:p>
    <w:p w:rsidR="00E730A4" w:rsidRDefault="00E730A4" w:rsidP="00E730A4">
      <w:pPr>
        <w:tabs>
          <w:tab w:val="left" w:pos="3544"/>
        </w:tabs>
        <w:spacing w:before="0"/>
        <w:ind w:left="567"/>
        <w:rPr>
          <w:sz w:val="24"/>
        </w:rPr>
      </w:pPr>
      <w:r>
        <w:rPr>
          <w:sz w:val="24"/>
        </w:rPr>
        <w:tab/>
      </w:r>
      <w:r w:rsidRPr="0012177E">
        <w:rPr>
          <w:i/>
          <w:sz w:val="24"/>
        </w:rPr>
        <w:t>g</w:t>
      </w:r>
      <w:r>
        <w:rPr>
          <w:sz w:val="24"/>
        </w:rPr>
        <w:t xml:space="preserve"> …... tíhové zrychlení (</w:t>
      </w:r>
      <w:r w:rsidRPr="0012177E">
        <w:rPr>
          <w:i/>
          <w:sz w:val="24"/>
        </w:rPr>
        <w:t>g</w:t>
      </w:r>
      <w:r>
        <w:rPr>
          <w:sz w:val="24"/>
        </w:rPr>
        <w:t>=9,806 65 m/s</w:t>
      </w:r>
      <w:r w:rsidRPr="0012177E">
        <w:rPr>
          <w:sz w:val="24"/>
          <w:vertAlign w:val="superscript"/>
        </w:rPr>
        <w:t>2</w:t>
      </w:r>
      <w:r>
        <w:rPr>
          <w:sz w:val="24"/>
        </w:rPr>
        <w:t>)</w:t>
      </w:r>
    </w:p>
    <w:p w:rsidR="00E730A4" w:rsidRDefault="00E730A4" w:rsidP="00E730A4">
      <w:pPr>
        <w:tabs>
          <w:tab w:val="left" w:pos="3544"/>
        </w:tabs>
        <w:spacing w:before="0"/>
        <w:ind w:left="567"/>
        <w:rPr>
          <w:sz w:val="24"/>
        </w:rPr>
      </w:pPr>
      <w:r>
        <w:rPr>
          <w:sz w:val="24"/>
        </w:rPr>
        <w:tab/>
      </w:r>
      <w:r>
        <w:rPr>
          <w:i/>
          <w:sz w:val="24"/>
        </w:rPr>
        <w:t>H</w:t>
      </w:r>
      <w:r>
        <w:rPr>
          <w:sz w:val="24"/>
        </w:rPr>
        <w:t xml:space="preserve"> …... vzdálenost od hladiny po osu výpusti H = </w:t>
      </w:r>
      <w:smartTag w:uri="urn:schemas-microsoft-com:office:smarttags" w:element="metricconverter">
        <w:smartTagPr>
          <w:attr w:name="ProductID" w:val="7,5 m"/>
        </w:smartTagPr>
        <w:r>
          <w:rPr>
            <w:sz w:val="24"/>
          </w:rPr>
          <w:t>7,5 m</w:t>
        </w:r>
      </w:smartTag>
    </w:p>
    <w:p w:rsidR="00E730A4" w:rsidRPr="00EF3F1B" w:rsidRDefault="00E730A4" w:rsidP="00E730A4">
      <w:pPr>
        <w:ind w:left="567"/>
        <w:rPr>
          <w:b/>
          <w:i/>
          <w:sz w:val="24"/>
        </w:rPr>
      </w:pPr>
      <w:r>
        <w:rPr>
          <w:sz w:val="24"/>
        </w:rPr>
        <w:tab/>
      </w:r>
      <w:r>
        <w:rPr>
          <w:sz w:val="24"/>
        </w:rPr>
        <w:tab/>
      </w:r>
      <w:r w:rsidRPr="001E1AF9">
        <w:rPr>
          <w:b/>
          <w:i/>
          <w:sz w:val="24"/>
        </w:rPr>
        <w:t>Q</w:t>
      </w:r>
      <w:r w:rsidRPr="001E1AF9">
        <w:rPr>
          <w:b/>
          <w:sz w:val="24"/>
        </w:rPr>
        <w:t xml:space="preserve"> = </w:t>
      </w:r>
      <w:r>
        <w:rPr>
          <w:b/>
          <w:sz w:val="24"/>
        </w:rPr>
        <w:t xml:space="preserve">17,62 </w:t>
      </w:r>
      <w:r w:rsidRPr="001E1AF9">
        <w:rPr>
          <w:b/>
          <w:sz w:val="24"/>
        </w:rPr>
        <w:t>m</w:t>
      </w:r>
      <w:r w:rsidRPr="001E1AF9">
        <w:rPr>
          <w:b/>
          <w:sz w:val="24"/>
          <w:vertAlign w:val="superscript"/>
        </w:rPr>
        <w:t>3</w:t>
      </w:r>
      <w:r w:rsidRPr="001E1AF9">
        <w:rPr>
          <w:b/>
          <w:sz w:val="24"/>
        </w:rPr>
        <w:t>/</w:t>
      </w:r>
      <w:proofErr w:type="gramStart"/>
      <w:r w:rsidRPr="001E1AF9">
        <w:rPr>
          <w:b/>
          <w:sz w:val="24"/>
        </w:rPr>
        <w:t xml:space="preserve">s </w:t>
      </w:r>
      <w:r>
        <w:rPr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>≥</w:t>
      </w:r>
      <w:proofErr w:type="gramEnd"/>
      <w:r>
        <w:rPr>
          <w:rFonts w:ascii="Arial" w:hAnsi="Arial" w:cs="Arial"/>
          <w:b/>
          <w:sz w:val="24"/>
        </w:rPr>
        <w:t xml:space="preserve"> </w:t>
      </w:r>
      <w:r w:rsidRPr="00267782">
        <w:rPr>
          <w:rFonts w:ascii="Arial" w:hAnsi="Arial" w:cs="Arial"/>
          <w:b/>
          <w:i/>
          <w:sz w:val="24"/>
        </w:rPr>
        <w:t>2</w:t>
      </w:r>
      <w:r w:rsidRPr="00F96EBC">
        <w:rPr>
          <w:sz w:val="24"/>
        </w:rPr>
        <w:t xml:space="preserve"> </w:t>
      </w:r>
      <w:r w:rsidRPr="00F96EBC">
        <w:rPr>
          <w:b/>
          <w:i/>
          <w:sz w:val="24"/>
        </w:rPr>
        <w:t>Q</w:t>
      </w:r>
      <w:r>
        <w:rPr>
          <w:b/>
          <w:i/>
          <w:sz w:val="24"/>
          <w:vertAlign w:val="subscript"/>
        </w:rPr>
        <w:t xml:space="preserve">N </w:t>
      </w:r>
      <w:r>
        <w:rPr>
          <w:b/>
          <w:i/>
          <w:sz w:val="24"/>
        </w:rPr>
        <w:t>= 12,04 m</w:t>
      </w:r>
      <w:r w:rsidRPr="005C010A">
        <w:rPr>
          <w:b/>
          <w:i/>
          <w:sz w:val="24"/>
          <w:vertAlign w:val="superscript"/>
        </w:rPr>
        <w:t>3</w:t>
      </w:r>
      <w:r>
        <w:rPr>
          <w:b/>
          <w:i/>
          <w:sz w:val="24"/>
        </w:rPr>
        <w:t>/s</w:t>
      </w:r>
    </w:p>
    <w:p w:rsidR="00392B39" w:rsidRDefault="00392B39" w:rsidP="00392B39">
      <w:pPr>
        <w:ind w:left="567"/>
        <w:rPr>
          <w:b/>
          <w:i/>
          <w:sz w:val="24"/>
        </w:rPr>
      </w:pPr>
    </w:p>
    <w:p w:rsidR="00E730A4" w:rsidRPr="00E730A4" w:rsidRDefault="00E730A4" w:rsidP="00E730A4">
      <w:pPr>
        <w:ind w:firstLine="426"/>
        <w:rPr>
          <w:bCs/>
          <w:sz w:val="24"/>
          <w:u w:val="single"/>
        </w:rPr>
      </w:pPr>
      <w:r w:rsidRPr="00E730A4">
        <w:rPr>
          <w:bCs/>
          <w:sz w:val="24"/>
          <w:u w:val="single"/>
        </w:rPr>
        <w:t xml:space="preserve">Objemový ukazatel </w:t>
      </w:r>
      <w:proofErr w:type="gramStart"/>
      <w:r w:rsidRPr="00E730A4">
        <w:rPr>
          <w:bCs/>
          <w:sz w:val="24"/>
          <w:u w:val="single"/>
        </w:rPr>
        <w:t>( dle</w:t>
      </w:r>
      <w:proofErr w:type="gramEnd"/>
      <w:r w:rsidRPr="00E730A4">
        <w:rPr>
          <w:bCs/>
          <w:sz w:val="24"/>
          <w:u w:val="single"/>
        </w:rPr>
        <w:t xml:space="preserve"> ČSN 75 2410 Malé vodní nádrže ) :</w:t>
      </w:r>
    </w:p>
    <w:p w:rsidR="00E730A4" w:rsidRPr="00D72A4D" w:rsidRDefault="00E730A4" w:rsidP="00E730A4">
      <w:r w:rsidRPr="00D72A4D">
        <w:rPr>
          <w:i/>
          <w:sz w:val="28"/>
          <w:szCs w:val="28"/>
        </w:rPr>
        <w:t xml:space="preserve">μ = </w:t>
      </w:r>
      <w:r>
        <w:rPr>
          <w:i/>
          <w:sz w:val="28"/>
          <w:szCs w:val="28"/>
        </w:rPr>
        <w:t>V</w:t>
      </w:r>
      <w:r w:rsidRPr="00D72A4D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  <w:vertAlign w:val="subscript"/>
        </w:rPr>
        <w:t>z</w:t>
      </w:r>
      <w:r w:rsidRPr="00D72A4D">
        <w:rPr>
          <w:i/>
          <w:sz w:val="28"/>
          <w:szCs w:val="28"/>
          <w:vertAlign w:val="subscript"/>
        </w:rPr>
        <w:t>adržené vody</w:t>
      </w:r>
      <w:r w:rsidRPr="00D72A4D">
        <w:rPr>
          <w:i/>
          <w:sz w:val="28"/>
          <w:szCs w:val="28"/>
        </w:rPr>
        <w:t xml:space="preserve"> / </w:t>
      </w:r>
      <w:proofErr w:type="spellStart"/>
      <w:r>
        <w:rPr>
          <w:i/>
          <w:sz w:val="28"/>
          <w:szCs w:val="28"/>
        </w:rPr>
        <w:t>V</w:t>
      </w:r>
      <w:r w:rsidRPr="00D72A4D">
        <w:rPr>
          <w:i/>
          <w:sz w:val="28"/>
          <w:szCs w:val="28"/>
          <w:vertAlign w:val="subscript"/>
        </w:rPr>
        <w:t>hráze</w:t>
      </w:r>
      <w:proofErr w:type="spellEnd"/>
      <w:r w:rsidRPr="00D72A4D">
        <w:rPr>
          <w:i/>
          <w:sz w:val="28"/>
          <w:szCs w:val="28"/>
        </w:rPr>
        <w:t xml:space="preserve"> </w:t>
      </w:r>
    </w:p>
    <w:p w:rsidR="00E730A4" w:rsidRDefault="00E730A4" w:rsidP="00E730A4">
      <w:pPr>
        <w:pStyle w:val="Text"/>
        <w:rPr>
          <w:i/>
        </w:rPr>
      </w:pPr>
    </w:p>
    <w:p w:rsidR="00E730A4" w:rsidRPr="00D72A4D" w:rsidRDefault="00E730A4" w:rsidP="00E730A4">
      <w:pPr>
        <w:pStyle w:val="Text"/>
        <w:ind w:left="3261" w:hanging="1418"/>
        <w:rPr>
          <w:vertAlign w:val="subscript"/>
        </w:rPr>
      </w:pPr>
      <w:proofErr w:type="spellStart"/>
      <w:r w:rsidRPr="0041354C">
        <w:rPr>
          <w:i/>
        </w:rPr>
        <w:t>V</w:t>
      </w:r>
      <w:r w:rsidRPr="0041354C">
        <w:rPr>
          <w:i/>
          <w:vertAlign w:val="subscript"/>
        </w:rPr>
        <w:t>zadržené</w:t>
      </w:r>
      <w:proofErr w:type="spellEnd"/>
      <w:r w:rsidRPr="0041354C">
        <w:rPr>
          <w:i/>
          <w:vertAlign w:val="subscript"/>
        </w:rPr>
        <w:t xml:space="preserve"> vody</w:t>
      </w:r>
      <w:r w:rsidRPr="00D72A4D">
        <w:t xml:space="preserve"> =   </w:t>
      </w:r>
      <w:r>
        <w:t>20 250</w:t>
      </w:r>
      <w:r w:rsidRPr="00D72A4D">
        <w:t xml:space="preserve"> m</w:t>
      </w:r>
      <w:r w:rsidRPr="00D72A4D">
        <w:rPr>
          <w:vertAlign w:val="superscript"/>
        </w:rPr>
        <w:t>3</w:t>
      </w:r>
    </w:p>
    <w:p w:rsidR="00E730A4" w:rsidRPr="0041354C" w:rsidRDefault="00E730A4" w:rsidP="00E730A4">
      <w:pPr>
        <w:pStyle w:val="Text"/>
        <w:ind w:left="3261" w:hanging="1418"/>
      </w:pPr>
      <w:proofErr w:type="spellStart"/>
      <w:r w:rsidRPr="0041354C">
        <w:rPr>
          <w:i/>
        </w:rPr>
        <w:t>V</w:t>
      </w:r>
      <w:r w:rsidRPr="0041354C">
        <w:rPr>
          <w:i/>
          <w:vertAlign w:val="subscript"/>
        </w:rPr>
        <w:t>hráze</w:t>
      </w:r>
      <w:proofErr w:type="spellEnd"/>
      <w:r w:rsidRPr="0041354C">
        <w:rPr>
          <w:i/>
        </w:rPr>
        <w:t xml:space="preserve"> </w:t>
      </w:r>
      <w:r w:rsidRPr="00D72A4D">
        <w:t xml:space="preserve">          </w:t>
      </w:r>
      <w:proofErr w:type="gramStart"/>
      <w:r w:rsidRPr="00D72A4D">
        <w:t xml:space="preserve">= </w:t>
      </w:r>
      <w:r>
        <w:t xml:space="preserve"> 7</w:t>
      </w:r>
      <w:proofErr w:type="gramEnd"/>
      <w:r>
        <w:t xml:space="preserve"> 250</w:t>
      </w:r>
      <w:r w:rsidRPr="00D72A4D">
        <w:t xml:space="preserve"> m</w:t>
      </w:r>
      <w:r w:rsidRPr="00D72A4D">
        <w:rPr>
          <w:vertAlign w:val="superscript"/>
        </w:rPr>
        <w:t>3</w:t>
      </w:r>
    </w:p>
    <w:p w:rsidR="00E730A4" w:rsidRPr="00E730A4" w:rsidRDefault="00E730A4" w:rsidP="00E730A4">
      <w:pPr>
        <w:pStyle w:val="Text"/>
        <w:ind w:left="3261" w:hanging="1418"/>
        <w:rPr>
          <w:b/>
          <w:bCs/>
        </w:rPr>
      </w:pPr>
      <w:r w:rsidRPr="00E730A4">
        <w:rPr>
          <w:b/>
          <w:bCs/>
        </w:rPr>
        <w:t>μ = 2,79</w:t>
      </w:r>
    </w:p>
    <w:p w:rsidR="00635C6B" w:rsidRDefault="00635C6B" w:rsidP="004950CF">
      <w:pPr>
        <w:jc w:val="center"/>
      </w:pPr>
      <w:bookmarkStart w:id="1" w:name="_GoBack"/>
      <w:bookmarkEnd w:id="1"/>
    </w:p>
    <w:p w:rsidR="004950CF" w:rsidRPr="000F3CBE" w:rsidRDefault="004950CF" w:rsidP="005B35A0">
      <w:pPr>
        <w:ind w:left="0" w:firstLine="0"/>
        <w:rPr>
          <w:rFonts w:ascii="Arial" w:hAnsi="Arial" w:cs="Arial"/>
          <w:b/>
        </w:rPr>
      </w:pPr>
      <w:r w:rsidRPr="000F3CBE">
        <w:rPr>
          <w:rFonts w:ascii="Arial" w:hAnsi="Arial" w:cs="Arial"/>
          <w:b/>
        </w:rPr>
        <w:t>Zpřístupnění:</w:t>
      </w:r>
    </w:p>
    <w:p w:rsidR="00AB2D78" w:rsidRDefault="004950CF" w:rsidP="005B35A0">
      <w:pPr>
        <w:ind w:left="0" w:firstLine="0"/>
        <w:rPr>
          <w:rFonts w:ascii="Arial" w:hAnsi="Arial" w:cs="Arial"/>
        </w:rPr>
      </w:pPr>
      <w:r w:rsidRPr="000F3CBE">
        <w:rPr>
          <w:rFonts w:ascii="Arial" w:hAnsi="Arial" w:cs="Arial"/>
        </w:rPr>
        <w:t xml:space="preserve">Pro umožnění obsluhy budovaného poldru a zachování přístupu na obhospodařované pozemky by mělo dojít také k realizaci polní cesty C2, která je navržena v úseku mezi obcí a poldrem v délce cca 300 m s asfaltovým povrchem. Dále pak pokračuje v současné trase jako travnatá ve stávajícím stavu. </w:t>
      </w:r>
      <w:r w:rsidR="0046122B">
        <w:rPr>
          <w:rFonts w:ascii="Arial" w:hAnsi="Arial" w:cs="Arial"/>
        </w:rPr>
        <w:t>Vymezena je parcela č. 5750.</w:t>
      </w:r>
    </w:p>
    <w:p w:rsidR="00AB2D78" w:rsidRDefault="00AB2D78" w:rsidP="005B35A0">
      <w:pPr>
        <w:ind w:left="0" w:firstLine="0"/>
        <w:rPr>
          <w:rFonts w:ascii="Arial" w:hAnsi="Arial" w:cs="Arial"/>
        </w:rPr>
      </w:pPr>
    </w:p>
    <w:p w:rsidR="00AB2D78" w:rsidRDefault="00AB2D78" w:rsidP="005B35A0">
      <w:pPr>
        <w:ind w:left="0" w:firstLine="0"/>
        <w:rPr>
          <w:rFonts w:ascii="Arial" w:hAnsi="Arial" w:cs="Arial"/>
        </w:rPr>
      </w:pPr>
    </w:p>
    <w:p w:rsidR="00AB2D78" w:rsidRDefault="00AB2D78" w:rsidP="005B35A0">
      <w:pPr>
        <w:ind w:left="0" w:firstLine="0"/>
        <w:rPr>
          <w:rFonts w:ascii="Arial" w:hAnsi="Arial" w:cs="Arial"/>
        </w:rPr>
      </w:pPr>
    </w:p>
    <w:p w:rsidR="004950CF" w:rsidRPr="00573C8B" w:rsidRDefault="004950CF" w:rsidP="004950CF">
      <w:pPr>
        <w:ind w:left="0"/>
        <w:jc w:val="center"/>
        <w:rPr>
          <w:b/>
          <w:sz w:val="36"/>
        </w:rPr>
      </w:pPr>
      <w:r>
        <w:rPr>
          <w:b/>
        </w:rPr>
        <w:br w:type="page"/>
      </w:r>
      <w:r>
        <w:rPr>
          <w:b/>
          <w:sz w:val="36"/>
        </w:rPr>
        <w:lastRenderedPageBreak/>
        <w:t>Část A:</w:t>
      </w:r>
      <w:r w:rsidRPr="00573C8B">
        <w:rPr>
          <w:b/>
          <w:sz w:val="36"/>
        </w:rPr>
        <w:t> </w:t>
      </w:r>
      <w:proofErr w:type="spellStart"/>
      <w:r w:rsidRPr="00573C8B">
        <w:rPr>
          <w:b/>
          <w:sz w:val="36"/>
        </w:rPr>
        <w:t>k.ú</w:t>
      </w:r>
      <w:proofErr w:type="spellEnd"/>
      <w:r w:rsidRPr="00573C8B">
        <w:rPr>
          <w:b/>
          <w:sz w:val="36"/>
        </w:rPr>
        <w:t xml:space="preserve">. Třebařov </w:t>
      </w:r>
      <w:r>
        <w:rPr>
          <w:b/>
          <w:sz w:val="36"/>
        </w:rPr>
        <w:t xml:space="preserve">– lokalita </w:t>
      </w:r>
      <w:r w:rsidRPr="00573C8B">
        <w:rPr>
          <w:b/>
          <w:sz w:val="36"/>
        </w:rPr>
        <w:t>„</w:t>
      </w:r>
      <w:r>
        <w:rPr>
          <w:b/>
          <w:sz w:val="36"/>
        </w:rPr>
        <w:t>Pod Korunou</w:t>
      </w:r>
      <w:r w:rsidRPr="00573C8B">
        <w:rPr>
          <w:b/>
          <w:sz w:val="36"/>
        </w:rPr>
        <w:t xml:space="preserve">“ </w:t>
      </w:r>
    </w:p>
    <w:p w:rsidR="004950CF" w:rsidRDefault="004950CF" w:rsidP="004950CF">
      <w:pPr>
        <w:ind w:left="0"/>
        <w:jc w:val="center"/>
        <w:rPr>
          <w:b/>
        </w:rPr>
      </w:pPr>
      <w:r w:rsidRPr="00B654B1">
        <w:rPr>
          <w:b/>
          <w:noProof/>
        </w:rPr>
        <w:drawing>
          <wp:inline distT="0" distB="0" distL="0" distR="0" wp14:anchorId="517146D5" wp14:editId="01B739D1">
            <wp:extent cx="5293439" cy="4547008"/>
            <wp:effectExtent l="0" t="0" r="2540" b="635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1369" cy="45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50CF" w:rsidRPr="000F3CBE" w:rsidRDefault="004950CF" w:rsidP="005B35A0">
      <w:pPr>
        <w:ind w:left="0" w:firstLine="0"/>
        <w:rPr>
          <w:rFonts w:ascii="Arial" w:hAnsi="Arial" w:cs="Arial"/>
          <w:b/>
          <w:u w:val="single"/>
        </w:rPr>
      </w:pPr>
      <w:r w:rsidRPr="000F3CBE">
        <w:rPr>
          <w:rFonts w:ascii="Arial" w:hAnsi="Arial" w:cs="Arial"/>
          <w:b/>
          <w:u w:val="single"/>
        </w:rPr>
        <w:t>Popis problematické lokality:</w:t>
      </w:r>
    </w:p>
    <w:p w:rsidR="004950CF" w:rsidRPr="000F3CBE" w:rsidRDefault="004950CF" w:rsidP="005B35A0">
      <w:pPr>
        <w:ind w:left="0" w:firstLine="0"/>
        <w:rPr>
          <w:rFonts w:ascii="Arial" w:hAnsi="Arial" w:cs="Arial"/>
        </w:rPr>
      </w:pPr>
      <w:r w:rsidRPr="000F3CBE">
        <w:rPr>
          <w:rFonts w:ascii="Arial" w:hAnsi="Arial" w:cs="Arial"/>
        </w:rPr>
        <w:t xml:space="preserve">Lokalita se nachází v SV části katastrálního území Třebařov. V daném místě dochází pravidelně při větších deštích k výrazné vodní erozi způsobené velkou délkou a sklonem svahů, na kterých se nachází orná půda. Významná je zejména jedna údolnice, která je v současnosti zorněná. </w:t>
      </w:r>
    </w:p>
    <w:p w:rsidR="004950CF" w:rsidRPr="000F3CBE" w:rsidRDefault="004950CF" w:rsidP="005B35A0">
      <w:pPr>
        <w:ind w:left="0" w:firstLine="0"/>
        <w:rPr>
          <w:rFonts w:ascii="Arial" w:hAnsi="Arial" w:cs="Arial"/>
          <w:b/>
          <w:u w:val="single"/>
        </w:rPr>
      </w:pPr>
      <w:r w:rsidRPr="000F3CBE">
        <w:rPr>
          <w:rFonts w:ascii="Arial" w:hAnsi="Arial" w:cs="Arial"/>
          <w:b/>
          <w:u w:val="single"/>
        </w:rPr>
        <w:t>Navrhované technické řešení:</w:t>
      </w:r>
    </w:p>
    <w:p w:rsidR="004950CF" w:rsidRDefault="004950CF" w:rsidP="000F3CBE">
      <w:pPr>
        <w:ind w:left="0" w:firstLine="0"/>
        <w:rPr>
          <w:b/>
        </w:rPr>
      </w:pPr>
      <w:r w:rsidRPr="000F3CBE">
        <w:rPr>
          <w:rFonts w:ascii="Arial" w:hAnsi="Arial" w:cs="Arial"/>
        </w:rPr>
        <w:t xml:space="preserve">Z navržených opatření v PSZ pro </w:t>
      </w:r>
      <w:proofErr w:type="spellStart"/>
      <w:r w:rsidRPr="000F3CBE">
        <w:rPr>
          <w:rFonts w:ascii="Arial" w:hAnsi="Arial" w:cs="Arial"/>
        </w:rPr>
        <w:t>k.ú</w:t>
      </w:r>
      <w:proofErr w:type="spellEnd"/>
      <w:r w:rsidRPr="000F3CBE">
        <w:rPr>
          <w:rFonts w:ascii="Arial" w:hAnsi="Arial" w:cs="Arial"/>
        </w:rPr>
        <w:t xml:space="preserve">. Třebařov </w:t>
      </w:r>
      <w:r w:rsidR="000F3CBE">
        <w:rPr>
          <w:rFonts w:ascii="Arial" w:hAnsi="Arial" w:cs="Arial"/>
        </w:rPr>
        <w:t>je určeno k realizaci</w:t>
      </w:r>
      <w:r w:rsidRPr="000F3CBE">
        <w:rPr>
          <w:rFonts w:ascii="Arial" w:hAnsi="Arial" w:cs="Arial"/>
        </w:rPr>
        <w:t xml:space="preserve"> zatravnění údolnice (TTP11 a TTP12) a vybudování soustavy přehrážek v údolnici U6. Tím by došlo ke zpomalení odtoku údolnicí a částečné transformaci povodňové vlny, která vzniká a způsobuje škody v obci Třebařov (viz fotodokumentace níže). Dále </w:t>
      </w:r>
      <w:r w:rsidR="005B35A0" w:rsidRPr="000F3CBE">
        <w:rPr>
          <w:rFonts w:ascii="Arial" w:hAnsi="Arial" w:cs="Arial"/>
        </w:rPr>
        <w:t>dojde k</w:t>
      </w:r>
      <w:r w:rsidRPr="000F3CBE">
        <w:rPr>
          <w:rFonts w:ascii="Arial" w:hAnsi="Arial" w:cs="Arial"/>
        </w:rPr>
        <w:t xml:space="preserve"> zatravnění TTP13 a TTP14 pro zvýšení efektu protierozní ochrany.</w:t>
      </w:r>
      <w:r w:rsidR="005B35A0" w:rsidRPr="000F3CBE">
        <w:rPr>
          <w:rFonts w:ascii="Arial" w:hAnsi="Arial" w:cs="Arial"/>
        </w:rPr>
        <w:t xml:space="preserve"> Součástí zamýšlené projektové dokumentace je i zbudování průlehu PL22 v délce </w:t>
      </w:r>
      <w:proofErr w:type="gramStart"/>
      <w:r w:rsidR="005B35A0" w:rsidRPr="000F3CBE">
        <w:rPr>
          <w:rFonts w:ascii="Arial" w:hAnsi="Arial" w:cs="Arial"/>
        </w:rPr>
        <w:t>323m</w:t>
      </w:r>
      <w:proofErr w:type="gramEnd"/>
      <w:r w:rsidR="0046122B">
        <w:rPr>
          <w:rFonts w:ascii="Arial" w:hAnsi="Arial" w:cs="Arial"/>
        </w:rPr>
        <w:t xml:space="preserve"> na parcele 6376</w:t>
      </w:r>
      <w:r w:rsidR="005B35A0" w:rsidRPr="000F3CBE">
        <w:rPr>
          <w:rFonts w:ascii="Arial" w:hAnsi="Arial" w:cs="Arial"/>
        </w:rPr>
        <w:t xml:space="preserve"> a na něho navazující příkop PR7 </w:t>
      </w:r>
      <w:r w:rsidR="0046122B">
        <w:rPr>
          <w:rFonts w:ascii="Arial" w:hAnsi="Arial" w:cs="Arial"/>
        </w:rPr>
        <w:t xml:space="preserve">na parcele 6393 </w:t>
      </w:r>
      <w:r w:rsidR="005B35A0" w:rsidRPr="000F3CBE">
        <w:rPr>
          <w:rFonts w:ascii="Arial" w:hAnsi="Arial" w:cs="Arial"/>
        </w:rPr>
        <w:t>v délce 124m, který svádí vodu do LBC 5</w:t>
      </w:r>
      <w:r w:rsidR="0046122B">
        <w:rPr>
          <w:rFonts w:ascii="Arial" w:hAnsi="Arial" w:cs="Arial"/>
        </w:rPr>
        <w:t xml:space="preserve"> (parcely č.:</w:t>
      </w:r>
      <w:r w:rsidR="0046122B" w:rsidRPr="0046122B">
        <w:rPr>
          <w:rStyle w:val="Nadpis2Char"/>
          <w:szCs w:val="22"/>
        </w:rPr>
        <w:t xml:space="preserve"> </w:t>
      </w:r>
      <w:r w:rsidR="0046122B" w:rsidRPr="00050CA9">
        <w:rPr>
          <w:rStyle w:val="l-L2Char"/>
          <w:szCs w:val="22"/>
        </w:rPr>
        <w:t>6395</w:t>
      </w:r>
      <w:r w:rsidR="0046122B">
        <w:rPr>
          <w:rStyle w:val="l-L2Char"/>
          <w:szCs w:val="22"/>
        </w:rPr>
        <w:t>,</w:t>
      </w:r>
      <w:r w:rsidR="0046122B" w:rsidRPr="00050CA9">
        <w:rPr>
          <w:rStyle w:val="l-L2Char"/>
          <w:szCs w:val="22"/>
        </w:rPr>
        <w:t xml:space="preserve"> 6396</w:t>
      </w:r>
      <w:r w:rsidR="0046122B">
        <w:rPr>
          <w:rStyle w:val="l-L2Char"/>
          <w:szCs w:val="22"/>
        </w:rPr>
        <w:t>,</w:t>
      </w:r>
      <w:r w:rsidR="0046122B" w:rsidRPr="00050CA9">
        <w:rPr>
          <w:rStyle w:val="l-L2Char"/>
          <w:szCs w:val="22"/>
        </w:rPr>
        <w:t xml:space="preserve"> 6397</w:t>
      </w:r>
      <w:r w:rsidR="0046122B">
        <w:rPr>
          <w:rStyle w:val="l-L2Char"/>
          <w:szCs w:val="22"/>
        </w:rPr>
        <w:t>,</w:t>
      </w:r>
      <w:r w:rsidR="0046122B" w:rsidRPr="00050CA9">
        <w:rPr>
          <w:rStyle w:val="l-L2Char"/>
          <w:szCs w:val="22"/>
        </w:rPr>
        <w:t xml:space="preserve"> 6394</w:t>
      </w:r>
      <w:r w:rsidR="0046122B">
        <w:rPr>
          <w:rStyle w:val="l-L2Char"/>
          <w:szCs w:val="22"/>
        </w:rPr>
        <w:t>,</w:t>
      </w:r>
      <w:r w:rsidR="0046122B" w:rsidRPr="00050CA9">
        <w:rPr>
          <w:rStyle w:val="l-L2Char"/>
          <w:szCs w:val="22"/>
        </w:rPr>
        <w:t xml:space="preserve"> 6393</w:t>
      </w:r>
      <w:r w:rsidR="0046122B">
        <w:rPr>
          <w:rStyle w:val="l-L2Char"/>
          <w:szCs w:val="22"/>
        </w:rPr>
        <w:t>,</w:t>
      </w:r>
      <w:r w:rsidR="0046122B" w:rsidRPr="00050CA9">
        <w:rPr>
          <w:rStyle w:val="l-L2Char"/>
          <w:szCs w:val="22"/>
        </w:rPr>
        <w:t xml:space="preserve"> 6390</w:t>
      </w:r>
      <w:r w:rsidR="0046122B">
        <w:rPr>
          <w:rStyle w:val="l-L2Char"/>
          <w:szCs w:val="22"/>
        </w:rPr>
        <w:t>,</w:t>
      </w:r>
      <w:r w:rsidR="0046122B" w:rsidRPr="00050CA9">
        <w:rPr>
          <w:rStyle w:val="l-L2Char"/>
          <w:szCs w:val="22"/>
        </w:rPr>
        <w:t xml:space="preserve"> 6387</w:t>
      </w:r>
      <w:r w:rsidR="0046122B">
        <w:rPr>
          <w:rStyle w:val="l-L2Char"/>
          <w:szCs w:val="22"/>
        </w:rPr>
        <w:t>,</w:t>
      </w:r>
      <w:r w:rsidR="0046122B" w:rsidRPr="00050CA9">
        <w:rPr>
          <w:rStyle w:val="l-L2Char"/>
          <w:szCs w:val="22"/>
        </w:rPr>
        <w:t xml:space="preserve"> 6391</w:t>
      </w:r>
      <w:r w:rsidR="0046122B">
        <w:rPr>
          <w:rStyle w:val="l-L2Char"/>
          <w:szCs w:val="22"/>
        </w:rPr>
        <w:t>,</w:t>
      </w:r>
      <w:r w:rsidR="0046122B" w:rsidRPr="00050CA9">
        <w:rPr>
          <w:rStyle w:val="l-L2Char"/>
          <w:szCs w:val="22"/>
        </w:rPr>
        <w:t xml:space="preserve"> </w:t>
      </w:r>
      <w:r w:rsidR="002073B3">
        <w:rPr>
          <w:rStyle w:val="l-L2Char"/>
          <w:szCs w:val="22"/>
        </w:rPr>
        <w:t xml:space="preserve">a </w:t>
      </w:r>
      <w:r w:rsidR="0046122B" w:rsidRPr="00050CA9">
        <w:rPr>
          <w:rStyle w:val="l-L2Char"/>
          <w:szCs w:val="22"/>
        </w:rPr>
        <w:t>6392</w:t>
      </w:r>
      <w:r w:rsidR="0046122B">
        <w:rPr>
          <w:rStyle w:val="l-L2Char"/>
          <w:szCs w:val="22"/>
        </w:rPr>
        <w:t>)</w:t>
      </w:r>
      <w:r w:rsidR="005B35A0" w:rsidRPr="000F3CBE">
        <w:rPr>
          <w:rFonts w:ascii="Arial" w:hAnsi="Arial" w:cs="Arial"/>
        </w:rPr>
        <w:t xml:space="preserve">. V tomto biocentru LBC 5 bude navržena úprava druhové </w:t>
      </w:r>
      <w:r w:rsidR="005B35A0" w:rsidRPr="000F3CBE">
        <w:rPr>
          <w:rFonts w:ascii="Arial" w:hAnsi="Arial" w:cs="Arial"/>
        </w:rPr>
        <w:lastRenderedPageBreak/>
        <w:t>skladby dle potenciální přirozené vegetace</w:t>
      </w:r>
      <w:r w:rsidR="00A061D0">
        <w:rPr>
          <w:rFonts w:ascii="Arial" w:hAnsi="Arial" w:cs="Arial"/>
        </w:rPr>
        <w:t xml:space="preserve"> (zejména parcely 6396 a 6395, kde se nachází stejnověká smrková monokultura)</w:t>
      </w:r>
      <w:r w:rsidR="005B35A0" w:rsidRPr="000F3CBE">
        <w:rPr>
          <w:rFonts w:ascii="Arial" w:hAnsi="Arial" w:cs="Arial"/>
        </w:rPr>
        <w:t xml:space="preserve"> a revitalizace toku a zbudování tůní. Poslední částí v rámci této řeše</w:t>
      </w:r>
      <w:r w:rsidR="000F3CBE" w:rsidRPr="000F3CBE">
        <w:rPr>
          <w:rFonts w:ascii="Arial" w:hAnsi="Arial" w:cs="Arial"/>
        </w:rPr>
        <w:t>n</w:t>
      </w:r>
      <w:r w:rsidR="005B35A0" w:rsidRPr="000F3CBE">
        <w:rPr>
          <w:rFonts w:ascii="Arial" w:hAnsi="Arial" w:cs="Arial"/>
        </w:rPr>
        <w:t xml:space="preserve">é projektové dokumentace </w:t>
      </w:r>
      <w:r w:rsidR="000F3CBE" w:rsidRPr="000F3CBE">
        <w:rPr>
          <w:rFonts w:ascii="Arial" w:hAnsi="Arial" w:cs="Arial"/>
        </w:rPr>
        <w:t>je návrh biokoridoru LBK9 v</w:t>
      </w:r>
      <w:r w:rsidR="00BB15E5">
        <w:rPr>
          <w:rFonts w:ascii="Arial" w:hAnsi="Arial" w:cs="Arial"/>
        </w:rPr>
        <w:t> </w:t>
      </w:r>
      <w:r w:rsidR="000F3CBE" w:rsidRPr="000F3CBE">
        <w:rPr>
          <w:rFonts w:ascii="Arial" w:hAnsi="Arial" w:cs="Arial"/>
        </w:rPr>
        <w:t>délce</w:t>
      </w:r>
      <w:r w:rsidR="00BB15E5">
        <w:rPr>
          <w:rFonts w:ascii="Arial" w:hAnsi="Arial" w:cs="Arial"/>
        </w:rPr>
        <w:t xml:space="preserve"> cca 930 m</w:t>
      </w:r>
      <w:r w:rsidR="0046122B">
        <w:rPr>
          <w:rFonts w:ascii="Arial" w:hAnsi="Arial" w:cs="Arial"/>
        </w:rPr>
        <w:t xml:space="preserve"> na parcele 6383</w:t>
      </w:r>
      <w:r w:rsidR="00BB15E5">
        <w:rPr>
          <w:rFonts w:ascii="Arial" w:hAnsi="Arial" w:cs="Arial"/>
        </w:rPr>
        <w:t xml:space="preserve"> a 6164</w:t>
      </w:r>
      <w:r w:rsidR="000F3CBE" w:rsidRPr="000F3CBE">
        <w:rPr>
          <w:rFonts w:ascii="Arial" w:hAnsi="Arial" w:cs="Arial"/>
        </w:rPr>
        <w:t xml:space="preserve"> a celkové výměře 1</w:t>
      </w:r>
      <w:r w:rsidR="00BB15E5">
        <w:rPr>
          <w:rFonts w:ascii="Arial" w:hAnsi="Arial" w:cs="Arial"/>
        </w:rPr>
        <w:t>4 148</w:t>
      </w:r>
      <w:r w:rsidR="000F3CBE" w:rsidRPr="000F3CBE">
        <w:rPr>
          <w:rFonts w:ascii="Arial" w:hAnsi="Arial" w:cs="Arial"/>
        </w:rPr>
        <w:t xml:space="preserve"> m</w:t>
      </w:r>
      <w:r w:rsidR="000F3CBE" w:rsidRPr="000F3CBE">
        <w:rPr>
          <w:rFonts w:ascii="Arial" w:hAnsi="Arial" w:cs="Arial"/>
          <w:vertAlign w:val="superscript"/>
        </w:rPr>
        <w:t>2</w:t>
      </w:r>
      <w:r w:rsidR="000F3CBE" w:rsidRPr="000F3CBE">
        <w:rPr>
          <w:rFonts w:ascii="Arial" w:hAnsi="Arial" w:cs="Arial"/>
        </w:rPr>
        <w:t>.</w:t>
      </w:r>
      <w:r w:rsidR="000F3CBE" w:rsidRPr="000F3CBE">
        <w:rPr>
          <w:b/>
          <w:noProof/>
        </w:rPr>
        <w:t xml:space="preserve"> </w:t>
      </w:r>
    </w:p>
    <w:p w:rsidR="004950CF" w:rsidRDefault="000F3CBE" w:rsidP="004950CF">
      <w:pPr>
        <w:keepNext/>
        <w:jc w:val="center"/>
      </w:pPr>
      <w:r w:rsidRPr="00B654B1">
        <w:rPr>
          <w:b/>
          <w:noProof/>
        </w:rPr>
        <w:drawing>
          <wp:anchor distT="0" distB="0" distL="114300" distR="114300" simplePos="0" relativeHeight="251658240" behindDoc="0" locked="0" layoutInCell="1" allowOverlap="1" wp14:anchorId="6D31B1A2">
            <wp:simplePos x="0" y="0"/>
            <wp:positionH relativeFrom="column">
              <wp:posOffset>1300480</wp:posOffset>
            </wp:positionH>
            <wp:positionV relativeFrom="paragraph">
              <wp:posOffset>247015</wp:posOffset>
            </wp:positionV>
            <wp:extent cx="3152775" cy="4526280"/>
            <wp:effectExtent l="0" t="0" r="9525" b="7620"/>
            <wp:wrapSquare wrapText="bothSides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28"/>
                    <a:stretch/>
                  </pic:blipFill>
                  <pic:spPr bwMode="auto">
                    <a:xfrm>
                      <a:off x="0" y="0"/>
                      <a:ext cx="3152775" cy="452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950CF" w:rsidRDefault="004950CF" w:rsidP="004950CF">
      <w:pPr>
        <w:keepNext/>
      </w:pPr>
    </w:p>
    <w:p w:rsidR="004950CF" w:rsidRDefault="004950CF" w:rsidP="004950CF">
      <w:pPr>
        <w:keepNext/>
      </w:pPr>
    </w:p>
    <w:p w:rsidR="004950CF" w:rsidRDefault="004950CF" w:rsidP="004950CF"/>
    <w:p w:rsidR="004950CF" w:rsidRDefault="004950CF" w:rsidP="004950CF"/>
    <w:p w:rsidR="004950CF" w:rsidRDefault="004950CF" w:rsidP="004950CF"/>
    <w:p w:rsidR="004950CF" w:rsidRDefault="004950CF" w:rsidP="004950CF"/>
    <w:p w:rsidR="004950CF" w:rsidRPr="004F2E90" w:rsidRDefault="004950CF" w:rsidP="004950CF">
      <w:pPr>
        <w:tabs>
          <w:tab w:val="left" w:pos="3450"/>
        </w:tabs>
        <w:jc w:val="center"/>
      </w:pPr>
    </w:p>
    <w:p w:rsidR="004950CF" w:rsidRDefault="000F3CBE" w:rsidP="004950CF">
      <w:pPr>
        <w:rPr>
          <w:sz w:val="28"/>
          <w:szCs w:val="26"/>
        </w:rPr>
      </w:pPr>
      <w:r w:rsidRPr="00B654B1">
        <w:rPr>
          <w:b/>
          <w:noProof/>
        </w:rPr>
        <w:drawing>
          <wp:anchor distT="0" distB="0" distL="114300" distR="114300" simplePos="0" relativeHeight="251659264" behindDoc="0" locked="0" layoutInCell="1" allowOverlap="1" wp14:anchorId="074A23A5">
            <wp:simplePos x="0" y="0"/>
            <wp:positionH relativeFrom="column">
              <wp:posOffset>728980</wp:posOffset>
            </wp:positionH>
            <wp:positionV relativeFrom="paragraph">
              <wp:posOffset>2388870</wp:posOffset>
            </wp:positionV>
            <wp:extent cx="4857750" cy="3147754"/>
            <wp:effectExtent l="0" t="0" r="0" b="0"/>
            <wp:wrapSquare wrapText="bothSides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147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4950C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5D060A"/>
    <w:multiLevelType w:val="hybridMultilevel"/>
    <w:tmpl w:val="AFCCA2F6"/>
    <w:lvl w:ilvl="0" w:tplc="0405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" w15:restartNumberingAfterBreak="0">
    <w:nsid w:val="18A40E73"/>
    <w:multiLevelType w:val="hybridMultilevel"/>
    <w:tmpl w:val="D21AC8D0"/>
    <w:lvl w:ilvl="0" w:tplc="040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2" w15:restartNumberingAfterBreak="0">
    <w:nsid w:val="3D5817DE"/>
    <w:multiLevelType w:val="multilevel"/>
    <w:tmpl w:val="3990BF80"/>
    <w:lvl w:ilvl="0">
      <w:start w:val="1"/>
      <w:numFmt w:val="decimal"/>
      <w:pStyle w:val="Nadpis1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pStyle w:val="Nadpis3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6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2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920" w:hanging="1800"/>
      </w:pPr>
      <w:rPr>
        <w:rFonts w:hint="default"/>
      </w:rPr>
    </w:lvl>
  </w:abstractNum>
  <w:abstractNum w:abstractNumId="3" w15:restartNumberingAfterBreak="0">
    <w:nsid w:val="7F3A205C"/>
    <w:multiLevelType w:val="hybridMultilevel"/>
    <w:tmpl w:val="AE020860"/>
    <w:lvl w:ilvl="0" w:tplc="A95EFD92">
      <w:start w:val="1"/>
      <w:numFmt w:val="decimal"/>
      <w:pStyle w:val="Nadpis2"/>
      <w:lvlText w:val="1.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2"/>
  </w:num>
  <w:num w:numId="2">
    <w:abstractNumId w:val="3"/>
  </w:num>
  <w:num w:numId="3">
    <w:abstractNumId w:val="2"/>
    <w:lvlOverride w:ilvl="0">
      <w:startOverride w:val="4"/>
    </w:lvlOverride>
    <w:lvlOverride w:ilvl="1">
      <w:startOverride w:val="1"/>
    </w:lvlOverride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D62FA"/>
    <w:rsid w:val="000451E7"/>
    <w:rsid w:val="000F3CBE"/>
    <w:rsid w:val="00151323"/>
    <w:rsid w:val="002073B3"/>
    <w:rsid w:val="003856EC"/>
    <w:rsid w:val="00391F2A"/>
    <w:rsid w:val="00392B39"/>
    <w:rsid w:val="00403AB5"/>
    <w:rsid w:val="0046122B"/>
    <w:rsid w:val="004950CF"/>
    <w:rsid w:val="005B0A1B"/>
    <w:rsid w:val="005B35A0"/>
    <w:rsid w:val="00635C6B"/>
    <w:rsid w:val="006D108E"/>
    <w:rsid w:val="007D403D"/>
    <w:rsid w:val="007D62FA"/>
    <w:rsid w:val="00843457"/>
    <w:rsid w:val="00957374"/>
    <w:rsid w:val="009E06C4"/>
    <w:rsid w:val="009E26DD"/>
    <w:rsid w:val="00A061D0"/>
    <w:rsid w:val="00A55244"/>
    <w:rsid w:val="00AB2D78"/>
    <w:rsid w:val="00AB7B9A"/>
    <w:rsid w:val="00B05488"/>
    <w:rsid w:val="00B565AF"/>
    <w:rsid w:val="00BB15E5"/>
    <w:rsid w:val="00C741DD"/>
    <w:rsid w:val="00C85908"/>
    <w:rsid w:val="00CC1CA3"/>
    <w:rsid w:val="00D27B78"/>
    <w:rsid w:val="00E730A4"/>
    <w:rsid w:val="00E953DB"/>
    <w:rsid w:val="00ED32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05686127"/>
  <w15:chartTrackingRefBased/>
  <w15:docId w15:val="{A1973A73-F85B-4933-8899-868DCEC3C0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  <w:rsid w:val="000F3CBE"/>
    <w:pPr>
      <w:spacing w:before="120" w:after="0" w:line="360" w:lineRule="auto"/>
      <w:ind w:left="709" w:firstLine="709"/>
      <w:jc w:val="both"/>
    </w:pPr>
    <w:rPr>
      <w:rFonts w:ascii="Times New Roman" w:eastAsia="Times New Roman" w:hAnsi="Times New Roman" w:cs="Times New Roman"/>
      <w:szCs w:val="24"/>
      <w:lang w:eastAsia="cs-CZ"/>
    </w:rPr>
  </w:style>
  <w:style w:type="paragraph" w:styleId="Nadpis1">
    <w:name w:val="heading 1"/>
    <w:basedOn w:val="Normln"/>
    <w:next w:val="Normln"/>
    <w:link w:val="Nadpis1Char"/>
    <w:uiPriority w:val="9"/>
    <w:qFormat/>
    <w:rsid w:val="007D62FA"/>
    <w:pPr>
      <w:keepNext/>
      <w:keepLines/>
      <w:numPr>
        <w:numId w:val="1"/>
      </w:numPr>
      <w:spacing w:before="400" w:after="120"/>
      <w:outlineLvl w:val="0"/>
    </w:pPr>
    <w:rPr>
      <w:b/>
      <w:bCs/>
      <w:caps/>
      <w:sz w:val="32"/>
      <w:szCs w:val="28"/>
    </w:rPr>
  </w:style>
  <w:style w:type="paragraph" w:styleId="Nadpis2">
    <w:name w:val="heading 2"/>
    <w:basedOn w:val="Normln"/>
    <w:next w:val="Normln"/>
    <w:link w:val="Nadpis2Char"/>
    <w:uiPriority w:val="9"/>
    <w:qFormat/>
    <w:rsid w:val="007D62FA"/>
    <w:pPr>
      <w:keepNext/>
      <w:keepLines/>
      <w:numPr>
        <w:numId w:val="2"/>
      </w:numPr>
      <w:spacing w:before="200"/>
      <w:ind w:hanging="731"/>
      <w:outlineLvl w:val="1"/>
    </w:pPr>
    <w:rPr>
      <w:b/>
      <w:bCs/>
      <w:sz w:val="28"/>
      <w:szCs w:val="26"/>
    </w:rPr>
  </w:style>
  <w:style w:type="paragraph" w:styleId="Nadpis3">
    <w:name w:val="heading 3"/>
    <w:basedOn w:val="Normln"/>
    <w:next w:val="Normln"/>
    <w:link w:val="Nadpis3Char"/>
    <w:uiPriority w:val="9"/>
    <w:qFormat/>
    <w:rsid w:val="007D62FA"/>
    <w:pPr>
      <w:keepNext/>
      <w:keepLines/>
      <w:numPr>
        <w:ilvl w:val="2"/>
        <w:numId w:val="1"/>
      </w:numPr>
      <w:spacing w:before="200"/>
      <w:ind w:left="1701" w:hanging="283"/>
      <w:outlineLvl w:val="2"/>
    </w:pPr>
    <w:rPr>
      <w:b/>
      <w:bCs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7D62FA"/>
    <w:rPr>
      <w:rFonts w:ascii="Times New Roman" w:eastAsia="Times New Roman" w:hAnsi="Times New Roman" w:cs="Times New Roman"/>
      <w:b/>
      <w:bCs/>
      <w:caps/>
      <w:sz w:val="32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7D62FA"/>
    <w:rPr>
      <w:rFonts w:ascii="Times New Roman" w:eastAsia="Times New Roman" w:hAnsi="Times New Roman" w:cs="Times New Roman"/>
      <w:b/>
      <w:bCs/>
      <w:sz w:val="28"/>
      <w:szCs w:val="26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rsid w:val="007D62FA"/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paragraph" w:styleId="Odstavecseseznamem">
    <w:name w:val="List Paragraph"/>
    <w:basedOn w:val="Normln"/>
    <w:uiPriority w:val="34"/>
    <w:qFormat/>
    <w:rsid w:val="00C85908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5B0A1B"/>
    <w:pPr>
      <w:spacing w:before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B0A1B"/>
    <w:rPr>
      <w:rFonts w:ascii="Segoe UI" w:eastAsia="Times New Roman" w:hAnsi="Segoe UI" w:cs="Segoe UI"/>
      <w:sz w:val="18"/>
      <w:szCs w:val="18"/>
      <w:lang w:eastAsia="cs-CZ"/>
    </w:rPr>
  </w:style>
  <w:style w:type="paragraph" w:customStyle="1" w:styleId="l-L2">
    <w:name w:val="Čl - L2"/>
    <w:basedOn w:val="Normln"/>
    <w:link w:val="l-L2Char"/>
    <w:qFormat/>
    <w:rsid w:val="0046122B"/>
    <w:pPr>
      <w:tabs>
        <w:tab w:val="num" w:pos="737"/>
      </w:tabs>
      <w:spacing w:before="0" w:line="280" w:lineRule="exact"/>
      <w:ind w:left="737" w:hanging="737"/>
    </w:pPr>
    <w:rPr>
      <w:rFonts w:ascii="Arial" w:hAnsi="Arial"/>
    </w:rPr>
  </w:style>
  <w:style w:type="character" w:customStyle="1" w:styleId="l-L2Char">
    <w:name w:val="Čl - L2 Char"/>
    <w:link w:val="l-L2"/>
    <w:rsid w:val="0046122B"/>
    <w:rPr>
      <w:rFonts w:ascii="Arial" w:eastAsia="Times New Roman" w:hAnsi="Arial" w:cs="Times New Roman"/>
      <w:szCs w:val="24"/>
      <w:lang w:eastAsia="cs-CZ"/>
    </w:rPr>
  </w:style>
  <w:style w:type="paragraph" w:customStyle="1" w:styleId="Text">
    <w:name w:val="Text"/>
    <w:link w:val="TextChar"/>
    <w:rsid w:val="00E730A4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character" w:customStyle="1" w:styleId="TextChar">
    <w:name w:val="Text Char"/>
    <w:basedOn w:val="Standardnpsmoodstavce"/>
    <w:link w:val="Text"/>
    <w:rsid w:val="00E730A4"/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wmf"/><Relationship Id="rId13" Type="http://schemas.openxmlformats.org/officeDocument/2006/relationships/image" Target="media/image6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oleObject" Target="embeddings/oleObject3.bin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oleObject" Target="embeddings/oleObject2.bin"/><Relationship Id="rId5" Type="http://schemas.openxmlformats.org/officeDocument/2006/relationships/image" Target="media/image1.emf"/><Relationship Id="rId15" Type="http://schemas.openxmlformats.org/officeDocument/2006/relationships/image" Target="media/image8.emf"/><Relationship Id="rId10" Type="http://schemas.openxmlformats.org/officeDocument/2006/relationships/image" Target="media/image5.wmf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6</Pages>
  <Words>734</Words>
  <Characters>4334</Characters>
  <Application>Microsoft Office Word</Application>
  <DocSecurity>0</DocSecurity>
  <Lines>36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Sabáček Libor</dc:creator>
  <cp:keywords/>
  <dc:description/>
  <cp:lastModifiedBy>Báča Petr Ing.</cp:lastModifiedBy>
  <cp:revision>15</cp:revision>
  <dcterms:created xsi:type="dcterms:W3CDTF">2020-05-26T06:51:00Z</dcterms:created>
  <dcterms:modified xsi:type="dcterms:W3CDTF">2020-08-04T12:04:00Z</dcterms:modified>
</cp:coreProperties>
</file>