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57F363" w14:textId="77777777" w:rsidR="007A589E" w:rsidRPr="0033349F" w:rsidRDefault="00A74462" w:rsidP="0033349F">
      <w:pPr>
        <w:jc w:val="center"/>
        <w:rPr>
          <w:rFonts w:cs="Arial"/>
          <w:sz w:val="18"/>
          <w:szCs w:val="18"/>
        </w:rPr>
      </w:pPr>
      <w:r w:rsidRPr="00705D2B">
        <w:rPr>
          <w:noProof/>
          <w:lang w:eastAsia="cs-CZ"/>
        </w:rPr>
        <mc:AlternateContent>
          <mc:Choice Requires="wps">
            <w:drawing>
              <wp:anchor distT="0" distB="0" distL="114300" distR="114300" simplePos="0" relativeHeight="251657216" behindDoc="0" locked="0" layoutInCell="1" allowOverlap="1" wp14:anchorId="241C966F" wp14:editId="77C3F417">
                <wp:simplePos x="0" y="0"/>
                <wp:positionH relativeFrom="column">
                  <wp:posOffset>80645</wp:posOffset>
                </wp:positionH>
                <wp:positionV relativeFrom="paragraph">
                  <wp:posOffset>-367665</wp:posOffset>
                </wp:positionV>
                <wp:extent cx="5705475" cy="7620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705475" cy="7620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9EBF41" w14:textId="77777777" w:rsidR="00093CEC" w:rsidRPr="005A61AB" w:rsidRDefault="00093CEC" w:rsidP="00A74462">
                            <w:pPr>
                              <w:tabs>
                                <w:tab w:val="left" w:pos="0"/>
                                <w:tab w:val="left" w:pos="990"/>
                                <w:tab w:val="left" w:pos="7812"/>
                              </w:tabs>
                              <w:ind w:left="-810" w:right="-18"/>
                              <w:jc w:val="right"/>
                              <w:rPr>
                                <w:rFonts w:cs="Arial"/>
                                <w:b/>
                                <w:bCs/>
                                <w:color w:val="13A54D"/>
                                <w:sz w:val="8"/>
                                <w:szCs w:val="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1C966F" id="_x0000_t202" coordsize="21600,21600" o:spt="202" path="m,l,21600r21600,l21600,xe">
                <v:stroke joinstyle="miter"/>
                <v:path gradientshapeok="t" o:connecttype="rect"/>
              </v:shapetype>
              <v:shape id="Text Box 1" o:spid="_x0000_s1026" type="#_x0000_t202" style="position:absolute;left:0;text-align:left;margin-left:6.35pt;margin-top:-28.95pt;width:449.25pt;height:6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" filled="f" stroked="f">
                <v:textbox>
                  <w:txbxContent>
                    <w:p w14:paraId="699EBF41" w14:textId="77777777" w:rsidR="00093CEC" w:rsidRPr="005A61AB" w:rsidRDefault="00093CEC" w:rsidP="00A74462">
                      <w:pPr>
                        <w:tabs>
                          <w:tab w:val="left" w:pos="0"/>
                          <w:tab w:val="left" w:pos="990"/>
                          <w:tab w:val="left" w:pos="7812"/>
                        </w:tabs>
                        <w:ind w:left="-810" w:right="-18"/>
                        <w:jc w:val="right"/>
                        <w:rPr>
                          <w:rFonts w:cs="Arial"/>
                          <w:b/>
                          <w:bCs/>
                          <w:color w:val="13A54D"/>
                          <w:sz w:val="8"/>
                          <w:szCs w:val="8"/>
                        </w:rPr>
                      </w:pPr>
                    </w:p>
                  </w:txbxContent>
                </v:textbox>
                <w10:wrap type="square"/>
              </v:shape>
            </w:pict>
          </mc:Fallback>
        </mc:AlternateContent>
      </w:r>
      <w:r w:rsidR="00793451" w:rsidRPr="00DE2D42">
        <w:rPr>
          <w:rFonts w:asciiTheme="majorHAnsi" w:eastAsia="Calibri" w:hAnsiTheme="majorHAnsi" w:cs="Arial"/>
          <w:b/>
          <w:sz w:val="40"/>
          <w:szCs w:val="40"/>
          <w:lang w:eastAsia="cs-CZ"/>
        </w:rPr>
        <w:t>VÝZVA K PODÁNÍ NABÍDKY NA VEŘEJNOU ZAKÁZKU MALÉHO ROZSAHU</w:t>
      </w:r>
    </w:p>
    <w:p w14:paraId="0220C9B3" w14:textId="77777777" w:rsidR="007A589E" w:rsidRPr="007A589E" w:rsidRDefault="007A589E" w:rsidP="007A589E">
      <w:pPr>
        <w:spacing w:line="276" w:lineRule="auto"/>
        <w:jc w:val="center"/>
        <w:rPr>
          <w:rFonts w:eastAsia="Times New Roman" w:cs="Arial"/>
          <w:b/>
          <w:sz w:val="32"/>
          <w:szCs w:val="32"/>
          <w:lang w:eastAsia="cs-CZ"/>
        </w:rPr>
      </w:pPr>
    </w:p>
    <w:p w14:paraId="3EE69C5D" w14:textId="01F9EE78" w:rsidR="0046683F" w:rsidRDefault="0046683F" w:rsidP="001A69EB">
      <w:pPr>
        <w:jc w:val="center"/>
      </w:pPr>
      <w:r w:rsidRPr="00A923FD">
        <w:t>Česká republika – Státní pozemkový úřad, Krajský pozemkový úřad pro Zlínský kraj, vyzývá k předložení nabídky pro níže specifikovanou veřejnou zakázku malého rozsahu</w:t>
      </w:r>
      <w:r w:rsidR="001A69EB">
        <w:t xml:space="preserve"> s názvem:</w:t>
      </w:r>
    </w:p>
    <w:p w14:paraId="30096871" w14:textId="380730C9" w:rsidR="0046683F" w:rsidRPr="001A69EB" w:rsidRDefault="00AB40A3" w:rsidP="00AB40A3">
      <w:pPr>
        <w:spacing w:before="120" w:after="240"/>
        <w:jc w:val="center"/>
        <w:rPr>
          <w:b/>
          <w:bCs/>
          <w:sz w:val="24"/>
        </w:rPr>
      </w:pPr>
      <w:r w:rsidRPr="00AB40A3">
        <w:rPr>
          <w:b/>
          <w:bCs/>
          <w:sz w:val="24"/>
        </w:rPr>
        <w:t xml:space="preserve">Technický dozor stavebníka a </w:t>
      </w:r>
      <w:r w:rsidR="005F7A27" w:rsidRPr="005F7A27">
        <w:rPr>
          <w:b/>
          <w:bCs/>
          <w:sz w:val="24"/>
        </w:rPr>
        <w:t xml:space="preserve">koordinátor BZOP při stavbě </w:t>
      </w:r>
      <w:r w:rsidR="005F7A27">
        <w:rPr>
          <w:b/>
          <w:bCs/>
          <w:sz w:val="24"/>
        </w:rPr>
        <w:t>„</w:t>
      </w:r>
      <w:r w:rsidR="005F7A27" w:rsidRPr="005F7A27">
        <w:rPr>
          <w:b/>
          <w:bCs/>
          <w:sz w:val="24"/>
        </w:rPr>
        <w:t>Vodoho</w:t>
      </w:r>
      <w:r w:rsidR="00FE5DEB">
        <w:rPr>
          <w:b/>
          <w:bCs/>
          <w:sz w:val="24"/>
        </w:rPr>
        <w:t>s</w:t>
      </w:r>
      <w:r w:rsidR="005F7A27" w:rsidRPr="005F7A27">
        <w:rPr>
          <w:b/>
          <w:bCs/>
          <w:sz w:val="24"/>
        </w:rPr>
        <w:t>podářské opatření v trati Vesník a Pohoř v k.ú. Zašová</w:t>
      </w:r>
      <w:r w:rsidRPr="00AB40A3">
        <w:rPr>
          <w:b/>
          <w:bCs/>
          <w:sz w:val="24"/>
        </w:rPr>
        <w:t>“</w:t>
      </w:r>
    </w:p>
    <w:tbl>
      <w:tblPr>
        <w:tblStyle w:val="Svtltabulkasmkou1zvraznn51"/>
        <w:tblpPr w:leftFromText="141" w:rightFromText="141" w:vertAnchor="text" w:horzAnchor="margin" w:tblpY="73"/>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57" w:type="dxa"/>
          <w:left w:w="85" w:type="dxa"/>
          <w:bottom w:w="57" w:type="dxa"/>
          <w:right w:w="85" w:type="dxa"/>
        </w:tblCellMar>
        <w:tblLook w:val="0680" w:firstRow="0" w:lastRow="0" w:firstColumn="1" w:lastColumn="0" w:noHBand="1" w:noVBand="1"/>
      </w:tblPr>
      <w:tblGrid>
        <w:gridCol w:w="2827"/>
        <w:gridCol w:w="6227"/>
      </w:tblGrid>
      <w:tr w:rsidR="0046683F" w:rsidRPr="001A69EB" w14:paraId="1050D3A2" w14:textId="77777777" w:rsidTr="001A69EB">
        <w:tc>
          <w:tcPr>
            <w:cnfStyle w:val="001000000000" w:firstRow="0" w:lastRow="0" w:firstColumn="1" w:lastColumn="0" w:oddVBand="0" w:evenVBand="0" w:oddHBand="0" w:evenHBand="0" w:firstRowFirstColumn="0" w:firstRowLastColumn="0" w:lastRowFirstColumn="0" w:lastRowLastColumn="0"/>
            <w:tcW w:w="2830" w:type="dxa"/>
            <w:vAlign w:val="center"/>
          </w:tcPr>
          <w:p w14:paraId="73F87A8F" w14:textId="77777777" w:rsidR="0046683F" w:rsidRPr="001A69EB" w:rsidRDefault="0046683F" w:rsidP="001A69EB">
            <w:pPr>
              <w:pStyle w:val="Tab2sllevy"/>
              <w:framePr w:hSpace="0" w:wrap="auto" w:vAnchor="margin" w:hAnchor="text" w:yAlign="inline"/>
              <w:spacing w:before="0" w:after="0"/>
              <w:rPr>
                <w:rStyle w:val="Siln"/>
                <w:rFonts w:cs="Arial"/>
              </w:rPr>
            </w:pPr>
            <w:r w:rsidRPr="001A69EB">
              <w:rPr>
                <w:rStyle w:val="Siln"/>
                <w:rFonts w:cs="Arial"/>
              </w:rPr>
              <w:t>Zadavatel:</w:t>
            </w:r>
          </w:p>
        </w:tc>
        <w:tc>
          <w:tcPr>
            <w:tcW w:w="6237" w:type="dxa"/>
            <w:vAlign w:val="center"/>
          </w:tcPr>
          <w:p w14:paraId="1E82B30B" w14:textId="77777777" w:rsidR="0046683F" w:rsidRPr="00232C55" w:rsidRDefault="0046683F" w:rsidP="001A69EB">
            <w:pPr>
              <w:pStyle w:val="Tab2sllevy"/>
              <w:framePr w:hSpace="0" w:wrap="auto" w:vAnchor="margin" w:hAnchor="text" w:yAlign="inline"/>
              <w:spacing w:before="0" w:after="0"/>
              <w:cnfStyle w:val="000000000000" w:firstRow="0" w:lastRow="0" w:firstColumn="0" w:lastColumn="0" w:oddVBand="0" w:evenVBand="0" w:oddHBand="0" w:evenHBand="0" w:firstRowFirstColumn="0" w:firstRowLastColumn="0" w:lastRowFirstColumn="0" w:lastRowLastColumn="0"/>
              <w:rPr>
                <w:rStyle w:val="Siln"/>
                <w:rFonts w:cs="Arial"/>
                <w:i w:val="0"/>
              </w:rPr>
            </w:pPr>
            <w:r w:rsidRPr="00232C55">
              <w:rPr>
                <w:rStyle w:val="Siln"/>
                <w:rFonts w:cs="Arial"/>
                <w:i w:val="0"/>
              </w:rPr>
              <w:t>Česká republika – Státní pozemkový úřad</w:t>
            </w:r>
          </w:p>
          <w:p w14:paraId="171B607A" w14:textId="77777777" w:rsidR="0046683F" w:rsidRPr="00232C55" w:rsidRDefault="0046683F" w:rsidP="001A69EB">
            <w:pPr>
              <w:pStyle w:val="Tab2sllevy"/>
              <w:framePr w:hSpace="0" w:wrap="auto" w:vAnchor="margin" w:hAnchor="text" w:yAlign="inline"/>
              <w:spacing w:before="0" w:after="0"/>
              <w:cnfStyle w:val="000000000000" w:firstRow="0" w:lastRow="0" w:firstColumn="0" w:lastColumn="0" w:oddVBand="0" w:evenVBand="0" w:oddHBand="0" w:evenHBand="0" w:firstRowFirstColumn="0" w:firstRowLastColumn="0" w:lastRowFirstColumn="0" w:lastRowLastColumn="0"/>
              <w:rPr>
                <w:rStyle w:val="Siln"/>
                <w:rFonts w:cs="Arial"/>
                <w:i w:val="0"/>
              </w:rPr>
            </w:pPr>
            <w:r w:rsidRPr="00232C55">
              <w:rPr>
                <w:rStyle w:val="Siln"/>
                <w:rFonts w:cs="Arial"/>
                <w:i w:val="0"/>
              </w:rPr>
              <w:t>Krajský pozemkový úřad pro Zlínský kraj</w:t>
            </w:r>
          </w:p>
        </w:tc>
      </w:tr>
      <w:tr w:rsidR="0046683F" w:rsidRPr="001A69EB" w14:paraId="251EC07C" w14:textId="77777777" w:rsidTr="001A69EB">
        <w:tc>
          <w:tcPr>
            <w:cnfStyle w:val="001000000000" w:firstRow="0" w:lastRow="0" w:firstColumn="1" w:lastColumn="0" w:oddVBand="0" w:evenVBand="0" w:oddHBand="0" w:evenHBand="0" w:firstRowFirstColumn="0" w:firstRowLastColumn="0" w:lastRowFirstColumn="0" w:lastRowLastColumn="0"/>
            <w:tcW w:w="2830" w:type="dxa"/>
            <w:vAlign w:val="center"/>
          </w:tcPr>
          <w:p w14:paraId="07D3A0E2" w14:textId="77777777" w:rsidR="0046683F" w:rsidRPr="001A69EB" w:rsidRDefault="0046683F" w:rsidP="001A69EB">
            <w:pPr>
              <w:pStyle w:val="Tab2sllevy"/>
              <w:framePr w:hSpace="0" w:wrap="auto" w:vAnchor="margin" w:hAnchor="text" w:yAlign="inline"/>
              <w:spacing w:before="0" w:after="0"/>
              <w:rPr>
                <w:rStyle w:val="Siln"/>
                <w:rFonts w:cs="Arial"/>
              </w:rPr>
            </w:pPr>
            <w:r w:rsidRPr="001A69EB">
              <w:rPr>
                <w:rStyle w:val="Siln"/>
                <w:rFonts w:cs="Arial"/>
              </w:rPr>
              <w:t>Sídlo:</w:t>
            </w:r>
          </w:p>
        </w:tc>
        <w:tc>
          <w:tcPr>
            <w:tcW w:w="6237" w:type="dxa"/>
            <w:vAlign w:val="center"/>
          </w:tcPr>
          <w:p w14:paraId="5CCFA5F6" w14:textId="77777777" w:rsidR="0046683F" w:rsidRPr="00232C55" w:rsidRDefault="0046683F" w:rsidP="001A69EB">
            <w:pPr>
              <w:pStyle w:val="Tab2sllevy"/>
              <w:framePr w:hSpace="0" w:wrap="auto" w:vAnchor="margin" w:hAnchor="text" w:yAlign="inline"/>
              <w:spacing w:before="0" w:after="0"/>
              <w:cnfStyle w:val="000000000000" w:firstRow="0" w:lastRow="0" w:firstColumn="0" w:lastColumn="0" w:oddVBand="0" w:evenVBand="0" w:oddHBand="0" w:evenHBand="0" w:firstRowFirstColumn="0" w:firstRowLastColumn="0" w:lastRowFirstColumn="0" w:lastRowLastColumn="0"/>
              <w:rPr>
                <w:rStyle w:val="Siln"/>
                <w:rFonts w:cs="Arial"/>
                <w:i w:val="0"/>
              </w:rPr>
            </w:pPr>
            <w:r w:rsidRPr="00232C55">
              <w:rPr>
                <w:rStyle w:val="Siln"/>
                <w:rFonts w:cs="Arial"/>
                <w:i w:val="0"/>
              </w:rPr>
              <w:t>Zarámí 88, 760 41 Zlín</w:t>
            </w:r>
          </w:p>
        </w:tc>
      </w:tr>
      <w:tr w:rsidR="0046683F" w:rsidRPr="001A69EB" w14:paraId="40B98886" w14:textId="77777777" w:rsidTr="001A69EB">
        <w:tc>
          <w:tcPr>
            <w:cnfStyle w:val="001000000000" w:firstRow="0" w:lastRow="0" w:firstColumn="1" w:lastColumn="0" w:oddVBand="0" w:evenVBand="0" w:oddHBand="0" w:evenHBand="0" w:firstRowFirstColumn="0" w:firstRowLastColumn="0" w:lastRowFirstColumn="0" w:lastRowLastColumn="0"/>
            <w:tcW w:w="2830" w:type="dxa"/>
            <w:vAlign w:val="center"/>
          </w:tcPr>
          <w:p w14:paraId="27CB2107" w14:textId="77777777" w:rsidR="0046683F" w:rsidRPr="001A69EB" w:rsidRDefault="0046683F" w:rsidP="001A69EB">
            <w:pPr>
              <w:pStyle w:val="Tab2sllevy"/>
              <w:framePr w:hSpace="0" w:wrap="auto" w:vAnchor="margin" w:hAnchor="text" w:yAlign="inline"/>
              <w:spacing w:before="0" w:after="0"/>
              <w:rPr>
                <w:rStyle w:val="Siln"/>
                <w:rFonts w:cs="Arial"/>
              </w:rPr>
            </w:pPr>
            <w:r w:rsidRPr="001A69EB">
              <w:rPr>
                <w:rStyle w:val="Siln"/>
                <w:rFonts w:cs="Arial"/>
              </w:rPr>
              <w:t>Zastoupený:</w:t>
            </w:r>
          </w:p>
        </w:tc>
        <w:tc>
          <w:tcPr>
            <w:tcW w:w="6237" w:type="dxa"/>
            <w:vAlign w:val="center"/>
          </w:tcPr>
          <w:p w14:paraId="36BEC410" w14:textId="77777777" w:rsidR="00175BA2" w:rsidRPr="00232C55" w:rsidRDefault="0046683F" w:rsidP="001A69EB">
            <w:pPr>
              <w:pStyle w:val="Odstavecseseznamem"/>
              <w:spacing w:after="0" w:line="240" w:lineRule="auto"/>
              <w:ind w:left="0"/>
              <w:contextualSpacing w:val="0"/>
              <w:jc w:val="left"/>
              <w:cnfStyle w:val="000000000000" w:firstRow="0" w:lastRow="0" w:firstColumn="0" w:lastColumn="0" w:oddVBand="0" w:evenVBand="0" w:oddHBand="0" w:evenHBand="0" w:firstRowFirstColumn="0" w:firstRowLastColumn="0" w:lastRowFirstColumn="0" w:lastRowLastColumn="0"/>
              <w:rPr>
                <w:rFonts w:cs="Arial"/>
                <w:sz w:val="22"/>
              </w:rPr>
            </w:pPr>
            <w:r w:rsidRPr="00232C55">
              <w:rPr>
                <w:rFonts w:cs="Arial"/>
                <w:sz w:val="22"/>
              </w:rPr>
              <w:t xml:space="preserve">Ing. Mladou Augustinovou, ředitelkou </w:t>
            </w:r>
          </w:p>
          <w:p w14:paraId="4F746E55" w14:textId="77777777" w:rsidR="0046683F" w:rsidRPr="00232C55" w:rsidRDefault="0046683F" w:rsidP="001A69EB">
            <w:pPr>
              <w:pStyle w:val="Odstavecseseznamem"/>
              <w:spacing w:after="0" w:line="240" w:lineRule="auto"/>
              <w:ind w:left="0"/>
              <w:contextualSpacing w:val="0"/>
              <w:jc w:val="left"/>
              <w:cnfStyle w:val="000000000000" w:firstRow="0" w:lastRow="0" w:firstColumn="0" w:lastColumn="0" w:oddVBand="0" w:evenVBand="0" w:oddHBand="0" w:evenHBand="0" w:firstRowFirstColumn="0" w:firstRowLastColumn="0" w:lastRowFirstColumn="0" w:lastRowLastColumn="0"/>
              <w:rPr>
                <w:rStyle w:val="Siln"/>
                <w:rFonts w:cs="Arial"/>
                <w:b w:val="0"/>
                <w:bCs w:val="0"/>
                <w:sz w:val="22"/>
              </w:rPr>
            </w:pPr>
            <w:r w:rsidRPr="00232C55">
              <w:rPr>
                <w:rFonts w:cs="Arial"/>
                <w:sz w:val="22"/>
              </w:rPr>
              <w:t>Krajského pozemkového úřadu pro Zlínský kraj</w:t>
            </w:r>
          </w:p>
        </w:tc>
      </w:tr>
      <w:tr w:rsidR="001A69EB" w:rsidRPr="001A69EB" w14:paraId="76993C9A" w14:textId="77777777" w:rsidTr="001A69EB">
        <w:tc>
          <w:tcPr>
            <w:cnfStyle w:val="001000000000" w:firstRow="0" w:lastRow="0" w:firstColumn="1" w:lastColumn="0" w:oddVBand="0" w:evenVBand="0" w:oddHBand="0" w:evenHBand="0" w:firstRowFirstColumn="0" w:firstRowLastColumn="0" w:lastRowFirstColumn="0" w:lastRowLastColumn="0"/>
            <w:tcW w:w="2830" w:type="dxa"/>
            <w:vAlign w:val="center"/>
          </w:tcPr>
          <w:p w14:paraId="4F74F15D" w14:textId="2B51E44D" w:rsidR="001A69EB" w:rsidRPr="001A69EB" w:rsidRDefault="001A69EB" w:rsidP="001A69EB">
            <w:pPr>
              <w:pStyle w:val="Tab2sllevy"/>
              <w:framePr w:hSpace="0" w:wrap="auto" w:vAnchor="margin" w:hAnchor="text" w:yAlign="inline"/>
              <w:spacing w:before="0" w:after="0"/>
              <w:rPr>
                <w:rStyle w:val="Siln"/>
                <w:rFonts w:cs="Arial"/>
              </w:rPr>
            </w:pPr>
            <w:r w:rsidRPr="001A69EB">
              <w:rPr>
                <w:rStyle w:val="Siln"/>
                <w:rFonts w:cs="Arial"/>
              </w:rPr>
              <w:t>Kontaktní osoba:</w:t>
            </w:r>
          </w:p>
        </w:tc>
        <w:tc>
          <w:tcPr>
            <w:tcW w:w="6237" w:type="dxa"/>
            <w:vAlign w:val="center"/>
          </w:tcPr>
          <w:p w14:paraId="545C5E44" w14:textId="3EDBBBAD" w:rsidR="001A69EB" w:rsidRPr="00232C55" w:rsidRDefault="001A69EB" w:rsidP="001A69EB">
            <w:pPr>
              <w:pStyle w:val="Odstavecseseznamem"/>
              <w:spacing w:after="0" w:line="240" w:lineRule="auto"/>
              <w:ind w:left="0"/>
              <w:contextualSpacing w:val="0"/>
              <w:jc w:val="left"/>
              <w:cnfStyle w:val="000000000000" w:firstRow="0" w:lastRow="0" w:firstColumn="0" w:lastColumn="0" w:oddVBand="0" w:evenVBand="0" w:oddHBand="0" w:evenHBand="0" w:firstRowFirstColumn="0" w:firstRowLastColumn="0" w:lastRowFirstColumn="0" w:lastRowLastColumn="0"/>
              <w:rPr>
                <w:rFonts w:cs="Arial"/>
                <w:b/>
                <w:bCs/>
                <w:sz w:val="22"/>
              </w:rPr>
            </w:pPr>
            <w:r w:rsidRPr="00232C55">
              <w:rPr>
                <w:rStyle w:val="Siln"/>
                <w:rFonts w:cs="Arial"/>
                <w:b w:val="0"/>
                <w:bCs w:val="0"/>
                <w:sz w:val="22"/>
              </w:rPr>
              <w:t>Ing. Petr Šošolík, tel. 725 901 845</w:t>
            </w:r>
          </w:p>
        </w:tc>
      </w:tr>
      <w:tr w:rsidR="001A69EB" w:rsidRPr="001A69EB" w14:paraId="72B32FD6" w14:textId="77777777" w:rsidTr="001A69EB">
        <w:tc>
          <w:tcPr>
            <w:cnfStyle w:val="001000000000" w:firstRow="0" w:lastRow="0" w:firstColumn="1" w:lastColumn="0" w:oddVBand="0" w:evenVBand="0" w:oddHBand="0" w:evenHBand="0" w:firstRowFirstColumn="0" w:firstRowLastColumn="0" w:lastRowFirstColumn="0" w:lastRowLastColumn="0"/>
            <w:tcW w:w="2830" w:type="dxa"/>
            <w:vAlign w:val="center"/>
          </w:tcPr>
          <w:p w14:paraId="28B747C2" w14:textId="77777777" w:rsidR="001A69EB" w:rsidRPr="001A69EB" w:rsidRDefault="001A69EB" w:rsidP="001A69EB">
            <w:pPr>
              <w:pStyle w:val="Tab2sllevy"/>
              <w:framePr w:hSpace="0" w:wrap="auto" w:vAnchor="margin" w:hAnchor="text" w:yAlign="inline"/>
              <w:spacing w:before="0" w:after="0"/>
              <w:rPr>
                <w:rStyle w:val="Siln"/>
                <w:rFonts w:cs="Arial"/>
              </w:rPr>
            </w:pPr>
            <w:r w:rsidRPr="001A69EB">
              <w:rPr>
                <w:rStyle w:val="Siln"/>
                <w:rFonts w:cs="Arial"/>
              </w:rPr>
              <w:t>IČ / DIČ:</w:t>
            </w:r>
          </w:p>
        </w:tc>
        <w:tc>
          <w:tcPr>
            <w:tcW w:w="6237" w:type="dxa"/>
            <w:vAlign w:val="center"/>
          </w:tcPr>
          <w:p w14:paraId="1A48B778" w14:textId="77777777" w:rsidR="001A69EB" w:rsidRPr="00232C55" w:rsidRDefault="001A69EB" w:rsidP="001A69EB">
            <w:pPr>
              <w:pStyle w:val="Tab2sllevy"/>
              <w:framePr w:hSpace="0" w:wrap="auto" w:vAnchor="margin" w:hAnchor="text" w:yAlign="inline"/>
              <w:spacing w:before="0" w:after="0"/>
              <w:cnfStyle w:val="000000000000" w:firstRow="0" w:lastRow="0" w:firstColumn="0" w:lastColumn="0" w:oddVBand="0" w:evenVBand="0" w:oddHBand="0" w:evenHBand="0" w:firstRowFirstColumn="0" w:firstRowLastColumn="0" w:lastRowFirstColumn="0" w:lastRowLastColumn="0"/>
              <w:rPr>
                <w:rStyle w:val="Siln"/>
                <w:rFonts w:cs="Arial"/>
                <w:i w:val="0"/>
              </w:rPr>
            </w:pPr>
            <w:r w:rsidRPr="00232C55">
              <w:rPr>
                <w:rStyle w:val="Siln"/>
                <w:rFonts w:cs="Arial"/>
                <w:i w:val="0"/>
              </w:rPr>
              <w:t>01312774 / CZ01312774</w:t>
            </w:r>
          </w:p>
        </w:tc>
      </w:tr>
      <w:tr w:rsidR="001A69EB" w:rsidRPr="001A69EB" w14:paraId="2D9129BA" w14:textId="77777777" w:rsidTr="001A69EB">
        <w:tc>
          <w:tcPr>
            <w:cnfStyle w:val="001000000000" w:firstRow="0" w:lastRow="0" w:firstColumn="1" w:lastColumn="0" w:oddVBand="0" w:evenVBand="0" w:oddHBand="0" w:evenHBand="0" w:firstRowFirstColumn="0" w:firstRowLastColumn="0" w:lastRowFirstColumn="0" w:lastRowLastColumn="0"/>
            <w:tcW w:w="2830" w:type="dxa"/>
            <w:vAlign w:val="bottom"/>
          </w:tcPr>
          <w:p w14:paraId="348D4D7E" w14:textId="77777777" w:rsidR="001A69EB" w:rsidRPr="001A69EB" w:rsidRDefault="001A69EB" w:rsidP="001A69EB">
            <w:pPr>
              <w:pStyle w:val="Tab2sllevy"/>
              <w:framePr w:hSpace="0" w:wrap="auto" w:vAnchor="margin" w:hAnchor="text" w:yAlign="inline"/>
              <w:spacing w:before="0" w:after="0"/>
              <w:rPr>
                <w:rStyle w:val="Siln"/>
                <w:rFonts w:cs="Arial"/>
              </w:rPr>
            </w:pPr>
            <w:r w:rsidRPr="001A69EB">
              <w:rPr>
                <w:rStyle w:val="Siln"/>
                <w:rFonts w:cs="Arial"/>
              </w:rPr>
              <w:t xml:space="preserve">Internetová adresa </w:t>
            </w:r>
          </w:p>
          <w:p w14:paraId="2BE29FDC" w14:textId="77777777" w:rsidR="001A69EB" w:rsidRPr="001A69EB" w:rsidRDefault="001A69EB" w:rsidP="001A69EB">
            <w:pPr>
              <w:pStyle w:val="Tab2sllevy"/>
              <w:framePr w:hSpace="0" w:wrap="auto" w:vAnchor="margin" w:hAnchor="text" w:yAlign="inline"/>
              <w:spacing w:before="0" w:after="0"/>
              <w:rPr>
                <w:rStyle w:val="Siln"/>
                <w:rFonts w:cs="Arial"/>
              </w:rPr>
            </w:pPr>
            <w:r w:rsidRPr="001A69EB">
              <w:rPr>
                <w:rStyle w:val="Siln"/>
                <w:rFonts w:cs="Arial"/>
              </w:rPr>
              <w:t>profilu zadavatele:</w:t>
            </w:r>
          </w:p>
        </w:tc>
        <w:tc>
          <w:tcPr>
            <w:tcW w:w="6237" w:type="dxa"/>
            <w:vAlign w:val="center"/>
          </w:tcPr>
          <w:p w14:paraId="301B9789" w14:textId="77777777" w:rsidR="001A69EB" w:rsidRPr="00232C55" w:rsidRDefault="001A69EB" w:rsidP="001A69EB">
            <w:pPr>
              <w:pStyle w:val="Tab2sllevy"/>
              <w:framePr w:hSpace="0" w:wrap="auto" w:vAnchor="margin" w:hAnchor="text" w:yAlign="inline"/>
              <w:spacing w:before="0" w:after="0"/>
              <w:cnfStyle w:val="000000000000" w:firstRow="0" w:lastRow="0" w:firstColumn="0" w:lastColumn="0" w:oddVBand="0" w:evenVBand="0" w:oddHBand="0" w:evenHBand="0" w:firstRowFirstColumn="0" w:firstRowLastColumn="0" w:lastRowFirstColumn="0" w:lastRowLastColumn="0"/>
              <w:rPr>
                <w:rStyle w:val="Siln"/>
                <w:rFonts w:cs="Arial"/>
                <w:i w:val="0"/>
              </w:rPr>
            </w:pPr>
            <w:r w:rsidRPr="00232C55">
              <w:rPr>
                <w:rStyle w:val="Siln"/>
                <w:rFonts w:cs="Arial"/>
                <w:i w:val="0"/>
              </w:rPr>
              <w:t>https://zakazky.spucr.cz</w:t>
            </w:r>
          </w:p>
        </w:tc>
      </w:tr>
      <w:tr w:rsidR="001A69EB" w:rsidRPr="001A69EB" w14:paraId="36D2578D" w14:textId="77777777" w:rsidTr="001A69EB">
        <w:tc>
          <w:tcPr>
            <w:cnfStyle w:val="001000000000" w:firstRow="0" w:lastRow="0" w:firstColumn="1" w:lastColumn="0" w:oddVBand="0" w:evenVBand="0" w:oddHBand="0" w:evenHBand="0" w:firstRowFirstColumn="0" w:firstRowLastColumn="0" w:lastRowFirstColumn="0" w:lastRowLastColumn="0"/>
            <w:tcW w:w="2830" w:type="dxa"/>
            <w:vAlign w:val="center"/>
          </w:tcPr>
          <w:p w14:paraId="34FA9EEF" w14:textId="77777777" w:rsidR="001A69EB" w:rsidRPr="001A69EB" w:rsidRDefault="001A69EB" w:rsidP="001A69EB">
            <w:pPr>
              <w:pStyle w:val="Tab2sllevy"/>
              <w:framePr w:hSpace="0" w:wrap="auto" w:vAnchor="margin" w:hAnchor="text" w:yAlign="inline"/>
              <w:spacing w:before="0" w:after="0"/>
              <w:rPr>
                <w:rStyle w:val="Siln"/>
                <w:rFonts w:cs="Arial"/>
              </w:rPr>
            </w:pPr>
            <w:r w:rsidRPr="001A69EB">
              <w:rPr>
                <w:rStyle w:val="Siln"/>
                <w:rFonts w:cs="Arial"/>
              </w:rPr>
              <w:t>ID Datové schránky:</w:t>
            </w:r>
          </w:p>
        </w:tc>
        <w:tc>
          <w:tcPr>
            <w:tcW w:w="6237" w:type="dxa"/>
            <w:vAlign w:val="center"/>
          </w:tcPr>
          <w:p w14:paraId="0DB012EA" w14:textId="77777777" w:rsidR="001A69EB" w:rsidRPr="00232C55" w:rsidRDefault="001A69EB" w:rsidP="001A69EB">
            <w:pPr>
              <w:pStyle w:val="Tab2sllevy"/>
              <w:framePr w:hSpace="0" w:wrap="auto" w:vAnchor="margin" w:hAnchor="text" w:yAlign="inline"/>
              <w:spacing w:before="0" w:after="0"/>
              <w:cnfStyle w:val="000000000000" w:firstRow="0" w:lastRow="0" w:firstColumn="0" w:lastColumn="0" w:oddVBand="0" w:evenVBand="0" w:oddHBand="0" w:evenHBand="0" w:firstRowFirstColumn="0" w:firstRowLastColumn="0" w:lastRowFirstColumn="0" w:lastRowLastColumn="0"/>
              <w:rPr>
                <w:rStyle w:val="Siln"/>
                <w:rFonts w:cs="Arial"/>
                <w:i w:val="0"/>
              </w:rPr>
            </w:pPr>
            <w:r w:rsidRPr="00232C55">
              <w:rPr>
                <w:rStyle w:val="Siln"/>
                <w:rFonts w:cs="Arial"/>
                <w:i w:val="0"/>
              </w:rPr>
              <w:t>z49per3</w:t>
            </w:r>
          </w:p>
        </w:tc>
      </w:tr>
      <w:tr w:rsidR="001A69EB" w:rsidRPr="001A69EB" w14:paraId="6A159BB9" w14:textId="77777777" w:rsidTr="001A69EB">
        <w:tc>
          <w:tcPr>
            <w:cnfStyle w:val="001000000000" w:firstRow="0" w:lastRow="0" w:firstColumn="1" w:lastColumn="0" w:oddVBand="0" w:evenVBand="0" w:oddHBand="0" w:evenHBand="0" w:firstRowFirstColumn="0" w:firstRowLastColumn="0" w:lastRowFirstColumn="0" w:lastRowLastColumn="0"/>
            <w:tcW w:w="2830" w:type="dxa"/>
            <w:vAlign w:val="center"/>
          </w:tcPr>
          <w:p w14:paraId="215CBC34" w14:textId="4F6BD3A1" w:rsidR="001A69EB" w:rsidRPr="001A69EB" w:rsidRDefault="001A69EB" w:rsidP="001A69EB">
            <w:pPr>
              <w:pStyle w:val="Tab2sllevy"/>
              <w:framePr w:hSpace="0" w:wrap="auto" w:vAnchor="margin" w:hAnchor="text" w:yAlign="inline"/>
              <w:spacing w:before="0" w:after="0"/>
              <w:rPr>
                <w:rStyle w:val="Siln"/>
                <w:rFonts w:cs="Arial"/>
              </w:rPr>
            </w:pPr>
            <w:r w:rsidRPr="001A69EB">
              <w:rPr>
                <w:rStyle w:val="Siln"/>
                <w:rFonts w:cs="Arial"/>
              </w:rPr>
              <w:t>Sp. značka / č.j.:</w:t>
            </w:r>
          </w:p>
        </w:tc>
        <w:tc>
          <w:tcPr>
            <w:tcW w:w="6237" w:type="dxa"/>
            <w:vAlign w:val="center"/>
          </w:tcPr>
          <w:p w14:paraId="7DACD288" w14:textId="26770469" w:rsidR="001A69EB" w:rsidRPr="00232C55" w:rsidRDefault="005F7A27" w:rsidP="001A69EB">
            <w:pPr>
              <w:pStyle w:val="Tab2sllevy"/>
              <w:framePr w:hSpace="0" w:wrap="auto" w:vAnchor="margin" w:hAnchor="text" w:yAlign="inline"/>
              <w:spacing w:before="0" w:after="0"/>
              <w:cnfStyle w:val="000000000000" w:firstRow="0" w:lastRow="0" w:firstColumn="0" w:lastColumn="0" w:oddVBand="0" w:evenVBand="0" w:oddHBand="0" w:evenHBand="0" w:firstRowFirstColumn="0" w:firstRowLastColumn="0" w:lastRowFirstColumn="0" w:lastRowLastColumn="0"/>
              <w:rPr>
                <w:rStyle w:val="Siln"/>
                <w:rFonts w:cs="Arial"/>
                <w:i w:val="0"/>
              </w:rPr>
            </w:pPr>
            <w:r w:rsidRPr="005F7A27">
              <w:rPr>
                <w:rStyle w:val="Siln"/>
                <w:rFonts w:cs="Arial"/>
                <w:i w:val="0"/>
              </w:rPr>
              <w:t>SP8039/2020-525101</w:t>
            </w:r>
            <w:r>
              <w:rPr>
                <w:rStyle w:val="Siln"/>
                <w:rFonts w:cs="Arial"/>
                <w:i w:val="0"/>
              </w:rPr>
              <w:t xml:space="preserve"> </w:t>
            </w:r>
            <w:r w:rsidR="00232C55" w:rsidRPr="005F3FA5">
              <w:rPr>
                <w:rStyle w:val="Siln"/>
                <w:rFonts w:cs="Arial"/>
                <w:i w:val="0"/>
              </w:rPr>
              <w:t xml:space="preserve">/ </w:t>
            </w:r>
            <w:r w:rsidRPr="005F7A27">
              <w:rPr>
                <w:rStyle w:val="Siln"/>
                <w:rFonts w:cs="Arial"/>
                <w:i w:val="0"/>
              </w:rPr>
              <w:t>SPU 292530/2020</w:t>
            </w:r>
          </w:p>
        </w:tc>
      </w:tr>
      <w:tr w:rsidR="001A69EB" w:rsidRPr="001A69EB" w14:paraId="44DF8C8F" w14:textId="77777777" w:rsidTr="001A69EB">
        <w:tc>
          <w:tcPr>
            <w:cnfStyle w:val="001000000000" w:firstRow="0" w:lastRow="0" w:firstColumn="1" w:lastColumn="0" w:oddVBand="0" w:evenVBand="0" w:oddHBand="0" w:evenHBand="0" w:firstRowFirstColumn="0" w:firstRowLastColumn="0" w:lastRowFirstColumn="0" w:lastRowLastColumn="0"/>
            <w:tcW w:w="2830" w:type="dxa"/>
            <w:vAlign w:val="center"/>
          </w:tcPr>
          <w:p w14:paraId="3E758D12" w14:textId="77777777" w:rsidR="001A69EB" w:rsidRPr="001A69EB" w:rsidRDefault="001A69EB" w:rsidP="001A69EB">
            <w:pPr>
              <w:pStyle w:val="Tab2sllevy"/>
              <w:framePr w:hSpace="0" w:wrap="auto" w:vAnchor="margin" w:hAnchor="text" w:yAlign="inline"/>
              <w:spacing w:before="0" w:after="0"/>
              <w:rPr>
                <w:rStyle w:val="Siln"/>
                <w:rFonts w:cs="Arial"/>
              </w:rPr>
            </w:pPr>
            <w:r w:rsidRPr="001A69EB">
              <w:rPr>
                <w:rStyle w:val="Siln"/>
                <w:rFonts w:cs="Arial"/>
              </w:rPr>
              <w:t>Druh veřejné zakázky:</w:t>
            </w:r>
          </w:p>
        </w:tc>
        <w:tc>
          <w:tcPr>
            <w:tcW w:w="6237" w:type="dxa"/>
            <w:vAlign w:val="center"/>
          </w:tcPr>
          <w:p w14:paraId="3EB1C501" w14:textId="024913F0" w:rsidR="001A69EB" w:rsidRPr="00232C55" w:rsidRDefault="00AB40A3" w:rsidP="001A69EB">
            <w:pPr>
              <w:pStyle w:val="Tab2sllevy"/>
              <w:framePr w:hSpace="0" w:wrap="auto" w:vAnchor="margin" w:hAnchor="text" w:yAlign="inline"/>
              <w:spacing w:before="0" w:after="0"/>
              <w:cnfStyle w:val="000000000000" w:firstRow="0" w:lastRow="0" w:firstColumn="0" w:lastColumn="0" w:oddVBand="0" w:evenVBand="0" w:oddHBand="0" w:evenHBand="0" w:firstRowFirstColumn="0" w:firstRowLastColumn="0" w:lastRowFirstColumn="0" w:lastRowLastColumn="0"/>
              <w:rPr>
                <w:rStyle w:val="Siln"/>
                <w:rFonts w:cs="Arial"/>
                <w:i w:val="0"/>
              </w:rPr>
            </w:pPr>
            <w:r w:rsidRPr="00AB40A3">
              <w:rPr>
                <w:rStyle w:val="Siln"/>
                <w:rFonts w:cs="Arial"/>
                <w:i w:val="0"/>
              </w:rPr>
              <w:t>Služby</w:t>
            </w:r>
          </w:p>
        </w:tc>
      </w:tr>
    </w:tbl>
    <w:p w14:paraId="4F201194" w14:textId="77777777" w:rsidR="0046683F" w:rsidRDefault="0046683F" w:rsidP="0046683F">
      <w:pPr>
        <w:rPr>
          <w:rFonts w:cs="Arial"/>
          <w:b/>
          <w:szCs w:val="20"/>
        </w:rPr>
      </w:pPr>
    </w:p>
    <w:p w14:paraId="1C4F4D7C" w14:textId="77777777" w:rsidR="0046683F" w:rsidRPr="00FA3D6B" w:rsidRDefault="0046683F" w:rsidP="0046683F">
      <w:pPr>
        <w:rPr>
          <w:rFonts w:cs="Arial"/>
          <w:b/>
          <w:szCs w:val="20"/>
        </w:rPr>
      </w:pPr>
    </w:p>
    <w:p w14:paraId="295C450C" w14:textId="77777777" w:rsidR="0046683F" w:rsidRPr="00FA3D6B" w:rsidRDefault="0046683F" w:rsidP="0046683F">
      <w:pPr>
        <w:rPr>
          <w:rFonts w:cs="Arial"/>
          <w:szCs w:val="20"/>
        </w:rPr>
      </w:pPr>
      <w:r w:rsidRPr="00FA3D6B">
        <w:rPr>
          <w:rFonts w:cs="Arial"/>
          <w:szCs w:val="20"/>
        </w:rPr>
        <w:t>Úvodní ustanovení</w:t>
      </w:r>
    </w:p>
    <w:p w14:paraId="53D19D46" w14:textId="451EB554" w:rsidR="009F6216" w:rsidRPr="000D5489" w:rsidRDefault="0046683F" w:rsidP="0046683F">
      <w:pPr>
        <w:pStyle w:val="Preambule"/>
        <w:ind w:left="426" w:hanging="426"/>
        <w:rPr>
          <w:rFonts w:cs="Arial"/>
          <w:sz w:val="22"/>
        </w:rPr>
      </w:pPr>
      <w:r w:rsidRPr="000D5489">
        <w:rPr>
          <w:rFonts w:cs="Arial"/>
          <w:sz w:val="22"/>
        </w:rPr>
        <w:t>1.</w:t>
      </w:r>
      <w:r w:rsidR="001D1337">
        <w:rPr>
          <w:rFonts w:cs="Arial"/>
          <w:sz w:val="22"/>
        </w:rPr>
        <w:tab/>
      </w:r>
      <w:r w:rsidRPr="000D5489">
        <w:rPr>
          <w:rFonts w:cs="Arial"/>
          <w:sz w:val="22"/>
        </w:rPr>
        <w:t xml:space="preserve">Vyhlašovaná zakázka je veřejnou zakázkou malého rozsahu (dále </w:t>
      </w:r>
      <w:r w:rsidR="003348E1">
        <w:rPr>
          <w:rFonts w:cs="Arial"/>
          <w:sz w:val="22"/>
        </w:rPr>
        <w:t xml:space="preserve">jen „zakázka“) ve smyslu ust.  </w:t>
      </w:r>
      <w:r w:rsidRPr="000D5489">
        <w:rPr>
          <w:rFonts w:cs="Arial"/>
          <w:sz w:val="22"/>
        </w:rPr>
        <w:t>§ 27 zákona č. 134/2016 Sb.</w:t>
      </w:r>
      <w:r w:rsidR="00D961F7">
        <w:rPr>
          <w:rFonts w:cs="Arial"/>
          <w:sz w:val="22"/>
        </w:rPr>
        <w:t>, o zadávání veřejných zakázek,</w:t>
      </w:r>
      <w:r w:rsidR="00A71EF6">
        <w:rPr>
          <w:rFonts w:cs="Arial"/>
          <w:sz w:val="22"/>
        </w:rPr>
        <w:t xml:space="preserve"> ve znění pozdějších předpisů (dále jen „zákon“)</w:t>
      </w:r>
      <w:r w:rsidRPr="000D5489">
        <w:rPr>
          <w:rFonts w:cs="Arial"/>
          <w:sz w:val="22"/>
        </w:rPr>
        <w:t xml:space="preserve">, na kterou se vztahuje výjimka dle § 31 zákona. </w:t>
      </w:r>
    </w:p>
    <w:p w14:paraId="2B8B5DF3" w14:textId="77777777" w:rsidR="00297E73" w:rsidRDefault="0046683F" w:rsidP="00297E73">
      <w:pPr>
        <w:pStyle w:val="Preambule"/>
        <w:ind w:left="426" w:hanging="426"/>
        <w:rPr>
          <w:rFonts w:cs="Arial"/>
          <w:sz w:val="22"/>
        </w:rPr>
      </w:pPr>
      <w:r w:rsidRPr="000D5489">
        <w:rPr>
          <w:rFonts w:cs="Arial"/>
          <w:sz w:val="22"/>
        </w:rPr>
        <w:t>2.</w:t>
      </w:r>
      <w:r w:rsidRPr="000D5489">
        <w:rPr>
          <w:rFonts w:cs="Arial"/>
          <w:sz w:val="22"/>
        </w:rPr>
        <w:tab/>
        <w:t>Právnické a fyzické osoby oslovené k podání nabídky jsou pro účely této zakázky označovány jako „účastník výběrového řízení“ nebo „dodavatel“, Česká republika</w:t>
      </w:r>
      <w:r w:rsidR="00362E57">
        <w:rPr>
          <w:rFonts w:cs="Arial"/>
          <w:sz w:val="22"/>
        </w:rPr>
        <w:t xml:space="preserve"> </w:t>
      </w:r>
      <w:r w:rsidRPr="000D5489">
        <w:rPr>
          <w:rFonts w:cs="Arial"/>
          <w:sz w:val="22"/>
        </w:rPr>
        <w:t>-</w:t>
      </w:r>
      <w:r w:rsidR="00362E57">
        <w:rPr>
          <w:rFonts w:cs="Arial"/>
          <w:sz w:val="22"/>
        </w:rPr>
        <w:t xml:space="preserve"> </w:t>
      </w:r>
      <w:r w:rsidRPr="000D5489">
        <w:rPr>
          <w:rFonts w:cs="Arial"/>
          <w:sz w:val="22"/>
        </w:rPr>
        <w:t>Státní pozemkový úřad, vyhlašující zadání zakázky je označen jako „zadavatel“ nebo „objednatel“.</w:t>
      </w:r>
    </w:p>
    <w:p w14:paraId="1C9FECC0" w14:textId="6ABB7968" w:rsidR="009F6216" w:rsidRDefault="009F6216" w:rsidP="001D1337">
      <w:pPr>
        <w:spacing w:after="120"/>
        <w:ind w:left="425" w:hanging="425"/>
        <w:jc w:val="both"/>
        <w:rPr>
          <w:rStyle w:val="Siln"/>
          <w:rFonts w:cs="Arial"/>
          <w:b w:val="0"/>
          <w:szCs w:val="22"/>
        </w:rPr>
      </w:pPr>
      <w:r>
        <w:rPr>
          <w:rFonts w:cs="Arial"/>
        </w:rPr>
        <w:t>3.</w:t>
      </w:r>
      <w:r w:rsidR="00DB0414">
        <w:rPr>
          <w:rFonts w:cs="Arial"/>
        </w:rPr>
        <w:tab/>
      </w:r>
      <w:r w:rsidRPr="009F6216">
        <w:rPr>
          <w:rStyle w:val="Siln"/>
          <w:rFonts w:cs="Arial"/>
          <w:b w:val="0"/>
          <w:szCs w:val="22"/>
        </w:rPr>
        <w:t>Podmínky zadavatele ve výzvě uvedené jsou pro dodavatele o veřejnou zakázku závazné.</w:t>
      </w:r>
    </w:p>
    <w:p w14:paraId="3E4A4171" w14:textId="77777777" w:rsidR="009F6216" w:rsidRPr="000D5489" w:rsidRDefault="009F6216" w:rsidP="009F6216">
      <w:pPr>
        <w:pStyle w:val="Preambule"/>
        <w:ind w:left="426" w:hanging="426"/>
        <w:rPr>
          <w:rFonts w:cs="Arial"/>
          <w:sz w:val="22"/>
        </w:rPr>
      </w:pPr>
    </w:p>
    <w:p w14:paraId="41BD4EAA" w14:textId="77777777" w:rsidR="009F6216" w:rsidRPr="00297E73" w:rsidRDefault="009F6216" w:rsidP="00297E73">
      <w:pPr>
        <w:pStyle w:val="Preambule"/>
        <w:ind w:left="426" w:hanging="426"/>
        <w:rPr>
          <w:rStyle w:val="Siln"/>
          <w:rFonts w:cs="Arial"/>
          <w:b w:val="0"/>
          <w:bCs w:val="0"/>
          <w:sz w:val="22"/>
        </w:rPr>
      </w:pPr>
    </w:p>
    <w:p w14:paraId="167F9598" w14:textId="77777777" w:rsidR="0046683F" w:rsidRPr="000D5489" w:rsidRDefault="0046683F" w:rsidP="0046683F">
      <w:pPr>
        <w:rPr>
          <w:rStyle w:val="Siln"/>
          <w:rFonts w:cs="Arial"/>
          <w:szCs w:val="22"/>
        </w:rPr>
      </w:pPr>
    </w:p>
    <w:p w14:paraId="379AA6C9" w14:textId="77777777" w:rsidR="0046683F" w:rsidRDefault="0046683F" w:rsidP="0046683F">
      <w:pPr>
        <w:pStyle w:val="Podnadpis"/>
        <w:rPr>
          <w:rFonts w:cs="Arial"/>
          <w:szCs w:val="20"/>
        </w:rPr>
      </w:pPr>
    </w:p>
    <w:p w14:paraId="42FD3A32" w14:textId="77777777" w:rsidR="0046683F" w:rsidRDefault="0046683F" w:rsidP="0046683F"/>
    <w:p w14:paraId="49A9B416" w14:textId="77777777" w:rsidR="0046683F" w:rsidRPr="006C3036" w:rsidRDefault="0046683F" w:rsidP="0046683F">
      <w:pPr>
        <w:pStyle w:val="Nadpis1"/>
        <w:jc w:val="both"/>
      </w:pPr>
      <w:bookmarkStart w:id="0" w:name="_Toc476215609"/>
      <w:bookmarkStart w:id="1" w:name="_Toc476216087"/>
      <w:bookmarkStart w:id="2" w:name="_Toc476216088"/>
      <w:bookmarkEnd w:id="0"/>
      <w:bookmarkEnd w:id="1"/>
      <w:r w:rsidRPr="0046683F">
        <w:lastRenderedPageBreak/>
        <w:t>PODROBNÉ</w:t>
      </w:r>
      <w:r>
        <w:t xml:space="preserve"> POŽADAVKY </w:t>
      </w:r>
      <w:r w:rsidRPr="006C3036">
        <w:t>ZADAVATELE NA PŘEDMĚT ZAKÁZKY</w:t>
      </w:r>
      <w:bookmarkEnd w:id="2"/>
    </w:p>
    <w:p w14:paraId="0E6E8BA2" w14:textId="77777777" w:rsidR="00EC79F8" w:rsidRPr="00EC79F8" w:rsidRDefault="0046683F" w:rsidP="00EC79F8">
      <w:pPr>
        <w:pStyle w:val="Nadpis2"/>
        <w:ind w:left="709" w:hanging="709"/>
      </w:pPr>
      <w:r w:rsidRPr="00337EC8">
        <w:t xml:space="preserve">PŘEDMĚT PLNĚNÍ </w:t>
      </w:r>
    </w:p>
    <w:p w14:paraId="41EF7EF2" w14:textId="77777777" w:rsidR="000343D1" w:rsidRDefault="0046683F" w:rsidP="001A69EB">
      <w:pPr>
        <w:spacing w:after="120"/>
        <w:jc w:val="both"/>
        <w:rPr>
          <w:rFonts w:cs="Arial"/>
          <w:szCs w:val="20"/>
        </w:rPr>
      </w:pPr>
      <w:r w:rsidRPr="00D6535F">
        <w:rPr>
          <w:rFonts w:cs="Arial"/>
          <w:szCs w:val="20"/>
        </w:rPr>
        <w:t xml:space="preserve">Specifikace a rozsah požadovaného plnění: </w:t>
      </w:r>
    </w:p>
    <w:p w14:paraId="7F522B39" w14:textId="2A52671C" w:rsidR="00AB40A3" w:rsidRPr="00AB40A3" w:rsidRDefault="00AB40A3" w:rsidP="008E2300">
      <w:pPr>
        <w:spacing w:after="120"/>
        <w:jc w:val="both"/>
        <w:rPr>
          <w:rFonts w:cs="Arial"/>
          <w:szCs w:val="22"/>
        </w:rPr>
      </w:pPr>
      <w:r w:rsidRPr="00AB40A3">
        <w:rPr>
          <w:rFonts w:cs="Arial"/>
          <w:szCs w:val="22"/>
        </w:rPr>
        <w:t>Výkon a zřízení technického dozoru stavebníka – příkazce a další investorsko–inženýrské činnosti ve výstavbě (dále jen „investorsko-inženýrské činnosti“) a současně výkon a zařízení koordinátora bezpečnosti a ochrany zdraví při práci (dále jen „koordinátor BOZP“) při realizaci výše uvedené stavb</w:t>
      </w:r>
      <w:r w:rsidR="008E2300">
        <w:rPr>
          <w:rFonts w:cs="Arial"/>
          <w:szCs w:val="22"/>
        </w:rPr>
        <w:t>y</w:t>
      </w:r>
      <w:r w:rsidRPr="00AB40A3">
        <w:rPr>
          <w:rFonts w:cs="Arial"/>
          <w:szCs w:val="22"/>
        </w:rPr>
        <w:t xml:space="preserve">. </w:t>
      </w:r>
    </w:p>
    <w:p w14:paraId="0E512C89" w14:textId="5203CF4D" w:rsidR="00AB40A3" w:rsidRPr="00AB40A3" w:rsidRDefault="00AB40A3" w:rsidP="008E2300">
      <w:pPr>
        <w:spacing w:after="120"/>
        <w:jc w:val="both"/>
        <w:rPr>
          <w:rFonts w:cs="Arial"/>
          <w:szCs w:val="22"/>
        </w:rPr>
      </w:pPr>
      <w:r w:rsidRPr="00AB40A3">
        <w:rPr>
          <w:rFonts w:cs="Arial"/>
          <w:szCs w:val="22"/>
        </w:rPr>
        <w:t>Poznámka: Předpokládaná hodnota veřejné zakázky na realizaci stavb</w:t>
      </w:r>
      <w:r w:rsidR="00E31B28">
        <w:rPr>
          <w:rFonts w:cs="Arial"/>
          <w:szCs w:val="22"/>
        </w:rPr>
        <w:t>y „</w:t>
      </w:r>
      <w:r w:rsidR="001E5526" w:rsidRPr="001E5526">
        <w:rPr>
          <w:rFonts w:cs="Arial"/>
          <w:szCs w:val="22"/>
        </w:rPr>
        <w:t>Vodohospodářské opatření v trati Vesník a Pohoř v k.ú. Zašová</w:t>
      </w:r>
      <w:r w:rsidR="00E31B28">
        <w:rPr>
          <w:rFonts w:cs="Arial"/>
          <w:szCs w:val="22"/>
        </w:rPr>
        <w:t>“</w:t>
      </w:r>
      <w:r w:rsidRPr="00AB40A3">
        <w:rPr>
          <w:rFonts w:cs="Arial"/>
          <w:szCs w:val="22"/>
        </w:rPr>
        <w:t xml:space="preserve"> činí </w:t>
      </w:r>
      <w:r w:rsidR="001E5526" w:rsidRPr="001E5526">
        <w:rPr>
          <w:rFonts w:cs="Arial"/>
          <w:szCs w:val="22"/>
        </w:rPr>
        <w:t>59 652</w:t>
      </w:r>
      <w:r w:rsidR="001E5526">
        <w:rPr>
          <w:rFonts w:cs="Arial"/>
          <w:szCs w:val="22"/>
        </w:rPr>
        <w:t> </w:t>
      </w:r>
      <w:r w:rsidR="001E5526" w:rsidRPr="001E5526">
        <w:rPr>
          <w:rFonts w:cs="Arial"/>
          <w:szCs w:val="22"/>
        </w:rPr>
        <w:t>806</w:t>
      </w:r>
      <w:r w:rsidR="001E5526">
        <w:rPr>
          <w:rFonts w:cs="Arial"/>
          <w:szCs w:val="22"/>
        </w:rPr>
        <w:t xml:space="preserve"> </w:t>
      </w:r>
      <w:r w:rsidRPr="00AB40A3">
        <w:rPr>
          <w:rFonts w:cs="Arial"/>
          <w:szCs w:val="22"/>
        </w:rPr>
        <w:t>Kč bez DPH. Smlouv</w:t>
      </w:r>
      <w:r w:rsidR="00E31B28">
        <w:rPr>
          <w:rFonts w:cs="Arial"/>
          <w:szCs w:val="22"/>
        </w:rPr>
        <w:t>a</w:t>
      </w:r>
      <w:r w:rsidRPr="00AB40A3">
        <w:rPr>
          <w:rFonts w:cs="Arial"/>
          <w:szCs w:val="22"/>
        </w:rPr>
        <w:t xml:space="preserve"> o dílo na realizace stav</w:t>
      </w:r>
      <w:r w:rsidR="00E31B28">
        <w:rPr>
          <w:rFonts w:cs="Arial"/>
          <w:szCs w:val="22"/>
        </w:rPr>
        <w:t>by</w:t>
      </w:r>
      <w:r w:rsidRPr="00AB40A3">
        <w:rPr>
          <w:rFonts w:cs="Arial"/>
          <w:szCs w:val="22"/>
        </w:rPr>
        <w:t xml:space="preserve"> dosud ne</w:t>
      </w:r>
      <w:r w:rsidR="00E31B28">
        <w:rPr>
          <w:rFonts w:cs="Arial"/>
          <w:szCs w:val="22"/>
        </w:rPr>
        <w:t>ní</w:t>
      </w:r>
      <w:r w:rsidRPr="00AB40A3">
        <w:rPr>
          <w:rFonts w:cs="Arial"/>
          <w:szCs w:val="22"/>
        </w:rPr>
        <w:t xml:space="preserve"> uzavřen</w:t>
      </w:r>
      <w:r w:rsidR="00E31B28">
        <w:rPr>
          <w:rFonts w:cs="Arial"/>
          <w:szCs w:val="22"/>
        </w:rPr>
        <w:t>a</w:t>
      </w:r>
      <w:r w:rsidRPr="00AB40A3">
        <w:rPr>
          <w:rFonts w:cs="Arial"/>
          <w:szCs w:val="22"/>
        </w:rPr>
        <w:t>.</w:t>
      </w:r>
    </w:p>
    <w:p w14:paraId="5B263CF0" w14:textId="7C52C0C9" w:rsidR="00AB40A3" w:rsidRPr="00AB40A3" w:rsidRDefault="001E5526" w:rsidP="008E2300">
      <w:pPr>
        <w:spacing w:after="120"/>
        <w:jc w:val="both"/>
        <w:rPr>
          <w:rFonts w:cs="Arial"/>
          <w:szCs w:val="22"/>
        </w:rPr>
      </w:pPr>
      <w:r w:rsidRPr="001E5526">
        <w:rPr>
          <w:rFonts w:cs="Arial"/>
          <w:szCs w:val="22"/>
        </w:rPr>
        <w:t>Předmětem veřejné zakázky je stavba „Poldr a revitalizace melioračního odpadu v trati Vesník v k.ú. Zašová“, stavba „Protipovodňová a protierozní opatření v trati Pohoř v k.ú. Zašová“ a navazující stavba „Odvodňovací prvky OP7 a OP8 v k.ú. Zašová“, včetně provedení vegetačních úprav, které jsou částí společných zařízení navržených v rámci komplexních pozemkových úprav v k.ú. Zašová.</w:t>
      </w:r>
    </w:p>
    <w:p w14:paraId="3B6EABF0" w14:textId="77777777" w:rsidR="00DD5CF8" w:rsidRPr="00DD5CF8" w:rsidRDefault="00DD5CF8" w:rsidP="00DD5CF8">
      <w:pPr>
        <w:spacing w:line="288" w:lineRule="auto"/>
        <w:rPr>
          <w:rFonts w:eastAsiaTheme="minorHAnsi" w:cs="Arial"/>
          <w:szCs w:val="22"/>
          <w:lang w:eastAsia="cs-CZ"/>
        </w:rPr>
      </w:pPr>
      <w:r w:rsidRPr="00DD5CF8">
        <w:rPr>
          <w:rFonts w:eastAsiaTheme="minorHAnsi" w:cs="Arial"/>
          <w:szCs w:val="22"/>
          <w:lang w:eastAsia="cs-CZ"/>
        </w:rPr>
        <w:t>Stavba je rozdělena na stavební objekty:</w:t>
      </w:r>
    </w:p>
    <w:p w14:paraId="53C4EE74" w14:textId="099B6C0F" w:rsidR="001E5526" w:rsidRDefault="001E5526" w:rsidP="00CE5707">
      <w:pPr>
        <w:spacing w:line="288" w:lineRule="auto"/>
        <w:ind w:firstLine="426"/>
        <w:rPr>
          <w:rFonts w:eastAsiaTheme="minorHAnsi" w:cs="Arial"/>
          <w:szCs w:val="22"/>
          <w:lang w:eastAsia="cs-CZ"/>
        </w:rPr>
      </w:pPr>
      <w:r w:rsidRPr="001E5526">
        <w:rPr>
          <w:rFonts w:eastAsiaTheme="minorHAnsi" w:cs="Arial"/>
          <w:szCs w:val="22"/>
          <w:lang w:eastAsia="cs-CZ"/>
        </w:rPr>
        <w:t>Suchý poldr VN2</w:t>
      </w:r>
    </w:p>
    <w:p w14:paraId="2A8D21AA" w14:textId="522789C4" w:rsidR="001E5526" w:rsidRDefault="001E5526" w:rsidP="00CE5707">
      <w:pPr>
        <w:spacing w:line="288" w:lineRule="auto"/>
        <w:ind w:firstLine="426"/>
        <w:rPr>
          <w:rFonts w:eastAsiaTheme="minorHAnsi" w:cs="Arial"/>
          <w:szCs w:val="22"/>
          <w:lang w:eastAsia="cs-CZ"/>
        </w:rPr>
      </w:pPr>
      <w:r w:rsidRPr="001E5526">
        <w:rPr>
          <w:rFonts w:eastAsiaTheme="minorHAnsi" w:cs="Arial"/>
          <w:szCs w:val="22"/>
          <w:lang w:eastAsia="cs-CZ"/>
        </w:rPr>
        <w:t>Revitalizace melioračního odpadu</w:t>
      </w:r>
    </w:p>
    <w:p w14:paraId="51DD1352" w14:textId="2C8551FD" w:rsidR="001E5526" w:rsidRDefault="001E5526" w:rsidP="00CE5707">
      <w:pPr>
        <w:spacing w:line="288" w:lineRule="auto"/>
        <w:ind w:firstLine="426"/>
        <w:rPr>
          <w:rFonts w:eastAsiaTheme="minorHAnsi" w:cs="Arial"/>
          <w:szCs w:val="22"/>
          <w:lang w:eastAsia="cs-CZ"/>
        </w:rPr>
      </w:pPr>
      <w:r w:rsidRPr="001E5526">
        <w:rPr>
          <w:rFonts w:eastAsiaTheme="minorHAnsi" w:cs="Arial"/>
          <w:szCs w:val="22"/>
          <w:lang w:eastAsia="cs-CZ"/>
        </w:rPr>
        <w:t>Výsadba zeleně</w:t>
      </w:r>
    </w:p>
    <w:p w14:paraId="5B389B75" w14:textId="164C914F" w:rsidR="001E5526" w:rsidRDefault="001E5526" w:rsidP="00CE5707">
      <w:pPr>
        <w:spacing w:line="288" w:lineRule="auto"/>
        <w:ind w:firstLine="426"/>
        <w:rPr>
          <w:rFonts w:eastAsiaTheme="minorHAnsi" w:cs="Arial"/>
          <w:szCs w:val="22"/>
          <w:lang w:eastAsia="cs-CZ"/>
        </w:rPr>
      </w:pPr>
      <w:r w:rsidRPr="001E5526">
        <w:rPr>
          <w:rFonts w:eastAsiaTheme="minorHAnsi" w:cs="Arial"/>
          <w:szCs w:val="22"/>
          <w:lang w:eastAsia="cs-CZ"/>
        </w:rPr>
        <w:t>Polní cesta C8</w:t>
      </w:r>
    </w:p>
    <w:p w14:paraId="126F35FB" w14:textId="7EFA52AF" w:rsidR="001E5526" w:rsidRDefault="001E5526" w:rsidP="00CE5707">
      <w:pPr>
        <w:spacing w:line="288" w:lineRule="auto"/>
        <w:ind w:firstLine="426"/>
        <w:rPr>
          <w:rFonts w:eastAsiaTheme="minorHAnsi" w:cs="Arial"/>
          <w:szCs w:val="22"/>
          <w:lang w:eastAsia="cs-CZ"/>
        </w:rPr>
      </w:pPr>
      <w:r w:rsidRPr="001E5526">
        <w:rPr>
          <w:rFonts w:eastAsiaTheme="minorHAnsi" w:cs="Arial"/>
          <w:szCs w:val="22"/>
          <w:lang w:eastAsia="cs-CZ"/>
        </w:rPr>
        <w:t>Polní cesta C44</w:t>
      </w:r>
    </w:p>
    <w:p w14:paraId="120F79F5" w14:textId="10CD23E7" w:rsidR="001E5526" w:rsidRDefault="001E5526" w:rsidP="00CE5707">
      <w:pPr>
        <w:spacing w:line="288" w:lineRule="auto"/>
        <w:ind w:firstLine="426"/>
        <w:rPr>
          <w:rFonts w:eastAsiaTheme="minorHAnsi" w:cs="Arial"/>
          <w:szCs w:val="22"/>
          <w:lang w:eastAsia="cs-CZ"/>
        </w:rPr>
      </w:pPr>
      <w:r w:rsidRPr="001E5526">
        <w:rPr>
          <w:rFonts w:eastAsiaTheme="minorHAnsi" w:cs="Arial"/>
          <w:szCs w:val="22"/>
          <w:lang w:eastAsia="cs-CZ"/>
        </w:rPr>
        <w:t>Polní cesta C45</w:t>
      </w:r>
    </w:p>
    <w:p w14:paraId="28E703C0" w14:textId="2F9DC76F" w:rsidR="001E5526" w:rsidRDefault="001E5526" w:rsidP="00CE5707">
      <w:pPr>
        <w:spacing w:line="288" w:lineRule="auto"/>
        <w:ind w:firstLine="426"/>
        <w:rPr>
          <w:rFonts w:eastAsiaTheme="minorHAnsi" w:cs="Arial"/>
          <w:szCs w:val="22"/>
          <w:lang w:eastAsia="cs-CZ"/>
        </w:rPr>
      </w:pPr>
      <w:r w:rsidRPr="001E5526">
        <w:rPr>
          <w:rFonts w:eastAsiaTheme="minorHAnsi" w:cs="Arial"/>
          <w:szCs w:val="22"/>
          <w:lang w:eastAsia="cs-CZ"/>
        </w:rPr>
        <w:t>Odvodňovací prvek OP7</w:t>
      </w:r>
    </w:p>
    <w:p w14:paraId="52F8B900" w14:textId="2034CB0D" w:rsidR="001E5526" w:rsidRDefault="001E5526" w:rsidP="00CE5707">
      <w:pPr>
        <w:spacing w:line="288" w:lineRule="auto"/>
        <w:ind w:firstLine="426"/>
        <w:rPr>
          <w:rFonts w:eastAsiaTheme="minorHAnsi" w:cs="Arial"/>
          <w:szCs w:val="22"/>
          <w:lang w:eastAsia="cs-CZ"/>
        </w:rPr>
      </w:pPr>
      <w:r w:rsidRPr="001E5526">
        <w:rPr>
          <w:rFonts w:eastAsiaTheme="minorHAnsi" w:cs="Arial"/>
          <w:szCs w:val="22"/>
          <w:lang w:eastAsia="cs-CZ"/>
        </w:rPr>
        <w:t>Odvodňovací prvek OP8</w:t>
      </w:r>
    </w:p>
    <w:p w14:paraId="0BBA0FF5" w14:textId="4BB36CE1" w:rsidR="001E5526" w:rsidRDefault="001E5526" w:rsidP="00CE5707">
      <w:pPr>
        <w:spacing w:line="288" w:lineRule="auto"/>
        <w:ind w:firstLine="426"/>
        <w:rPr>
          <w:rFonts w:eastAsiaTheme="minorHAnsi" w:cs="Arial"/>
          <w:szCs w:val="22"/>
          <w:lang w:eastAsia="cs-CZ"/>
        </w:rPr>
      </w:pPr>
      <w:r w:rsidRPr="001E5526">
        <w:rPr>
          <w:rFonts w:eastAsiaTheme="minorHAnsi" w:cs="Arial"/>
          <w:szCs w:val="22"/>
          <w:lang w:eastAsia="cs-CZ"/>
        </w:rPr>
        <w:t>Přeložka vodovodu</w:t>
      </w:r>
    </w:p>
    <w:p w14:paraId="71638A97" w14:textId="57EE9857" w:rsidR="00DD5CF8" w:rsidRPr="00DD5CF8" w:rsidRDefault="001E5526" w:rsidP="00DD5CF8">
      <w:pPr>
        <w:spacing w:before="120" w:after="120"/>
        <w:rPr>
          <w:rFonts w:eastAsiaTheme="minorHAnsi" w:cs="Arial"/>
          <w:b/>
          <w:bCs/>
          <w:szCs w:val="22"/>
          <w:lang w:eastAsia="cs-CZ"/>
        </w:rPr>
      </w:pPr>
      <w:r w:rsidRPr="001E5526">
        <w:rPr>
          <w:rFonts w:eastAsiaTheme="minorHAnsi" w:cs="Arial"/>
          <w:b/>
          <w:bCs/>
          <w:szCs w:val="22"/>
          <w:lang w:eastAsia="cs-CZ"/>
        </w:rPr>
        <w:t>Suchý poldr VN2</w:t>
      </w:r>
    </w:p>
    <w:p w14:paraId="39561510" w14:textId="19CB86FB" w:rsidR="00DD5CF8" w:rsidRPr="00DD5CF8" w:rsidRDefault="001E5526" w:rsidP="00713B7A">
      <w:pPr>
        <w:jc w:val="both"/>
        <w:rPr>
          <w:rFonts w:eastAsiaTheme="minorHAnsi" w:cs="Arial"/>
          <w:szCs w:val="22"/>
          <w:lang w:eastAsia="cs-CZ"/>
        </w:rPr>
      </w:pPr>
      <w:r w:rsidRPr="001E5526">
        <w:rPr>
          <w:rFonts w:eastAsiaTheme="minorHAnsi" w:cs="Arial"/>
          <w:szCs w:val="22"/>
          <w:lang w:eastAsia="cs-CZ"/>
        </w:rPr>
        <w:t>Novostavba poldru, kdy hráz bude řešena jako zemní homogenní hutněná zemní hráz nepojízdná v délce 90 m se sklonem návodního svahu 1:3,4 a vzdušného 1:2,2 o šířce koruny 3,0 m, max výška cca 3,7 m.</w:t>
      </w:r>
      <w:r w:rsidR="00DD5CF8" w:rsidRPr="00DD5CF8">
        <w:rPr>
          <w:rFonts w:eastAsiaTheme="minorHAnsi" w:cs="Arial"/>
          <w:szCs w:val="22"/>
          <w:lang w:eastAsia="cs-CZ"/>
        </w:rPr>
        <w:t xml:space="preserve"> </w:t>
      </w:r>
    </w:p>
    <w:p w14:paraId="5328CEC3" w14:textId="7F88ED83" w:rsidR="00DD5CF8" w:rsidRPr="00DD5CF8" w:rsidRDefault="001E5526" w:rsidP="00DD5CF8">
      <w:pPr>
        <w:spacing w:before="120" w:after="120"/>
        <w:rPr>
          <w:rFonts w:eastAsiaTheme="minorHAnsi" w:cs="Arial"/>
          <w:b/>
          <w:bCs/>
          <w:szCs w:val="22"/>
          <w:lang w:eastAsia="cs-CZ"/>
        </w:rPr>
      </w:pPr>
      <w:r w:rsidRPr="001E5526">
        <w:rPr>
          <w:rFonts w:eastAsiaTheme="minorHAnsi" w:cs="Arial"/>
          <w:b/>
          <w:bCs/>
          <w:szCs w:val="22"/>
          <w:lang w:eastAsia="cs-CZ"/>
        </w:rPr>
        <w:t>Revitalizace melioračního odpadu</w:t>
      </w:r>
    </w:p>
    <w:p w14:paraId="5F90F291" w14:textId="5A9E8DC5" w:rsidR="00DD5CF8" w:rsidRPr="00DD5CF8" w:rsidRDefault="001E5526" w:rsidP="008650CC">
      <w:pPr>
        <w:jc w:val="both"/>
        <w:rPr>
          <w:rFonts w:eastAsiaTheme="minorHAnsi" w:cs="Arial"/>
          <w:szCs w:val="22"/>
          <w:lang w:eastAsia="cs-CZ"/>
        </w:rPr>
      </w:pPr>
      <w:r w:rsidRPr="001E5526">
        <w:rPr>
          <w:rFonts w:eastAsiaTheme="minorHAnsi" w:cs="Arial"/>
          <w:szCs w:val="22"/>
          <w:lang w:eastAsia="cs-CZ"/>
        </w:rPr>
        <w:t>Revitalizace melioračního odpadu V km 0,155 – 0,427 výstavbou mělkého průlehu. Dno průlehu bude zahloubeno o cca 300 mm, oproti stávajícímu terénu, šířka dna bude 600 mm, sklony svahu příkopu jsou navrženy v poměru 1:6.</w:t>
      </w:r>
      <w:r w:rsidR="00DD5CF8" w:rsidRPr="00DD5CF8">
        <w:rPr>
          <w:rFonts w:eastAsiaTheme="minorHAnsi" w:cs="Arial"/>
          <w:szCs w:val="22"/>
          <w:lang w:eastAsia="cs-CZ"/>
        </w:rPr>
        <w:t xml:space="preserve"> </w:t>
      </w:r>
    </w:p>
    <w:p w14:paraId="56B69BD0" w14:textId="437103B6" w:rsidR="00DD5CF8" w:rsidRPr="00DD5CF8" w:rsidRDefault="001E5526" w:rsidP="008650CC">
      <w:pPr>
        <w:keepNext/>
        <w:spacing w:before="120" w:after="120"/>
        <w:jc w:val="both"/>
        <w:rPr>
          <w:rFonts w:eastAsiaTheme="minorHAnsi" w:cs="Arial"/>
          <w:b/>
          <w:bCs/>
          <w:szCs w:val="22"/>
          <w:lang w:eastAsia="cs-CZ"/>
        </w:rPr>
      </w:pPr>
      <w:r w:rsidRPr="001E5526">
        <w:rPr>
          <w:rFonts w:eastAsiaTheme="minorHAnsi" w:cs="Arial"/>
          <w:b/>
          <w:bCs/>
          <w:szCs w:val="22"/>
          <w:lang w:eastAsia="cs-CZ"/>
        </w:rPr>
        <w:t>Výsadba zeleně</w:t>
      </w:r>
      <w:r w:rsidR="00DD5CF8" w:rsidRPr="00DD5CF8">
        <w:rPr>
          <w:rFonts w:eastAsiaTheme="minorHAnsi" w:cs="Arial"/>
          <w:b/>
          <w:bCs/>
          <w:szCs w:val="22"/>
          <w:lang w:eastAsia="cs-CZ"/>
        </w:rPr>
        <w:t xml:space="preserve"> </w:t>
      </w:r>
    </w:p>
    <w:p w14:paraId="62F25A4A" w14:textId="320C2E41" w:rsidR="008650CC" w:rsidRDefault="001E5526" w:rsidP="008650CC">
      <w:pPr>
        <w:jc w:val="both"/>
        <w:rPr>
          <w:rFonts w:eastAsiaTheme="minorHAnsi" w:cs="Arial"/>
          <w:szCs w:val="22"/>
          <w:lang w:eastAsia="cs-CZ"/>
        </w:rPr>
      </w:pPr>
      <w:r w:rsidRPr="001E5526">
        <w:rPr>
          <w:rFonts w:eastAsiaTheme="minorHAnsi" w:cs="Arial"/>
          <w:szCs w:val="22"/>
          <w:lang w:eastAsia="cs-CZ"/>
        </w:rPr>
        <w:t>Parcely dotčené stavbou poldru a melioračního odpadu budou doplněny o stromovou a keřovou výsadbu. Výsadbu budou tvořit shluky převážně ovocných stromů v celkovém počtu 101 ks, které budou doplněny o solitérní dřeviny v počtu 16 kusů, výsadba bude také doplněna o menší shluky keřů 9 ks.</w:t>
      </w:r>
    </w:p>
    <w:p w14:paraId="4B7116D1" w14:textId="77777777" w:rsidR="001E5526" w:rsidRPr="001E5526" w:rsidRDefault="001E5526" w:rsidP="001E5526">
      <w:pPr>
        <w:keepNext/>
        <w:spacing w:before="120" w:after="120"/>
        <w:jc w:val="both"/>
        <w:rPr>
          <w:rFonts w:eastAsiaTheme="minorHAnsi" w:cs="Arial"/>
          <w:b/>
          <w:bCs/>
          <w:szCs w:val="22"/>
          <w:lang w:eastAsia="cs-CZ"/>
        </w:rPr>
      </w:pPr>
      <w:r w:rsidRPr="001E5526">
        <w:rPr>
          <w:rFonts w:eastAsiaTheme="minorHAnsi" w:cs="Arial"/>
          <w:b/>
          <w:bCs/>
          <w:szCs w:val="22"/>
          <w:lang w:eastAsia="cs-CZ"/>
        </w:rPr>
        <w:t>Polní cesta C8</w:t>
      </w:r>
    </w:p>
    <w:p w14:paraId="4C852259" w14:textId="77777777" w:rsidR="001E5526" w:rsidRPr="001E5526" w:rsidRDefault="001E5526" w:rsidP="001E5526">
      <w:pPr>
        <w:jc w:val="both"/>
        <w:rPr>
          <w:rFonts w:eastAsiaTheme="minorHAnsi" w:cs="Arial"/>
          <w:szCs w:val="22"/>
          <w:lang w:eastAsia="cs-CZ"/>
        </w:rPr>
      </w:pPr>
      <w:r w:rsidRPr="001E5526">
        <w:rPr>
          <w:rFonts w:eastAsiaTheme="minorHAnsi" w:cs="Arial"/>
          <w:szCs w:val="22"/>
          <w:lang w:eastAsia="cs-CZ"/>
        </w:rPr>
        <w:t>Rekonstrukce stávající zpevněné polní cesty. Navržená konstrukce polních cest (PN 5-2), návrhová kategorie P 4,0/30 (jednopruhová, šířka jízdního pruhu je 3 m; krajnice 2 x 0,5 m), třída dopravního zatížení V, návrhová úroveň porušení vozovky D2. Kryt vozovky je asfaltobetonový. Celková délka polní cesty je 1 064 m. Kolem cesty bude provedena výsadba stromů.</w:t>
      </w:r>
    </w:p>
    <w:p w14:paraId="2A8382AE" w14:textId="77777777" w:rsidR="001E5526" w:rsidRPr="001E5526" w:rsidRDefault="001E5526" w:rsidP="001E5526">
      <w:pPr>
        <w:keepNext/>
        <w:spacing w:before="120" w:after="120"/>
        <w:jc w:val="both"/>
        <w:rPr>
          <w:rFonts w:eastAsiaTheme="minorHAnsi" w:cs="Arial"/>
          <w:b/>
          <w:bCs/>
          <w:szCs w:val="22"/>
          <w:lang w:eastAsia="cs-CZ"/>
        </w:rPr>
      </w:pPr>
      <w:r w:rsidRPr="001E5526">
        <w:rPr>
          <w:rFonts w:eastAsiaTheme="minorHAnsi" w:cs="Arial"/>
          <w:b/>
          <w:bCs/>
          <w:szCs w:val="22"/>
          <w:lang w:eastAsia="cs-CZ"/>
        </w:rPr>
        <w:lastRenderedPageBreak/>
        <w:t>Polní cesta C44</w:t>
      </w:r>
    </w:p>
    <w:p w14:paraId="12391898" w14:textId="77777777" w:rsidR="001E5526" w:rsidRPr="001E5526" w:rsidRDefault="001E5526" w:rsidP="001E5526">
      <w:pPr>
        <w:jc w:val="both"/>
        <w:rPr>
          <w:rFonts w:eastAsiaTheme="minorHAnsi" w:cs="Arial"/>
          <w:szCs w:val="22"/>
          <w:lang w:eastAsia="cs-CZ"/>
        </w:rPr>
      </w:pPr>
      <w:r w:rsidRPr="001E5526">
        <w:rPr>
          <w:rFonts w:eastAsiaTheme="minorHAnsi" w:cs="Arial"/>
          <w:szCs w:val="22"/>
          <w:lang w:eastAsia="cs-CZ"/>
        </w:rPr>
        <w:t>Rekonstrukci počáteční části (staničení km 0,000 – 0,020) a konečné části (staničení km 0,714 – 0,810) stávající nezpevněné polní cesty. Navržená konstrukce polní cesty (PN 5-2), Návrhová kategorie P 3,5/20 (jednopruhová, šířka jízdního pruhu je 3,0 m; krajnice 2 x 0,25 m), třída dopravního zatížení V, návrhová úroveň porušení vozovky D2. Kryt vozovky je asfaltobetonový. Celková délka počátečního úseku (část 1) polní cesty je 20 m. Celková délka konečného úseku (část 2) polní cesty je 96 m.</w:t>
      </w:r>
    </w:p>
    <w:p w14:paraId="3371285B" w14:textId="77777777" w:rsidR="001E5526" w:rsidRPr="001E5526" w:rsidRDefault="001E5526" w:rsidP="001E5526">
      <w:pPr>
        <w:keepNext/>
        <w:spacing w:before="120" w:after="120"/>
        <w:jc w:val="both"/>
        <w:rPr>
          <w:rFonts w:eastAsiaTheme="minorHAnsi" w:cs="Arial"/>
          <w:b/>
          <w:bCs/>
          <w:szCs w:val="22"/>
          <w:lang w:eastAsia="cs-CZ"/>
        </w:rPr>
      </w:pPr>
      <w:r w:rsidRPr="001E5526">
        <w:rPr>
          <w:rFonts w:eastAsiaTheme="minorHAnsi" w:cs="Arial"/>
          <w:b/>
          <w:bCs/>
          <w:szCs w:val="22"/>
          <w:lang w:eastAsia="cs-CZ"/>
        </w:rPr>
        <w:t>Polní cesta C45</w:t>
      </w:r>
    </w:p>
    <w:p w14:paraId="1EF66E26" w14:textId="77777777" w:rsidR="001E5526" w:rsidRPr="001E5526" w:rsidRDefault="001E5526" w:rsidP="001E5526">
      <w:pPr>
        <w:jc w:val="both"/>
        <w:rPr>
          <w:rFonts w:eastAsiaTheme="minorHAnsi" w:cs="Arial"/>
          <w:szCs w:val="22"/>
          <w:lang w:eastAsia="cs-CZ"/>
        </w:rPr>
      </w:pPr>
      <w:r w:rsidRPr="001E5526">
        <w:rPr>
          <w:rFonts w:eastAsiaTheme="minorHAnsi" w:cs="Arial"/>
          <w:szCs w:val="22"/>
          <w:lang w:eastAsia="cs-CZ"/>
        </w:rPr>
        <w:t>Rekonstrukce stávající nezpevněné polní cesty. Návrhová kategorie P 3,0/20 (jednopruhová, šířka jízdního pruhu je 3 m; krajnice 2 x 0,25 m). Ve staničení km 0,000 – 0,178 a km 0,734 – 0,945 polní cesty je konstrukční skladba tvořena převážně přírodním materiálem – opracovaný lomový kámen uložený na výšku do zhutněného štěrkového lože mezi masivní kamennou obrubu. Jedná se o tzv. „štětovanou cestu“. Navržená konstrukce polních cesty ve staničení km 0,178 – 0,734 (PN 6 -5), třída dopravního zatížení VI, návrhová úroveň porušení vozovky</w:t>
      </w:r>
      <w:r>
        <w:rPr>
          <w:rFonts w:eastAsiaTheme="minorHAnsi" w:cs="Arial"/>
          <w:szCs w:val="22"/>
          <w:lang w:eastAsia="cs-CZ"/>
        </w:rPr>
        <w:t xml:space="preserve"> </w:t>
      </w:r>
      <w:r w:rsidRPr="001E5526">
        <w:rPr>
          <w:rFonts w:eastAsiaTheme="minorHAnsi" w:cs="Arial"/>
          <w:szCs w:val="22"/>
          <w:lang w:eastAsia="cs-CZ"/>
        </w:rPr>
        <w:t>D2. Středová část polní cesty je navržena jako prašná ze štěrkodrti a vibrovaného štěrku. Celková délka polní cesty je 945,1 m.</w:t>
      </w:r>
    </w:p>
    <w:p w14:paraId="6EEC6E03" w14:textId="77777777" w:rsidR="001E5526" w:rsidRPr="001E5526" w:rsidRDefault="001E5526" w:rsidP="001E5526">
      <w:pPr>
        <w:keepNext/>
        <w:spacing w:before="120" w:after="120"/>
        <w:jc w:val="both"/>
        <w:rPr>
          <w:rFonts w:eastAsiaTheme="minorHAnsi" w:cs="Arial"/>
          <w:b/>
          <w:bCs/>
          <w:szCs w:val="22"/>
          <w:lang w:eastAsia="cs-CZ"/>
        </w:rPr>
      </w:pPr>
      <w:r w:rsidRPr="001E5526">
        <w:rPr>
          <w:rFonts w:eastAsiaTheme="minorHAnsi" w:cs="Arial"/>
          <w:b/>
          <w:bCs/>
          <w:szCs w:val="22"/>
          <w:lang w:eastAsia="cs-CZ"/>
        </w:rPr>
        <w:t>Odvodňovací prvek OP7</w:t>
      </w:r>
    </w:p>
    <w:p w14:paraId="7F454A7E" w14:textId="77777777" w:rsidR="001E5526" w:rsidRPr="001E5526" w:rsidRDefault="001E5526" w:rsidP="001E5526">
      <w:pPr>
        <w:jc w:val="both"/>
        <w:rPr>
          <w:rFonts w:eastAsiaTheme="minorHAnsi" w:cs="Arial"/>
          <w:szCs w:val="22"/>
          <w:lang w:eastAsia="cs-CZ"/>
        </w:rPr>
      </w:pPr>
      <w:r w:rsidRPr="001E5526">
        <w:rPr>
          <w:rFonts w:eastAsiaTheme="minorHAnsi" w:cs="Arial"/>
          <w:szCs w:val="22"/>
          <w:lang w:eastAsia="cs-CZ"/>
        </w:rPr>
        <w:t>Odvodňovací prvek OP7 dl. 531 m je v celé trase navržen jako železobetonové potrubí DN 800 mm s čedičovou výstelkou 180° vedené ulicí od vodojemu s vyústěním do potoka.</w:t>
      </w:r>
    </w:p>
    <w:p w14:paraId="2047C913" w14:textId="77777777" w:rsidR="001E5526" w:rsidRPr="001E5526" w:rsidRDefault="001E5526" w:rsidP="001E5526">
      <w:pPr>
        <w:keepNext/>
        <w:spacing w:before="120" w:after="120"/>
        <w:jc w:val="both"/>
        <w:rPr>
          <w:rFonts w:eastAsiaTheme="minorHAnsi" w:cs="Arial"/>
          <w:b/>
          <w:bCs/>
          <w:szCs w:val="22"/>
          <w:lang w:eastAsia="cs-CZ"/>
        </w:rPr>
      </w:pPr>
      <w:r w:rsidRPr="001E5526">
        <w:rPr>
          <w:rFonts w:eastAsiaTheme="minorHAnsi" w:cs="Arial"/>
          <w:b/>
          <w:bCs/>
          <w:szCs w:val="22"/>
          <w:lang w:eastAsia="cs-CZ"/>
        </w:rPr>
        <w:t>Odvodňovací prvek OP8</w:t>
      </w:r>
    </w:p>
    <w:p w14:paraId="7CF996C5" w14:textId="77777777" w:rsidR="001E5526" w:rsidRPr="001E5526" w:rsidRDefault="001E5526" w:rsidP="001E5526">
      <w:pPr>
        <w:jc w:val="both"/>
        <w:rPr>
          <w:rFonts w:eastAsiaTheme="minorHAnsi" w:cs="Arial"/>
          <w:szCs w:val="22"/>
          <w:lang w:eastAsia="cs-CZ"/>
        </w:rPr>
      </w:pPr>
      <w:r w:rsidRPr="001E5526">
        <w:rPr>
          <w:rFonts w:eastAsiaTheme="minorHAnsi" w:cs="Arial"/>
          <w:szCs w:val="22"/>
          <w:lang w:eastAsia="cs-CZ"/>
        </w:rPr>
        <w:t>Odvodňovací prvek OP8 je tvořen z části otevřeným lichoběžníkovým korytem a v úseku s nadměrným příčným i podélným sklonem území je navrženo trubní vedení DN 400 mm. Začátek je napojen na vtokový objekt pod vodojemem a končí sběrným žlabem v místě křížení s cestou C45. Na dočasně dotčených části parcel bude provedena nová lesní výsadba.</w:t>
      </w:r>
    </w:p>
    <w:p w14:paraId="0E19FE9A" w14:textId="77777777" w:rsidR="001E5526" w:rsidRPr="001E5526" w:rsidRDefault="001E5526" w:rsidP="001E5526">
      <w:pPr>
        <w:keepNext/>
        <w:spacing w:before="120" w:after="120"/>
        <w:jc w:val="both"/>
        <w:rPr>
          <w:rFonts w:eastAsiaTheme="minorHAnsi" w:cs="Arial"/>
          <w:b/>
          <w:bCs/>
          <w:szCs w:val="22"/>
          <w:lang w:eastAsia="cs-CZ"/>
        </w:rPr>
      </w:pPr>
      <w:r w:rsidRPr="001E5526">
        <w:rPr>
          <w:rFonts w:eastAsiaTheme="minorHAnsi" w:cs="Arial"/>
          <w:b/>
          <w:bCs/>
          <w:szCs w:val="22"/>
          <w:lang w:eastAsia="cs-CZ"/>
        </w:rPr>
        <w:t>Přeložka vodovodu</w:t>
      </w:r>
    </w:p>
    <w:p w14:paraId="5CEAF8DD" w14:textId="2FB5409F" w:rsidR="001E5526" w:rsidRDefault="001E5526" w:rsidP="008650CC">
      <w:pPr>
        <w:jc w:val="both"/>
        <w:rPr>
          <w:rFonts w:eastAsiaTheme="minorHAnsi" w:cs="Arial"/>
          <w:szCs w:val="22"/>
          <w:lang w:eastAsia="cs-CZ"/>
        </w:rPr>
      </w:pPr>
      <w:r w:rsidRPr="001E5526">
        <w:rPr>
          <w:rFonts w:eastAsiaTheme="minorHAnsi" w:cs="Arial"/>
          <w:szCs w:val="22"/>
          <w:lang w:eastAsia="cs-CZ"/>
        </w:rPr>
        <w:t>Přeložka výtlačného vodovodního řadu PVC DN 100 je vyvolanou investicí v rámci výstavby nového svodného prvku OP8. Přeložka v dl. 20,0 m bude řešena zahloubením pod koryto OP8 s napojením na stávající řad. Přeložka bude připoložena do stávající trasy a bude provedena z PE 100 DN 100 SDR 11 (PN 16). V prostoru křížení s OP8 bude řad uložen do ocelové chráničky DN 200 mm.</w:t>
      </w:r>
    </w:p>
    <w:p w14:paraId="2FE599E8" w14:textId="0B3DF526" w:rsidR="00AB40A3" w:rsidRPr="008650CC" w:rsidRDefault="00AB40A3" w:rsidP="008650CC">
      <w:pPr>
        <w:spacing w:before="120" w:after="120"/>
        <w:jc w:val="both"/>
        <w:rPr>
          <w:rFonts w:cs="Arial"/>
          <w:b/>
          <w:szCs w:val="22"/>
          <w:highlight w:val="green"/>
        </w:rPr>
      </w:pPr>
      <w:r w:rsidRPr="00D9794D">
        <w:rPr>
          <w:rFonts w:cs="Arial"/>
          <w:szCs w:val="22"/>
          <w:lang w:val="en-US"/>
        </w:rPr>
        <w:t xml:space="preserve">(dále jen </w:t>
      </w:r>
      <w:r w:rsidRPr="00D9794D">
        <w:rPr>
          <w:rFonts w:cs="Arial"/>
          <w:szCs w:val="22"/>
        </w:rPr>
        <w:t>„stavba“)</w:t>
      </w:r>
    </w:p>
    <w:p w14:paraId="4D7CC6EE" w14:textId="7143B9F4" w:rsidR="00AB40A3" w:rsidRPr="009931F7" w:rsidRDefault="00AB40A3" w:rsidP="009931F7">
      <w:pPr>
        <w:spacing w:before="60" w:after="120"/>
        <w:rPr>
          <w:rFonts w:cs="Arial"/>
          <w:szCs w:val="22"/>
          <w:lang w:val="en-US"/>
        </w:rPr>
      </w:pPr>
      <w:r w:rsidRPr="0088696C">
        <w:rPr>
          <w:rFonts w:cs="Arial"/>
          <w:szCs w:val="22"/>
          <w:lang w:val="en-US"/>
        </w:rPr>
        <w:t>Místo stavby</w:t>
      </w:r>
      <w:bookmarkStart w:id="3" w:name="_Hlk34838669"/>
      <w:r w:rsidRPr="0088696C">
        <w:rPr>
          <w:rFonts w:cs="Arial"/>
          <w:szCs w:val="22"/>
          <w:lang w:val="en-US"/>
        </w:rPr>
        <w:t xml:space="preserve">: </w:t>
      </w:r>
      <w:r w:rsidRPr="0088696C">
        <w:rPr>
          <w:rFonts w:cs="Arial"/>
          <w:szCs w:val="22"/>
        </w:rPr>
        <w:t xml:space="preserve">kraj </w:t>
      </w:r>
      <w:r w:rsidR="00DD5CF8" w:rsidRPr="0088696C">
        <w:rPr>
          <w:rFonts w:cs="Arial"/>
          <w:szCs w:val="22"/>
        </w:rPr>
        <w:t>Zlíns</w:t>
      </w:r>
      <w:r w:rsidRPr="0088696C">
        <w:rPr>
          <w:rFonts w:cs="Arial"/>
          <w:szCs w:val="22"/>
        </w:rPr>
        <w:t xml:space="preserve">ký, obec </w:t>
      </w:r>
      <w:r w:rsidR="009931F7" w:rsidRPr="0088696C">
        <w:rPr>
          <w:rFonts w:cs="Arial"/>
          <w:szCs w:val="22"/>
        </w:rPr>
        <w:t>Zašová</w:t>
      </w:r>
      <w:r w:rsidRPr="0088696C">
        <w:rPr>
          <w:rFonts w:cs="Arial"/>
          <w:szCs w:val="22"/>
        </w:rPr>
        <w:t>, k.ú</w:t>
      </w:r>
      <w:r w:rsidR="00DD5CF8" w:rsidRPr="0088696C">
        <w:rPr>
          <w:rFonts w:cs="Arial"/>
          <w:szCs w:val="22"/>
        </w:rPr>
        <w:t>.</w:t>
      </w:r>
      <w:r w:rsidRPr="0088696C">
        <w:rPr>
          <w:rFonts w:cs="Arial"/>
          <w:szCs w:val="22"/>
        </w:rPr>
        <w:t xml:space="preserve"> </w:t>
      </w:r>
      <w:r w:rsidR="009931F7" w:rsidRPr="0088696C">
        <w:rPr>
          <w:rFonts w:cs="Arial"/>
          <w:szCs w:val="22"/>
        </w:rPr>
        <w:t>Zašová</w:t>
      </w:r>
      <w:bookmarkEnd w:id="3"/>
    </w:p>
    <w:p w14:paraId="46E873E0" w14:textId="749E899E" w:rsidR="00AB40A3" w:rsidRPr="00D9794D" w:rsidRDefault="00AB40A3" w:rsidP="00DD5CF8">
      <w:pPr>
        <w:spacing w:after="120"/>
        <w:jc w:val="both"/>
        <w:rPr>
          <w:b/>
          <w:szCs w:val="22"/>
        </w:rPr>
      </w:pPr>
      <w:r w:rsidRPr="00D9794D">
        <w:rPr>
          <w:rFonts w:cs="Arial"/>
          <w:szCs w:val="22"/>
        </w:rPr>
        <w:t>Podrobnou definici předmětu veřejné zakázky a technické podmínky stanovuje projektová dokumentace vyhotovená projekční společností</w:t>
      </w:r>
      <w:bookmarkStart w:id="4" w:name="_Hlk34831289"/>
      <w:r w:rsidRPr="00D9794D">
        <w:rPr>
          <w:rFonts w:cs="Arial"/>
          <w:szCs w:val="22"/>
        </w:rPr>
        <w:t xml:space="preserve"> </w:t>
      </w:r>
      <w:bookmarkEnd w:id="4"/>
      <w:r w:rsidR="00DD5CF8" w:rsidRPr="00DD5CF8">
        <w:rPr>
          <w:rFonts w:cs="Arial"/>
          <w:szCs w:val="22"/>
        </w:rPr>
        <w:t xml:space="preserve">AGPOL s. r. o., Jungmannova 153/12, 779 00 Olomouc, IČ: 28597044, </w:t>
      </w:r>
      <w:r w:rsidR="00E43FE6" w:rsidRPr="00E43FE6">
        <w:rPr>
          <w:rFonts w:cs="Arial"/>
          <w:szCs w:val="22"/>
        </w:rPr>
        <w:t>pod zakázkovým číslem 2861/060 v květnu 2018, pod zakázkovým číslem 2843/061 v dubnu 2018 a pod zakázkovým číslem 2842/061 v květnu 2018</w:t>
      </w:r>
      <w:r w:rsidRPr="00905D1B">
        <w:rPr>
          <w:rFonts w:cs="Arial"/>
          <w:szCs w:val="22"/>
        </w:rPr>
        <w:t xml:space="preserve">, která </w:t>
      </w:r>
      <w:r w:rsidR="00905D1B" w:rsidRPr="00905D1B">
        <w:rPr>
          <w:rFonts w:cs="Arial"/>
          <w:szCs w:val="22"/>
        </w:rPr>
        <w:t xml:space="preserve">je </w:t>
      </w:r>
      <w:r w:rsidR="00905D1B" w:rsidRPr="0088696C">
        <w:rPr>
          <w:rFonts w:cs="Arial"/>
          <w:szCs w:val="22"/>
        </w:rPr>
        <w:t>součástí této výzvy jako příloha č. 8</w:t>
      </w:r>
      <w:r w:rsidRPr="0088696C">
        <w:rPr>
          <w:rFonts w:cs="Arial"/>
          <w:szCs w:val="22"/>
        </w:rPr>
        <w:t xml:space="preserve"> a dále soupis dodávek, služeb a stavebních prací a</w:t>
      </w:r>
      <w:r w:rsidRPr="00905D1B">
        <w:rPr>
          <w:rFonts w:cs="Arial"/>
          <w:szCs w:val="22"/>
        </w:rPr>
        <w:t xml:space="preserve"> technické specifikace (podmínky).</w:t>
      </w:r>
    </w:p>
    <w:p w14:paraId="3D684563" w14:textId="38881431" w:rsidR="00AB40A3" w:rsidRPr="00193AD5" w:rsidRDefault="00AB40A3" w:rsidP="008E2300">
      <w:pPr>
        <w:pStyle w:val="Zkladntext"/>
        <w:tabs>
          <w:tab w:val="left" w:pos="284"/>
        </w:tabs>
        <w:spacing w:after="40"/>
        <w:ind w:left="284" w:hanging="284"/>
        <w:jc w:val="both"/>
        <w:rPr>
          <w:rFonts w:ascii="Arial" w:hAnsi="Arial" w:cs="Arial"/>
          <w:sz w:val="22"/>
          <w:szCs w:val="22"/>
        </w:rPr>
      </w:pPr>
      <w:r w:rsidRPr="00193AD5">
        <w:rPr>
          <w:rFonts w:ascii="Arial" w:hAnsi="Arial" w:cs="Arial"/>
          <w:b/>
          <w:sz w:val="22"/>
          <w:szCs w:val="22"/>
        </w:rPr>
        <w:t>A.</w:t>
      </w:r>
      <w:r w:rsidRPr="00193AD5">
        <w:rPr>
          <w:rFonts w:ascii="Arial" w:hAnsi="Arial" w:cs="Arial"/>
          <w:b/>
          <w:sz w:val="22"/>
          <w:szCs w:val="22"/>
        </w:rPr>
        <w:tab/>
        <w:t>Technický dozor stavebníka</w:t>
      </w:r>
      <w:r w:rsidRPr="00193AD5">
        <w:rPr>
          <w:rFonts w:ascii="Arial" w:hAnsi="Arial" w:cs="Arial"/>
          <w:sz w:val="22"/>
          <w:szCs w:val="22"/>
        </w:rPr>
        <w:t xml:space="preserve"> vykonávající činnost na základě ustanovení § 152 odst. 4 zákona č. 183/2006 Sb., ve znění pozdějších předpisů, bude zajišťovat občasný technický dozor stavebníka dle </w:t>
      </w:r>
      <w:r w:rsidRPr="009D3F82">
        <w:rPr>
          <w:rFonts w:ascii="Arial" w:hAnsi="Arial" w:cs="Arial"/>
          <w:sz w:val="22"/>
          <w:szCs w:val="22"/>
        </w:rPr>
        <w:t xml:space="preserve">potřeby, min. </w:t>
      </w:r>
      <w:r w:rsidR="00330C5E" w:rsidRPr="009D3F82">
        <w:rPr>
          <w:rFonts w:ascii="Arial" w:hAnsi="Arial" w:cs="Arial"/>
          <w:sz w:val="22"/>
          <w:szCs w:val="22"/>
        </w:rPr>
        <w:t>1</w:t>
      </w:r>
      <w:r w:rsidRPr="009D3F82">
        <w:rPr>
          <w:rFonts w:ascii="Arial" w:hAnsi="Arial" w:cs="Arial"/>
          <w:sz w:val="22"/>
          <w:szCs w:val="22"/>
        </w:rPr>
        <w:t>x týdně</w:t>
      </w:r>
      <w:r w:rsidRPr="00B978AB">
        <w:rPr>
          <w:rFonts w:ascii="Arial" w:hAnsi="Arial" w:cs="Arial"/>
          <w:sz w:val="22"/>
          <w:szCs w:val="22"/>
        </w:rPr>
        <w:t xml:space="preserve"> provede</w:t>
      </w:r>
      <w:r w:rsidRPr="00193AD5">
        <w:rPr>
          <w:rFonts w:ascii="Arial" w:hAnsi="Arial" w:cs="Arial"/>
          <w:sz w:val="22"/>
          <w:szCs w:val="22"/>
        </w:rPr>
        <w:t xml:space="preserve"> prohlídku stavby, </w:t>
      </w:r>
      <w:r w:rsidRPr="00193AD5">
        <w:rPr>
          <w:rFonts w:ascii="Arial" w:hAnsi="Arial" w:cs="Arial"/>
          <w:bCs/>
          <w:sz w:val="22"/>
          <w:szCs w:val="22"/>
        </w:rPr>
        <w:t>přičemž zejména je povinen</w:t>
      </w:r>
      <w:r w:rsidRPr="00193AD5">
        <w:rPr>
          <w:rFonts w:ascii="Arial" w:hAnsi="Arial" w:cs="Arial"/>
          <w:sz w:val="22"/>
          <w:szCs w:val="22"/>
        </w:rPr>
        <w:t xml:space="preserve">: </w:t>
      </w:r>
    </w:p>
    <w:p w14:paraId="48930CC1" w14:textId="77777777" w:rsidR="00193AD5" w:rsidRPr="00193AD5" w:rsidRDefault="00193AD5" w:rsidP="00193AD5">
      <w:pPr>
        <w:numPr>
          <w:ilvl w:val="0"/>
          <w:numId w:val="34"/>
        </w:numPr>
        <w:tabs>
          <w:tab w:val="clear" w:pos="615"/>
        </w:tabs>
        <w:spacing w:after="40"/>
        <w:jc w:val="both"/>
        <w:rPr>
          <w:rFonts w:cs="Arial"/>
          <w:szCs w:val="22"/>
        </w:rPr>
      </w:pPr>
      <w:r w:rsidRPr="00193AD5">
        <w:rPr>
          <w:rFonts w:cs="Arial"/>
          <w:szCs w:val="22"/>
        </w:rPr>
        <w:t>protokolárně předat staveniště zhotoviteli a zabezpečit zápis o předání do stavebního deníku (dále též „SD“);</w:t>
      </w:r>
    </w:p>
    <w:p w14:paraId="4C5D344F" w14:textId="794B2F44" w:rsidR="00193AD5" w:rsidRPr="00193AD5" w:rsidRDefault="00193AD5" w:rsidP="00193AD5">
      <w:pPr>
        <w:numPr>
          <w:ilvl w:val="0"/>
          <w:numId w:val="34"/>
        </w:numPr>
        <w:tabs>
          <w:tab w:val="clear" w:pos="615"/>
        </w:tabs>
        <w:spacing w:after="40"/>
        <w:jc w:val="both"/>
        <w:rPr>
          <w:rFonts w:cs="Arial"/>
          <w:szCs w:val="22"/>
        </w:rPr>
      </w:pPr>
      <w:r w:rsidRPr="00193AD5">
        <w:rPr>
          <w:rFonts w:cs="Arial"/>
          <w:szCs w:val="22"/>
        </w:rPr>
        <w:t>účastnit se vytyčení stavby zhotovitelem stavby před zahájením stavebních prací, dodržovat podmínky dle sdělení k ohlášení udržovacích prací (stavebního povolení) a opatření státního stavebního dozoru po dobu realizace stavby;</w:t>
      </w:r>
    </w:p>
    <w:p w14:paraId="2EAC9FA1" w14:textId="51670C2E" w:rsidR="00193AD5" w:rsidRPr="00193AD5" w:rsidRDefault="00193AD5" w:rsidP="00193AD5">
      <w:pPr>
        <w:numPr>
          <w:ilvl w:val="0"/>
          <w:numId w:val="34"/>
        </w:numPr>
        <w:tabs>
          <w:tab w:val="clear" w:pos="615"/>
        </w:tabs>
        <w:spacing w:after="40"/>
        <w:jc w:val="both"/>
        <w:rPr>
          <w:rFonts w:cs="Arial"/>
          <w:szCs w:val="22"/>
        </w:rPr>
      </w:pPr>
      <w:r w:rsidRPr="00193AD5">
        <w:rPr>
          <w:rFonts w:cs="Arial"/>
          <w:szCs w:val="22"/>
        </w:rPr>
        <w:t xml:space="preserve">kontrolovat práce a dodávky zhotovitele stavby, zejména pak práce a dodávky, které budou v dalším postupu zakryté nebo se stanou nepřístupnými, zapsat výsledky </w:t>
      </w:r>
      <w:r w:rsidRPr="00193AD5">
        <w:rPr>
          <w:rFonts w:cs="Arial"/>
          <w:szCs w:val="22"/>
        </w:rPr>
        <w:lastRenderedPageBreak/>
        <w:t>kontroly do stavebního deníku a na základě kontroly vydá nebo nevydá souhlas s pokračováním stavebních prací;</w:t>
      </w:r>
    </w:p>
    <w:p w14:paraId="2F74B0AA" w14:textId="77777777" w:rsidR="00193AD5" w:rsidRPr="00193AD5" w:rsidRDefault="00193AD5" w:rsidP="00193AD5">
      <w:pPr>
        <w:numPr>
          <w:ilvl w:val="0"/>
          <w:numId w:val="34"/>
        </w:numPr>
        <w:tabs>
          <w:tab w:val="clear" w:pos="615"/>
        </w:tabs>
        <w:spacing w:after="40"/>
        <w:jc w:val="both"/>
        <w:rPr>
          <w:rFonts w:cs="Arial"/>
          <w:szCs w:val="22"/>
        </w:rPr>
      </w:pPr>
      <w:r w:rsidRPr="00193AD5">
        <w:rPr>
          <w:rFonts w:cs="Arial"/>
          <w:szCs w:val="22"/>
        </w:rPr>
        <w:t>sledovat, zda zhotovitel stavby provádí předepsané a dohodnuté zkoušky materiálů, konstrukcí a prací, kontrolovat jejich výsledky a vyžadovat předepsané doklady, které prokazují kvalitu prováděných prací a dodávek, o provedených kontrolách učiní zápis do SD;</w:t>
      </w:r>
    </w:p>
    <w:p w14:paraId="2AAA470C" w14:textId="77777777" w:rsidR="00193AD5" w:rsidRPr="00193AD5" w:rsidRDefault="00193AD5" w:rsidP="00193AD5">
      <w:pPr>
        <w:numPr>
          <w:ilvl w:val="0"/>
          <w:numId w:val="34"/>
        </w:numPr>
        <w:tabs>
          <w:tab w:val="clear" w:pos="615"/>
        </w:tabs>
        <w:spacing w:after="40"/>
        <w:jc w:val="both"/>
        <w:rPr>
          <w:rFonts w:cs="Arial"/>
          <w:szCs w:val="22"/>
        </w:rPr>
      </w:pPr>
      <w:r w:rsidRPr="00193AD5">
        <w:rPr>
          <w:rFonts w:cs="Arial"/>
          <w:szCs w:val="22"/>
        </w:rPr>
        <w:t xml:space="preserve">sledovat vedení SD a provádět v něm min. 1x týdně pravidelné zápisy v souladu s podmínkami smlouvy o dílo na zhotovení stavby, o postupu prací pravidelně informovat příkazce; </w:t>
      </w:r>
    </w:p>
    <w:p w14:paraId="6174504E" w14:textId="77777777" w:rsidR="00193AD5" w:rsidRPr="00193AD5" w:rsidRDefault="00193AD5" w:rsidP="00193AD5">
      <w:pPr>
        <w:numPr>
          <w:ilvl w:val="0"/>
          <w:numId w:val="34"/>
        </w:numPr>
        <w:tabs>
          <w:tab w:val="clear" w:pos="615"/>
        </w:tabs>
        <w:spacing w:after="40"/>
        <w:jc w:val="both"/>
        <w:rPr>
          <w:rFonts w:cs="Arial"/>
          <w:szCs w:val="22"/>
        </w:rPr>
      </w:pPr>
      <w:r w:rsidRPr="00193AD5">
        <w:rPr>
          <w:rFonts w:cs="Arial"/>
          <w:szCs w:val="22"/>
        </w:rPr>
        <w:t>hlásit archeologické nálezy;</w:t>
      </w:r>
    </w:p>
    <w:p w14:paraId="46399BF9" w14:textId="77777777" w:rsidR="00193AD5" w:rsidRPr="00193AD5" w:rsidRDefault="00193AD5" w:rsidP="00193AD5">
      <w:pPr>
        <w:numPr>
          <w:ilvl w:val="0"/>
          <w:numId w:val="34"/>
        </w:numPr>
        <w:tabs>
          <w:tab w:val="clear" w:pos="615"/>
        </w:tabs>
        <w:spacing w:after="40"/>
        <w:jc w:val="both"/>
        <w:rPr>
          <w:rFonts w:cs="Arial"/>
          <w:szCs w:val="22"/>
        </w:rPr>
      </w:pPr>
      <w:r w:rsidRPr="00193AD5">
        <w:rPr>
          <w:rFonts w:cs="Arial"/>
          <w:szCs w:val="22"/>
        </w:rPr>
        <w:t xml:space="preserve">kontrolovat postup prací podle časového harmonogramu stavby a ustanovení smlouvy, písemně upozornit příkazce a zhotovitele stavby na každé nedodržení postupu prací; </w:t>
      </w:r>
    </w:p>
    <w:p w14:paraId="2B217EEB" w14:textId="77777777" w:rsidR="00193AD5" w:rsidRPr="00193AD5" w:rsidRDefault="00193AD5" w:rsidP="00193AD5">
      <w:pPr>
        <w:numPr>
          <w:ilvl w:val="0"/>
          <w:numId w:val="34"/>
        </w:numPr>
        <w:tabs>
          <w:tab w:val="clear" w:pos="615"/>
        </w:tabs>
        <w:spacing w:after="40"/>
        <w:jc w:val="both"/>
        <w:rPr>
          <w:rFonts w:cs="Arial"/>
          <w:szCs w:val="22"/>
        </w:rPr>
      </w:pPr>
      <w:r w:rsidRPr="00193AD5">
        <w:rPr>
          <w:rFonts w:cs="Arial"/>
          <w:szCs w:val="22"/>
        </w:rPr>
        <w:t>organizovat kontrolní dny stavby; Jejich četnost je závislá na složitosti stavby, časovém harmonogramu, na postupu provádění prací, na potřebě zajistit koordinaci prováděných prací se zhotovitelem a podzhotoviteli, kteří působí současně na stavbě, a v závislosti na důležitosti projednávaných úkolů a z nich vyplývajících povinností jednotlivých účastníků výstavby. Projednávané úkoly se zaznamenávají do zápisu z kontrolního dne;</w:t>
      </w:r>
    </w:p>
    <w:p w14:paraId="3F0EC095" w14:textId="77777777" w:rsidR="00193AD5" w:rsidRPr="00193AD5" w:rsidRDefault="00193AD5" w:rsidP="00193AD5">
      <w:pPr>
        <w:numPr>
          <w:ilvl w:val="0"/>
          <w:numId w:val="34"/>
        </w:numPr>
        <w:tabs>
          <w:tab w:val="clear" w:pos="615"/>
        </w:tabs>
        <w:spacing w:after="40"/>
        <w:jc w:val="both"/>
        <w:rPr>
          <w:rFonts w:cs="Arial"/>
          <w:szCs w:val="22"/>
        </w:rPr>
      </w:pPr>
      <w:r w:rsidRPr="00193AD5">
        <w:rPr>
          <w:rFonts w:cs="Arial"/>
          <w:szCs w:val="22"/>
        </w:rPr>
        <w:t>účastnit se jednání se stavebním úřadem a ostatními dotčenými orgány, účastnit se na kontrolních prohlídkách stavby vyvolaných těmito orgány;</w:t>
      </w:r>
    </w:p>
    <w:p w14:paraId="33FEEB59" w14:textId="3340A0D6" w:rsidR="00193AD5" w:rsidRPr="00193AD5" w:rsidRDefault="00193AD5" w:rsidP="00193AD5">
      <w:pPr>
        <w:numPr>
          <w:ilvl w:val="0"/>
          <w:numId w:val="34"/>
        </w:numPr>
        <w:tabs>
          <w:tab w:val="clear" w:pos="615"/>
        </w:tabs>
        <w:spacing w:after="40"/>
        <w:jc w:val="both"/>
        <w:rPr>
          <w:rFonts w:cs="Arial"/>
          <w:szCs w:val="22"/>
        </w:rPr>
      </w:pPr>
      <w:r w:rsidRPr="00193AD5">
        <w:rPr>
          <w:rFonts w:cs="Arial"/>
          <w:szCs w:val="22"/>
        </w:rPr>
        <w:t>jakékoliv zpoždění prací, které má za následek nedodržení harmonogramu o více jak 2 dny, je povinen zaznamenat do SD;</w:t>
      </w:r>
    </w:p>
    <w:p w14:paraId="5597794A" w14:textId="77777777" w:rsidR="00193AD5" w:rsidRPr="00193AD5" w:rsidRDefault="00193AD5" w:rsidP="00193AD5">
      <w:pPr>
        <w:numPr>
          <w:ilvl w:val="0"/>
          <w:numId w:val="34"/>
        </w:numPr>
        <w:tabs>
          <w:tab w:val="clear" w:pos="615"/>
        </w:tabs>
        <w:spacing w:after="40"/>
        <w:jc w:val="both"/>
        <w:rPr>
          <w:rFonts w:cs="Arial"/>
          <w:szCs w:val="22"/>
        </w:rPr>
      </w:pPr>
      <w:r w:rsidRPr="00193AD5">
        <w:rPr>
          <w:rFonts w:cs="Arial"/>
          <w:szCs w:val="22"/>
        </w:rPr>
        <w:t>připravovat a vyžadovat si v průběhu stavby od zhotovitele podklady pro kolaudační řízení, předání a převzetí stavby;</w:t>
      </w:r>
    </w:p>
    <w:p w14:paraId="2F15026C" w14:textId="77777777" w:rsidR="00193AD5" w:rsidRPr="00193AD5" w:rsidRDefault="00193AD5" w:rsidP="00193AD5">
      <w:pPr>
        <w:numPr>
          <w:ilvl w:val="0"/>
          <w:numId w:val="34"/>
        </w:numPr>
        <w:tabs>
          <w:tab w:val="clear" w:pos="615"/>
        </w:tabs>
        <w:spacing w:after="40"/>
        <w:jc w:val="both"/>
        <w:rPr>
          <w:rFonts w:cs="Arial"/>
          <w:szCs w:val="22"/>
        </w:rPr>
      </w:pPr>
      <w:r w:rsidRPr="00193AD5">
        <w:rPr>
          <w:rFonts w:cs="Arial"/>
          <w:szCs w:val="22"/>
        </w:rPr>
        <w:t>kontrolovat doklady, které doloží zhotovitel stavby;</w:t>
      </w:r>
    </w:p>
    <w:p w14:paraId="540AAA59" w14:textId="77777777" w:rsidR="00193AD5" w:rsidRPr="00193AD5" w:rsidRDefault="00193AD5" w:rsidP="00193AD5">
      <w:pPr>
        <w:numPr>
          <w:ilvl w:val="0"/>
          <w:numId w:val="34"/>
        </w:numPr>
        <w:tabs>
          <w:tab w:val="clear" w:pos="615"/>
        </w:tabs>
        <w:spacing w:after="40"/>
        <w:jc w:val="both"/>
        <w:rPr>
          <w:rFonts w:cs="Arial"/>
          <w:szCs w:val="22"/>
        </w:rPr>
      </w:pPr>
      <w:r w:rsidRPr="00193AD5">
        <w:rPr>
          <w:rFonts w:cs="Arial"/>
          <w:szCs w:val="22"/>
        </w:rPr>
        <w:t>kontrolovat odstranění případných závad a nedodělků stavby, o tomto písemně informovat příkazce a o tomto provést zápis;</w:t>
      </w:r>
    </w:p>
    <w:p w14:paraId="3835EC41" w14:textId="01A1B245" w:rsidR="00193AD5" w:rsidRPr="00193AD5" w:rsidRDefault="00193AD5" w:rsidP="00193AD5">
      <w:pPr>
        <w:numPr>
          <w:ilvl w:val="0"/>
          <w:numId w:val="34"/>
        </w:numPr>
        <w:tabs>
          <w:tab w:val="clear" w:pos="615"/>
        </w:tabs>
        <w:spacing w:after="40"/>
        <w:jc w:val="both"/>
        <w:rPr>
          <w:rFonts w:cs="Arial"/>
          <w:szCs w:val="22"/>
        </w:rPr>
      </w:pPr>
      <w:r w:rsidRPr="00193AD5">
        <w:rPr>
          <w:rFonts w:cs="Arial"/>
          <w:szCs w:val="22"/>
        </w:rPr>
        <w:t>účastnit se předání a převzetí dokončené stavby včetně kolaudačního řízení;</w:t>
      </w:r>
    </w:p>
    <w:p w14:paraId="07B53DE0" w14:textId="77777777" w:rsidR="00193AD5" w:rsidRPr="00193AD5" w:rsidRDefault="00193AD5" w:rsidP="00193AD5">
      <w:pPr>
        <w:numPr>
          <w:ilvl w:val="0"/>
          <w:numId w:val="34"/>
        </w:numPr>
        <w:tabs>
          <w:tab w:val="clear" w:pos="615"/>
        </w:tabs>
        <w:spacing w:after="40"/>
        <w:jc w:val="both"/>
        <w:rPr>
          <w:rFonts w:cs="Arial"/>
          <w:szCs w:val="22"/>
        </w:rPr>
      </w:pPr>
      <w:r w:rsidRPr="00193AD5">
        <w:rPr>
          <w:rFonts w:cs="Arial"/>
          <w:szCs w:val="22"/>
        </w:rPr>
        <w:t>kontrolovat vyklizení staveniště;</w:t>
      </w:r>
    </w:p>
    <w:p w14:paraId="4F13800F" w14:textId="77777777" w:rsidR="00193AD5" w:rsidRPr="00193AD5" w:rsidRDefault="00193AD5" w:rsidP="00193AD5">
      <w:pPr>
        <w:numPr>
          <w:ilvl w:val="0"/>
          <w:numId w:val="34"/>
        </w:numPr>
        <w:tabs>
          <w:tab w:val="clear" w:pos="615"/>
        </w:tabs>
        <w:spacing w:after="40"/>
        <w:jc w:val="both"/>
        <w:rPr>
          <w:rFonts w:cs="Arial"/>
          <w:szCs w:val="22"/>
        </w:rPr>
      </w:pPr>
      <w:r w:rsidRPr="00193AD5">
        <w:rPr>
          <w:rFonts w:cs="Arial"/>
          <w:szCs w:val="22"/>
        </w:rPr>
        <w:t>projednat případné dodatky a změny projektu a předložit je spolu s vlastním vyjádřením příkazci ke schválení;</w:t>
      </w:r>
    </w:p>
    <w:p w14:paraId="28AC4279" w14:textId="77777777" w:rsidR="00193AD5" w:rsidRPr="00193AD5" w:rsidRDefault="00193AD5" w:rsidP="00193AD5">
      <w:pPr>
        <w:numPr>
          <w:ilvl w:val="0"/>
          <w:numId w:val="34"/>
        </w:numPr>
        <w:tabs>
          <w:tab w:val="clear" w:pos="615"/>
        </w:tabs>
        <w:spacing w:after="40"/>
        <w:jc w:val="both"/>
        <w:rPr>
          <w:rFonts w:cs="Arial"/>
          <w:szCs w:val="22"/>
        </w:rPr>
      </w:pPr>
      <w:r w:rsidRPr="00193AD5">
        <w:rPr>
          <w:rFonts w:cs="Arial"/>
          <w:szCs w:val="22"/>
        </w:rPr>
        <w:t>prověřit dodavatelské faktury, zkontrolovat věcnou a cenovou správnost a úplnost podkladů k fakturování, jejich soulad s podmínkami uvedenými ve smlouvách, kontrolovat faktury v návaznosti na skutečně provedené práce, potvrdit souhlas s provedením úhrady;</w:t>
      </w:r>
    </w:p>
    <w:p w14:paraId="737ED221" w14:textId="77777777" w:rsidR="00193AD5" w:rsidRPr="00193AD5" w:rsidRDefault="00193AD5" w:rsidP="00193AD5">
      <w:pPr>
        <w:numPr>
          <w:ilvl w:val="0"/>
          <w:numId w:val="34"/>
        </w:numPr>
        <w:tabs>
          <w:tab w:val="clear" w:pos="615"/>
        </w:tabs>
        <w:spacing w:after="40"/>
        <w:jc w:val="both"/>
        <w:rPr>
          <w:rFonts w:cs="Arial"/>
          <w:szCs w:val="22"/>
        </w:rPr>
      </w:pPr>
      <w:r w:rsidRPr="00193AD5">
        <w:rPr>
          <w:rFonts w:cs="Arial"/>
          <w:szCs w:val="22"/>
        </w:rPr>
        <w:t xml:space="preserve">pořizovat fotodokumentaci v průběhu stavby, kterou poskytne v elektronické podobě příkazci; </w:t>
      </w:r>
    </w:p>
    <w:p w14:paraId="3D1C1B08" w14:textId="12DB498F" w:rsidR="00AB40A3" w:rsidRPr="00193AD5" w:rsidRDefault="00193AD5" w:rsidP="00193AD5">
      <w:pPr>
        <w:numPr>
          <w:ilvl w:val="0"/>
          <w:numId w:val="34"/>
        </w:numPr>
        <w:tabs>
          <w:tab w:val="clear" w:pos="615"/>
        </w:tabs>
        <w:spacing w:after="40"/>
        <w:jc w:val="both"/>
        <w:rPr>
          <w:rFonts w:cs="Arial"/>
          <w:szCs w:val="22"/>
        </w:rPr>
      </w:pPr>
      <w:r w:rsidRPr="00193AD5">
        <w:rPr>
          <w:rFonts w:cs="Arial"/>
          <w:szCs w:val="22"/>
        </w:rPr>
        <w:t>vypracovat závěrečnou zprávu o tom, jak odpovídá provedení stavby schválené projektové dokumentaci, smluveným podmínkám, technickým normám a příslušným předpisům vztahujícím se k předmětné stavbě;</w:t>
      </w:r>
    </w:p>
    <w:p w14:paraId="7A45DAC5" w14:textId="77777777" w:rsidR="00AB40A3" w:rsidRPr="00056B39" w:rsidRDefault="00AB40A3" w:rsidP="008E2300">
      <w:pPr>
        <w:numPr>
          <w:ilvl w:val="0"/>
          <w:numId w:val="34"/>
        </w:numPr>
        <w:tabs>
          <w:tab w:val="clear" w:pos="615"/>
          <w:tab w:val="num" w:pos="567"/>
        </w:tabs>
        <w:spacing w:after="120"/>
        <w:ind w:left="568" w:hanging="284"/>
        <w:jc w:val="both"/>
        <w:rPr>
          <w:rFonts w:cs="Arial"/>
          <w:szCs w:val="22"/>
        </w:rPr>
      </w:pPr>
      <w:r w:rsidRPr="00056B39">
        <w:rPr>
          <w:rFonts w:cs="Arial"/>
          <w:szCs w:val="22"/>
        </w:rPr>
        <w:t>provést jakékoli další činnosti, pokud jsou nezbytné pro naplnění účelu Příkazní smlouvy pro výkon TDS dle čl. I. odst. 1.3.</w:t>
      </w:r>
    </w:p>
    <w:p w14:paraId="64E6A1BD" w14:textId="77777777" w:rsidR="00AB40A3" w:rsidRPr="00C76EB0" w:rsidRDefault="00AB40A3" w:rsidP="008E2300">
      <w:pPr>
        <w:tabs>
          <w:tab w:val="left" w:pos="284"/>
        </w:tabs>
        <w:spacing w:after="40"/>
        <w:ind w:left="284" w:hanging="284"/>
        <w:jc w:val="both"/>
        <w:rPr>
          <w:rFonts w:cs="Arial"/>
          <w:b/>
          <w:szCs w:val="22"/>
        </w:rPr>
      </w:pPr>
      <w:r w:rsidRPr="00C76EB0">
        <w:rPr>
          <w:rFonts w:cs="Arial"/>
          <w:b/>
          <w:szCs w:val="22"/>
        </w:rPr>
        <w:t>B.</w:t>
      </w:r>
      <w:r w:rsidRPr="00C76EB0">
        <w:rPr>
          <w:rFonts w:cs="Arial"/>
          <w:b/>
          <w:szCs w:val="22"/>
        </w:rPr>
        <w:tab/>
        <w:t xml:space="preserve">Koordinátor bezpečnosti a ochrany zdraví při práci </w:t>
      </w:r>
      <w:r w:rsidRPr="00C76EB0">
        <w:rPr>
          <w:rFonts w:cs="Arial"/>
          <w:szCs w:val="22"/>
        </w:rPr>
        <w:t>na staveništích vykonává svou činnost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w:t>
      </w:r>
      <w:r>
        <w:rPr>
          <w:rFonts w:cs="Arial"/>
          <w:szCs w:val="22"/>
        </w:rPr>
        <w:t> </w:t>
      </w:r>
      <w:r w:rsidRPr="00C76EB0">
        <w:rPr>
          <w:rFonts w:cs="Arial"/>
          <w:szCs w:val="22"/>
        </w:rPr>
        <w:t>znění pozdějších předpisů (dále jen „zákon č. 309/2006 Sb.") a v souladu s nařízením vlády č. 591/2006 Sb., o bližších minimálních požadavcích na bezpečnost a ochranu zdraví při práci na staveništích (dále jen „nařízení vlády č. 591/2006 Sb.“).</w:t>
      </w:r>
    </w:p>
    <w:p w14:paraId="7ED7B855" w14:textId="77777777" w:rsidR="00AB40A3" w:rsidRPr="00C76EB0" w:rsidRDefault="00AB40A3" w:rsidP="008E2300">
      <w:pPr>
        <w:tabs>
          <w:tab w:val="left" w:pos="284"/>
        </w:tabs>
        <w:spacing w:after="40"/>
        <w:ind w:left="284"/>
        <w:rPr>
          <w:rFonts w:cs="Arial"/>
          <w:szCs w:val="22"/>
        </w:rPr>
      </w:pPr>
      <w:r w:rsidRPr="00C76EB0">
        <w:rPr>
          <w:rFonts w:cs="Arial"/>
          <w:szCs w:val="22"/>
        </w:rPr>
        <w:t>Dle § 18 zákona č. 309/2006 Sb. je koordinátor BOZP při realizaci stavby povinen:</w:t>
      </w:r>
    </w:p>
    <w:p w14:paraId="34C78B91" w14:textId="36B41850" w:rsidR="00AB40A3" w:rsidRPr="00C76EB0" w:rsidRDefault="00AB40A3" w:rsidP="00A33309">
      <w:pPr>
        <w:numPr>
          <w:ilvl w:val="0"/>
          <w:numId w:val="33"/>
        </w:numPr>
        <w:tabs>
          <w:tab w:val="clear" w:pos="720"/>
        </w:tabs>
        <w:spacing w:after="40"/>
        <w:ind w:left="567" w:hanging="283"/>
        <w:jc w:val="both"/>
        <w:rPr>
          <w:rFonts w:cs="Arial"/>
          <w:szCs w:val="22"/>
        </w:rPr>
      </w:pPr>
      <w:r w:rsidRPr="00C76EB0">
        <w:rPr>
          <w:rFonts w:cs="Arial"/>
          <w:szCs w:val="22"/>
        </w:rPr>
        <w:t xml:space="preserve">seznámit se s projektovými dokumentacemi stavby a s obsahem a podmínkami stavebních </w:t>
      </w:r>
      <w:r w:rsidR="00FE2E56">
        <w:rPr>
          <w:rFonts w:cs="Arial"/>
          <w:szCs w:val="22"/>
        </w:rPr>
        <w:t xml:space="preserve">/ vodoprávních </w:t>
      </w:r>
      <w:r w:rsidRPr="00C76EB0">
        <w:rPr>
          <w:rFonts w:cs="Arial"/>
          <w:szCs w:val="22"/>
        </w:rPr>
        <w:t xml:space="preserve">povolení, kontrolou dodržování podmínek vztahujících se k BOZP po dobu realizace stavby </w:t>
      </w:r>
    </w:p>
    <w:p w14:paraId="664208B9" w14:textId="77777777" w:rsidR="00AB40A3" w:rsidRPr="00C76EB0" w:rsidRDefault="00AB40A3" w:rsidP="00A33309">
      <w:pPr>
        <w:numPr>
          <w:ilvl w:val="0"/>
          <w:numId w:val="33"/>
        </w:numPr>
        <w:tabs>
          <w:tab w:val="clear" w:pos="720"/>
        </w:tabs>
        <w:spacing w:after="40"/>
        <w:ind w:left="567" w:hanging="283"/>
        <w:jc w:val="both"/>
        <w:rPr>
          <w:rFonts w:cs="Arial"/>
          <w:szCs w:val="22"/>
        </w:rPr>
      </w:pPr>
      <w:r w:rsidRPr="00C76EB0">
        <w:rPr>
          <w:rFonts w:cs="Arial"/>
          <w:szCs w:val="22"/>
        </w:rPr>
        <w:lastRenderedPageBreak/>
        <w:t>zúčastnit se odevzdání staveniště zhotoviteli a zabezpečit zápis o skutečnostech, vztahujících se k BOZP do stavebního deníku</w:t>
      </w:r>
    </w:p>
    <w:p w14:paraId="0E559340" w14:textId="28884112" w:rsidR="00AB40A3" w:rsidRDefault="00AB40A3" w:rsidP="00A33309">
      <w:pPr>
        <w:numPr>
          <w:ilvl w:val="0"/>
          <w:numId w:val="33"/>
        </w:numPr>
        <w:tabs>
          <w:tab w:val="clear" w:pos="720"/>
        </w:tabs>
        <w:spacing w:after="40"/>
        <w:ind w:left="567" w:hanging="283"/>
        <w:jc w:val="both"/>
        <w:rPr>
          <w:rFonts w:cs="Arial"/>
          <w:szCs w:val="22"/>
        </w:rPr>
      </w:pPr>
      <w:r w:rsidRPr="00C76EB0">
        <w:rPr>
          <w:rFonts w:cs="Arial"/>
          <w:szCs w:val="22"/>
        </w:rPr>
        <w:t>př</w:t>
      </w:r>
      <w:r>
        <w:rPr>
          <w:rFonts w:cs="Arial"/>
          <w:szCs w:val="22"/>
        </w:rPr>
        <w:t>i</w:t>
      </w:r>
      <w:r w:rsidRPr="00C76EB0">
        <w:rPr>
          <w:rFonts w:cs="Arial"/>
          <w:szCs w:val="22"/>
        </w:rPr>
        <w:t xml:space="preserve">pravit dokumentaci podle požadavků </w:t>
      </w:r>
      <w:r w:rsidRPr="00905D1B">
        <w:rPr>
          <w:rFonts w:cs="Arial"/>
          <w:szCs w:val="22"/>
        </w:rPr>
        <w:t>zákona č. 309/2006 Sb.</w:t>
      </w:r>
      <w:r w:rsidRPr="00C76EB0">
        <w:rPr>
          <w:rFonts w:cs="Arial"/>
          <w:szCs w:val="22"/>
        </w:rPr>
        <w:t>, a prováděcích předpisů</w:t>
      </w:r>
    </w:p>
    <w:p w14:paraId="0E351680" w14:textId="25ACE081" w:rsidR="00D0205F" w:rsidRPr="00C76EB0" w:rsidRDefault="00D0205F" w:rsidP="00A33309">
      <w:pPr>
        <w:numPr>
          <w:ilvl w:val="0"/>
          <w:numId w:val="33"/>
        </w:numPr>
        <w:tabs>
          <w:tab w:val="clear" w:pos="720"/>
        </w:tabs>
        <w:spacing w:after="40"/>
        <w:ind w:left="567" w:hanging="283"/>
        <w:jc w:val="both"/>
        <w:rPr>
          <w:rFonts w:cs="Arial"/>
          <w:szCs w:val="22"/>
        </w:rPr>
      </w:pPr>
      <w:r w:rsidRPr="00B463F6">
        <w:rPr>
          <w:rFonts w:cs="Arial"/>
          <w:szCs w:val="22"/>
        </w:rPr>
        <w:t>zpracovat přehled právních předpisů vztahujících se ke stavbě a informací o rizicích, která se mohou při realizaci stavby vyskytnout, se zřetelem na práce a činnosti vystavující fyzickou osobu zvýšenému ohrožení života nebo poškození zdraví</w:t>
      </w:r>
    </w:p>
    <w:p w14:paraId="03FEC343" w14:textId="0DD25049" w:rsidR="00AB40A3" w:rsidRDefault="00AB40A3" w:rsidP="00A33309">
      <w:pPr>
        <w:numPr>
          <w:ilvl w:val="0"/>
          <w:numId w:val="33"/>
        </w:numPr>
        <w:tabs>
          <w:tab w:val="clear" w:pos="720"/>
        </w:tabs>
        <w:spacing w:after="40"/>
        <w:ind w:left="567" w:hanging="283"/>
        <w:jc w:val="both"/>
        <w:rPr>
          <w:rFonts w:cs="Arial"/>
          <w:szCs w:val="22"/>
        </w:rPr>
      </w:pPr>
      <w:r w:rsidRPr="00C76EB0">
        <w:rPr>
          <w:rFonts w:cs="Arial"/>
          <w:szCs w:val="22"/>
        </w:rPr>
        <w:t>zpracovat přehled právních předpisů vztahujících se ke stavbě a informací o rizicích, která se mohou při realizaci stavby vyskytnout, se zřetelem na práce a činnosti vystavující fyzickou osobu zvýšenému ohrožení života nebo poškození zdraví</w:t>
      </w:r>
    </w:p>
    <w:p w14:paraId="585EC201" w14:textId="0B654000" w:rsidR="00A33309" w:rsidRDefault="00A33309" w:rsidP="00A33309">
      <w:pPr>
        <w:numPr>
          <w:ilvl w:val="0"/>
          <w:numId w:val="33"/>
        </w:numPr>
        <w:tabs>
          <w:tab w:val="clear" w:pos="720"/>
        </w:tabs>
        <w:spacing w:after="40"/>
        <w:ind w:left="567" w:hanging="283"/>
        <w:jc w:val="both"/>
        <w:rPr>
          <w:rFonts w:cs="Arial"/>
          <w:szCs w:val="22"/>
        </w:rPr>
      </w:pPr>
      <w:r w:rsidRPr="00B463F6">
        <w:rPr>
          <w:rFonts w:cs="Arial"/>
          <w:szCs w:val="22"/>
        </w:rPr>
        <w:t>zpracovat další podklady nutné pro zajištění bezpečného a zdraví neohrožujícího pracovního prostředí a podmínek výkonu práce, na které je třeba vzít zřetel s ohledem na charakter stavby a její realizaci</w:t>
      </w:r>
    </w:p>
    <w:p w14:paraId="4654FB3B" w14:textId="74AB47AD" w:rsidR="00A33309" w:rsidRPr="0093410D" w:rsidRDefault="0093410D" w:rsidP="2934E9B6">
      <w:pPr>
        <w:numPr>
          <w:ilvl w:val="0"/>
          <w:numId w:val="33"/>
        </w:numPr>
        <w:tabs>
          <w:tab w:val="clear" w:pos="720"/>
        </w:tabs>
        <w:spacing w:after="40"/>
        <w:ind w:left="567" w:hanging="283"/>
        <w:jc w:val="both"/>
        <w:rPr>
          <w:rFonts w:cs="Arial"/>
        </w:rPr>
      </w:pPr>
      <w:r w:rsidRPr="0093410D">
        <w:rPr>
          <w:rFonts w:cs="Arial"/>
        </w:rPr>
        <w:t>Z</w:t>
      </w:r>
      <w:r w:rsidR="00EA6178" w:rsidRPr="0093410D">
        <w:rPr>
          <w:rFonts w:cs="Arial"/>
        </w:rPr>
        <w:t>pracovat</w:t>
      </w:r>
      <w:r w:rsidR="00A33309" w:rsidRPr="0093410D">
        <w:rPr>
          <w:rFonts w:cs="Arial"/>
        </w:rPr>
        <w:t xml:space="preserve"> plán BOZP na stavbu „</w:t>
      </w:r>
      <w:r w:rsidR="00E43FE6" w:rsidRPr="0093410D">
        <w:rPr>
          <w:rFonts w:cs="Arial"/>
        </w:rPr>
        <w:t>Vodohospodářské opatření v trati Vesník a Pohoř v</w:t>
      </w:r>
      <w:r w:rsidR="00C60614">
        <w:rPr>
          <w:rFonts w:cs="Arial"/>
        </w:rPr>
        <w:t> </w:t>
      </w:r>
      <w:r w:rsidR="00E43FE6" w:rsidRPr="0093410D">
        <w:rPr>
          <w:rFonts w:cs="Arial"/>
        </w:rPr>
        <w:t>k.ú. Zašová</w:t>
      </w:r>
      <w:r w:rsidR="00A33309" w:rsidRPr="0093410D">
        <w:rPr>
          <w:rFonts w:cs="Arial"/>
        </w:rPr>
        <w:t>“</w:t>
      </w:r>
      <w:r w:rsidR="00EA6178" w:rsidRPr="0093410D">
        <w:rPr>
          <w:rFonts w:cs="Arial"/>
        </w:rPr>
        <w:t>, který</w:t>
      </w:r>
      <w:r w:rsidR="00A33309" w:rsidRPr="0093410D">
        <w:rPr>
          <w:rFonts w:cs="Arial"/>
        </w:rPr>
        <w:t xml:space="preserve"> bude </w:t>
      </w:r>
      <w:r w:rsidR="00A33309" w:rsidRPr="0093410D">
        <w:rPr>
          <w:rFonts w:cs="Arial"/>
          <w:color w:val="000000" w:themeColor="text1"/>
        </w:rPr>
        <w:t>obsahovat údaje, informace a postupy zpracované v podrobnostech nezbytných pro zajištění bezpečné a zdraví neohrožující práce, a bude odsouhlasen a</w:t>
      </w:r>
      <w:r w:rsidR="00C60614">
        <w:rPr>
          <w:rFonts w:cs="Arial"/>
          <w:color w:val="000000" w:themeColor="text1"/>
        </w:rPr>
        <w:t> </w:t>
      </w:r>
      <w:r w:rsidR="00A33309" w:rsidRPr="0093410D">
        <w:rPr>
          <w:rFonts w:cs="Arial"/>
          <w:color w:val="000000" w:themeColor="text1"/>
        </w:rPr>
        <w:t>podepsán všemi zhotoviteli stavby.</w:t>
      </w:r>
      <w:r w:rsidR="00A33309" w:rsidRPr="0093410D">
        <w:rPr>
          <w:rFonts w:cs="Arial"/>
          <w:color w:val="FF0000"/>
        </w:rPr>
        <w:t xml:space="preserve"> </w:t>
      </w:r>
      <w:r w:rsidR="00A33309" w:rsidRPr="0093410D">
        <w:rPr>
          <w:rFonts w:cs="Arial"/>
        </w:rPr>
        <w:t>Plán bude předán příkazci nejpozději při předání staveniště zhotoviteli.</w:t>
      </w:r>
    </w:p>
    <w:p w14:paraId="5E555C26" w14:textId="0D59B2A8" w:rsidR="00A33309" w:rsidRPr="00134170" w:rsidRDefault="00A33309" w:rsidP="00134170">
      <w:pPr>
        <w:numPr>
          <w:ilvl w:val="0"/>
          <w:numId w:val="33"/>
        </w:numPr>
        <w:tabs>
          <w:tab w:val="clear" w:pos="720"/>
        </w:tabs>
        <w:spacing w:after="40"/>
        <w:ind w:left="567" w:hanging="283"/>
        <w:jc w:val="both"/>
        <w:rPr>
          <w:rFonts w:cs="Arial"/>
          <w:szCs w:val="22"/>
        </w:rPr>
      </w:pPr>
      <w:r w:rsidRPr="00134170">
        <w:rPr>
          <w:rFonts w:cs="Arial"/>
          <w:szCs w:val="22"/>
        </w:rPr>
        <w:t>zpracovat plán bezpečnosti práce na stavbu „</w:t>
      </w:r>
      <w:r w:rsidR="00E43FE6" w:rsidRPr="00E43FE6">
        <w:rPr>
          <w:rFonts w:cs="Arial"/>
          <w:szCs w:val="22"/>
        </w:rPr>
        <w:t>Vodohospodářské opatření v trati Vesník a Pohoř v k.ú. Zašová</w:t>
      </w:r>
      <w:r w:rsidRPr="00134170">
        <w:rPr>
          <w:rFonts w:cs="Arial"/>
          <w:szCs w:val="22"/>
        </w:rPr>
        <w:t>“, v</w:t>
      </w:r>
      <w:r w:rsidR="00A0153C" w:rsidRPr="00134170">
        <w:rPr>
          <w:rFonts w:cs="Arial"/>
          <w:szCs w:val="22"/>
        </w:rPr>
        <w:t> </w:t>
      </w:r>
      <w:r w:rsidRPr="00134170">
        <w:rPr>
          <w:rFonts w:cs="Arial"/>
          <w:szCs w:val="22"/>
        </w:rPr>
        <w:t>případě, že tato povinnost vzniká</w:t>
      </w:r>
    </w:p>
    <w:p w14:paraId="7CBB5976" w14:textId="7A7E1BD9" w:rsidR="00A33309" w:rsidRPr="00B463F6" w:rsidRDefault="00A33309" w:rsidP="00A33309">
      <w:pPr>
        <w:numPr>
          <w:ilvl w:val="0"/>
          <w:numId w:val="33"/>
        </w:numPr>
        <w:tabs>
          <w:tab w:val="clear" w:pos="720"/>
          <w:tab w:val="num" w:pos="567"/>
        </w:tabs>
        <w:spacing w:after="40"/>
        <w:ind w:left="567" w:hanging="283"/>
        <w:jc w:val="both"/>
        <w:rPr>
          <w:rFonts w:cs="Arial"/>
          <w:szCs w:val="22"/>
        </w:rPr>
      </w:pPr>
      <w:r w:rsidRPr="00B463F6">
        <w:rPr>
          <w:rFonts w:cs="Arial"/>
          <w:szCs w:val="22"/>
        </w:rPr>
        <w:t>vypracovat oznámení o zahájení stavebních prací a zaslat příslušnému oblastnímu inspektorátu práce (OIP) ve smyslu ustanovení § 15 odst. 1 zákona č. 309/2006 Sb.,–</w:t>
      </w:r>
      <w:r w:rsidR="005E346A">
        <w:rPr>
          <w:rFonts w:cs="Arial"/>
          <w:szCs w:val="22"/>
        </w:rPr>
        <w:t> </w:t>
      </w:r>
      <w:r w:rsidRPr="00B463F6">
        <w:rPr>
          <w:rFonts w:cs="Arial"/>
          <w:szCs w:val="22"/>
        </w:rPr>
        <w:t xml:space="preserve"> předání příkazci nejpozději v </w:t>
      </w:r>
      <w:r w:rsidRPr="00AC2460">
        <w:rPr>
          <w:rFonts w:cs="Arial"/>
          <w:szCs w:val="22"/>
        </w:rPr>
        <w:t xml:space="preserve">termínu </w:t>
      </w:r>
      <w:r w:rsidR="00EE300B" w:rsidRPr="00AC2460">
        <w:rPr>
          <w:rFonts w:cs="Arial"/>
          <w:szCs w:val="22"/>
        </w:rPr>
        <w:t>8</w:t>
      </w:r>
      <w:r w:rsidRPr="00AC2460">
        <w:rPr>
          <w:rFonts w:cs="Arial"/>
          <w:szCs w:val="22"/>
        </w:rPr>
        <w:t xml:space="preserve"> dní před</w:t>
      </w:r>
      <w:r w:rsidRPr="00B463F6">
        <w:rPr>
          <w:rFonts w:cs="Arial"/>
          <w:szCs w:val="22"/>
        </w:rPr>
        <w:t xml:space="preserve"> předáním staveniště zhotoviteli</w:t>
      </w:r>
    </w:p>
    <w:p w14:paraId="3A63EDE4" w14:textId="77777777" w:rsidR="00A33309" w:rsidRPr="00B463F6" w:rsidRDefault="00A33309" w:rsidP="00A33309">
      <w:pPr>
        <w:numPr>
          <w:ilvl w:val="0"/>
          <w:numId w:val="33"/>
        </w:numPr>
        <w:tabs>
          <w:tab w:val="clear" w:pos="720"/>
          <w:tab w:val="num" w:pos="567"/>
        </w:tabs>
        <w:spacing w:after="40"/>
        <w:ind w:left="567" w:hanging="283"/>
        <w:jc w:val="both"/>
        <w:rPr>
          <w:rFonts w:cs="Arial"/>
          <w:szCs w:val="22"/>
        </w:rPr>
      </w:pPr>
      <w:r w:rsidRPr="00B463F6">
        <w:rPr>
          <w:rFonts w:cs="Arial"/>
          <w:szCs w:val="22"/>
        </w:rPr>
        <w:t xml:space="preserve">informovat zhotovitele stavby a všechny dotčené poddodavatele o bezpečnostních </w:t>
      </w:r>
      <w:r w:rsidRPr="00B463F6">
        <w:rPr>
          <w:rFonts w:cs="Arial"/>
          <w:szCs w:val="22"/>
        </w:rPr>
        <w:br/>
        <w:t>a zdravotních rizicích, která jsou koordinátorovi BOZP známa, a která vzniknou na staveništi během postupu jednotlivých prací</w:t>
      </w:r>
    </w:p>
    <w:p w14:paraId="26AA1E91" w14:textId="0226EEBB" w:rsidR="00A33309" w:rsidRPr="00B463F6" w:rsidRDefault="00A33309" w:rsidP="00A33309">
      <w:pPr>
        <w:numPr>
          <w:ilvl w:val="0"/>
          <w:numId w:val="33"/>
        </w:numPr>
        <w:tabs>
          <w:tab w:val="clear" w:pos="720"/>
          <w:tab w:val="num" w:pos="567"/>
        </w:tabs>
        <w:spacing w:after="40"/>
        <w:ind w:left="567" w:hanging="283"/>
        <w:jc w:val="both"/>
        <w:rPr>
          <w:rFonts w:cs="Arial"/>
          <w:szCs w:val="22"/>
        </w:rPr>
      </w:pPr>
      <w:r w:rsidRPr="00B463F6">
        <w:rPr>
          <w:rFonts w:cs="Arial"/>
          <w:szCs w:val="22"/>
        </w:rPr>
        <w:t xml:space="preserve">spolupracovat se zhotovitelem stavby při tvorbě harmonogramu jednotlivých prací, </w:t>
      </w:r>
      <w:r w:rsidRPr="00B463F6">
        <w:rPr>
          <w:rFonts w:cs="Arial"/>
          <w:szCs w:val="22"/>
        </w:rPr>
        <w:br/>
        <w:t>při stanovení času potřebného k bezpečnému provádění jednotlivých činností, při tvorbě povinné dokumentace pro zařízení staveniště a stavbu v oblasti BOZP; koordinátor dbá, aby jím doporučené řešení bylo technicky realizovatelné a v souladu s právními a ostatními předpisy k zajištění BOZP a aby bylo, s přihlédnutím k účelu stanovenému zadavatelem stavby, ekonomicky přiměřené</w:t>
      </w:r>
    </w:p>
    <w:p w14:paraId="6763793D" w14:textId="77777777" w:rsidR="00A33309" w:rsidRPr="00B463F6" w:rsidRDefault="00A33309" w:rsidP="00A33309">
      <w:pPr>
        <w:numPr>
          <w:ilvl w:val="0"/>
          <w:numId w:val="33"/>
        </w:numPr>
        <w:tabs>
          <w:tab w:val="clear" w:pos="720"/>
          <w:tab w:val="num" w:pos="567"/>
        </w:tabs>
        <w:spacing w:after="40"/>
        <w:ind w:left="567" w:hanging="283"/>
        <w:jc w:val="both"/>
        <w:rPr>
          <w:rFonts w:cs="Arial"/>
          <w:szCs w:val="22"/>
        </w:rPr>
      </w:pPr>
      <w:r w:rsidRPr="00B463F6">
        <w:rPr>
          <w:rFonts w:cs="Arial"/>
          <w:szCs w:val="22"/>
        </w:rPr>
        <w:t xml:space="preserve">kontrolovat způsob zabezpečení obvodu staveniště, včetně vjezdu na staveniště, s cílem zamezit vstupu nepovolaným osobám </w:t>
      </w:r>
    </w:p>
    <w:p w14:paraId="6E2F0DD2" w14:textId="5F70B412" w:rsidR="00A33309" w:rsidRPr="00B463F6" w:rsidRDefault="00A33309" w:rsidP="00A33309">
      <w:pPr>
        <w:numPr>
          <w:ilvl w:val="0"/>
          <w:numId w:val="33"/>
        </w:numPr>
        <w:tabs>
          <w:tab w:val="clear" w:pos="720"/>
          <w:tab w:val="num" w:pos="567"/>
        </w:tabs>
        <w:spacing w:after="40"/>
        <w:ind w:left="567" w:hanging="283"/>
        <w:jc w:val="both"/>
        <w:rPr>
          <w:rFonts w:cs="Arial"/>
          <w:szCs w:val="22"/>
        </w:rPr>
      </w:pPr>
      <w:r w:rsidRPr="00B463F6">
        <w:rPr>
          <w:rFonts w:cs="Arial"/>
          <w:szCs w:val="22"/>
        </w:rPr>
        <w:t xml:space="preserve">spolupracovat s technickým dozorem stavebníka při organizování kontrolních dnů stavby, pokud možno společně s kontrolními dny k dodržování plánu BOZP, účast na těchto dnech </w:t>
      </w:r>
    </w:p>
    <w:p w14:paraId="1E322A60" w14:textId="77777777" w:rsidR="00A33309" w:rsidRPr="00B463F6" w:rsidRDefault="00A33309" w:rsidP="00A33309">
      <w:pPr>
        <w:numPr>
          <w:ilvl w:val="0"/>
          <w:numId w:val="33"/>
        </w:numPr>
        <w:tabs>
          <w:tab w:val="clear" w:pos="720"/>
          <w:tab w:val="num" w:pos="567"/>
        </w:tabs>
        <w:spacing w:after="40"/>
        <w:ind w:left="567" w:hanging="283"/>
        <w:jc w:val="both"/>
        <w:rPr>
          <w:rFonts w:cs="Arial"/>
          <w:szCs w:val="22"/>
        </w:rPr>
      </w:pPr>
      <w:r w:rsidRPr="00B463F6">
        <w:rPr>
          <w:rFonts w:cs="Arial"/>
          <w:szCs w:val="22"/>
        </w:rPr>
        <w:t>sledovat dodržování plánu BOZP všemi zhotoviteli, provádět zápisy z kontrolních dnů o zjištěných nedostatcích v BOZP na staveništi a návrzích opatření, vedoucích k odstranění nedostatků</w:t>
      </w:r>
    </w:p>
    <w:p w14:paraId="05906CBC" w14:textId="77777777" w:rsidR="00A33309" w:rsidRPr="00B463F6" w:rsidRDefault="00A33309" w:rsidP="00A33309">
      <w:pPr>
        <w:numPr>
          <w:ilvl w:val="0"/>
          <w:numId w:val="33"/>
        </w:numPr>
        <w:tabs>
          <w:tab w:val="clear" w:pos="720"/>
          <w:tab w:val="num" w:pos="567"/>
        </w:tabs>
        <w:spacing w:after="40"/>
        <w:ind w:left="567" w:hanging="283"/>
        <w:jc w:val="both"/>
        <w:rPr>
          <w:rFonts w:cs="Arial"/>
          <w:szCs w:val="22"/>
        </w:rPr>
      </w:pPr>
      <w:r w:rsidRPr="00B463F6">
        <w:rPr>
          <w:rFonts w:cs="Arial"/>
          <w:szCs w:val="22"/>
        </w:rPr>
        <w:t>provádět kontroly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10A82332" w14:textId="77777777" w:rsidR="00A33309" w:rsidRPr="00B463F6" w:rsidRDefault="00A33309" w:rsidP="00A33309">
      <w:pPr>
        <w:numPr>
          <w:ilvl w:val="0"/>
          <w:numId w:val="33"/>
        </w:numPr>
        <w:tabs>
          <w:tab w:val="clear" w:pos="720"/>
          <w:tab w:val="num" w:pos="567"/>
        </w:tabs>
        <w:spacing w:after="40"/>
        <w:ind w:left="567" w:hanging="283"/>
        <w:jc w:val="both"/>
        <w:rPr>
          <w:rFonts w:cs="Arial"/>
          <w:szCs w:val="22"/>
        </w:rPr>
      </w:pPr>
      <w:r w:rsidRPr="00B463F6">
        <w:rPr>
          <w:rFonts w:cs="Arial"/>
          <w:szCs w:val="22"/>
        </w:rPr>
        <w:t xml:space="preserve">aktualizovat plán BOZP na základě nových skutečností zjištěných při kontrolních dnech stavby a při kontrolách mimo harmonogram kontrolních dnů </w:t>
      </w:r>
    </w:p>
    <w:p w14:paraId="1D5ADFCD" w14:textId="5CFB14B7" w:rsidR="00A33309" w:rsidRPr="00B463F6" w:rsidRDefault="00A33309" w:rsidP="00A33309">
      <w:pPr>
        <w:numPr>
          <w:ilvl w:val="0"/>
          <w:numId w:val="33"/>
        </w:numPr>
        <w:tabs>
          <w:tab w:val="clear" w:pos="720"/>
          <w:tab w:val="num" w:pos="567"/>
        </w:tabs>
        <w:spacing w:after="40"/>
        <w:ind w:left="567" w:hanging="283"/>
        <w:jc w:val="both"/>
        <w:rPr>
          <w:rFonts w:cs="Arial"/>
          <w:szCs w:val="22"/>
        </w:rPr>
      </w:pPr>
      <w:r w:rsidRPr="00B463F6">
        <w:rPr>
          <w:rFonts w:cs="Arial"/>
          <w:szCs w:val="22"/>
        </w:rPr>
        <w:t>bezodkladně upozornit příkazce na nedostatky v uplatňování požadavků na BOZP, zjištěné na staveništi, a vyžadovat zjednání nápravy; k tomu je koordinátor oprávněn navrhovat přiměřená opatření, kontro</w:t>
      </w:r>
      <w:r w:rsidR="00FE1AFF">
        <w:rPr>
          <w:rFonts w:cs="Arial"/>
          <w:szCs w:val="22"/>
        </w:rPr>
        <w:t>l</w:t>
      </w:r>
      <w:r w:rsidRPr="00B463F6">
        <w:rPr>
          <w:rFonts w:cs="Arial"/>
          <w:szCs w:val="22"/>
        </w:rPr>
        <w:t>ovat účinnost přijatých opatření</w:t>
      </w:r>
    </w:p>
    <w:p w14:paraId="42487C83" w14:textId="77777777" w:rsidR="00A33309" w:rsidRPr="00B463F6" w:rsidRDefault="00A33309" w:rsidP="00A33309">
      <w:pPr>
        <w:numPr>
          <w:ilvl w:val="0"/>
          <w:numId w:val="33"/>
        </w:numPr>
        <w:tabs>
          <w:tab w:val="clear" w:pos="720"/>
          <w:tab w:val="num" w:pos="567"/>
        </w:tabs>
        <w:spacing w:after="40"/>
        <w:ind w:left="567" w:hanging="283"/>
        <w:jc w:val="both"/>
        <w:rPr>
          <w:rFonts w:cs="Arial"/>
          <w:szCs w:val="22"/>
        </w:rPr>
      </w:pPr>
      <w:r w:rsidRPr="00B463F6">
        <w:rPr>
          <w:rFonts w:cs="Arial"/>
          <w:szCs w:val="22"/>
        </w:rPr>
        <w:t xml:space="preserve">vypracovat zprávy pro příkazce (informace o kontrolní činnosti a zjištěných skutečnostech, ohrožujících bezpečný průběh stavby nebo termíny dokončení) </w:t>
      </w:r>
    </w:p>
    <w:p w14:paraId="71DD7A8A" w14:textId="77777777" w:rsidR="00A33309" w:rsidRPr="00B463F6" w:rsidRDefault="00A33309" w:rsidP="00A33309">
      <w:pPr>
        <w:numPr>
          <w:ilvl w:val="0"/>
          <w:numId w:val="33"/>
        </w:numPr>
        <w:tabs>
          <w:tab w:val="clear" w:pos="720"/>
          <w:tab w:val="num" w:pos="567"/>
        </w:tabs>
        <w:spacing w:after="40"/>
        <w:ind w:left="567" w:hanging="283"/>
        <w:jc w:val="both"/>
        <w:rPr>
          <w:rFonts w:cs="Arial"/>
          <w:szCs w:val="22"/>
        </w:rPr>
      </w:pPr>
      <w:r w:rsidRPr="00B463F6">
        <w:rPr>
          <w:rFonts w:cs="Arial"/>
          <w:szCs w:val="22"/>
        </w:rPr>
        <w:t>spoluúčastnit se při vyšetřování pracovních úrazů a vypracování požadované dokumentace</w:t>
      </w:r>
    </w:p>
    <w:p w14:paraId="58B2EEE0" w14:textId="66189755" w:rsidR="00A33309" w:rsidRPr="00B463F6" w:rsidRDefault="00A33309" w:rsidP="00A33309">
      <w:pPr>
        <w:numPr>
          <w:ilvl w:val="0"/>
          <w:numId w:val="33"/>
        </w:numPr>
        <w:tabs>
          <w:tab w:val="clear" w:pos="720"/>
          <w:tab w:val="num" w:pos="567"/>
        </w:tabs>
        <w:spacing w:after="40"/>
        <w:ind w:left="567" w:hanging="283"/>
        <w:jc w:val="both"/>
        <w:rPr>
          <w:rFonts w:cs="Arial"/>
          <w:szCs w:val="22"/>
        </w:rPr>
      </w:pPr>
      <w:r w:rsidRPr="00B463F6">
        <w:rPr>
          <w:rFonts w:cs="Arial"/>
          <w:szCs w:val="22"/>
        </w:rPr>
        <w:lastRenderedPageBreak/>
        <w:t xml:space="preserve">účastnit se při jednání s orgány státního odborného dozoru nad BOZP, se stavebním </w:t>
      </w:r>
      <w:r w:rsidR="00FE2E56">
        <w:rPr>
          <w:rFonts w:cs="Arial"/>
          <w:szCs w:val="22"/>
        </w:rPr>
        <w:t xml:space="preserve">/ vodoprávním </w:t>
      </w:r>
      <w:r w:rsidRPr="00B463F6">
        <w:rPr>
          <w:rFonts w:cs="Arial"/>
          <w:szCs w:val="22"/>
        </w:rPr>
        <w:t xml:space="preserve">úřadem a ostatními dotčenými orgány, účast na kontrolních prohlídkách stavby, vyvolaných těmito orgány   </w:t>
      </w:r>
    </w:p>
    <w:p w14:paraId="56627276" w14:textId="77777777" w:rsidR="00FE1AFF" w:rsidRPr="00FC3695" w:rsidRDefault="00A33309" w:rsidP="00FE1AFF">
      <w:pPr>
        <w:numPr>
          <w:ilvl w:val="0"/>
          <w:numId w:val="33"/>
        </w:numPr>
        <w:tabs>
          <w:tab w:val="clear" w:pos="720"/>
          <w:tab w:val="num" w:pos="567"/>
        </w:tabs>
        <w:spacing w:after="120" w:line="276" w:lineRule="auto"/>
        <w:ind w:left="567" w:hanging="283"/>
        <w:jc w:val="both"/>
        <w:rPr>
          <w:rFonts w:cs="Arial"/>
          <w:szCs w:val="22"/>
        </w:rPr>
      </w:pPr>
      <w:r w:rsidRPr="00FC3695">
        <w:rPr>
          <w:rFonts w:cs="Arial"/>
          <w:szCs w:val="22"/>
        </w:rPr>
        <w:t>připravit podklady pro odevzdání a převzetí dokončené stavby, účast na závěrečné kontrolní prohlídce stavby a součinnost s příkazcem při zajištění kolaudačního souhlasu zpracovat požadavky na BOZP při udržovacích pracích.</w:t>
      </w:r>
    </w:p>
    <w:p w14:paraId="3122611E" w14:textId="6DE0712B" w:rsidR="00AB40A3" w:rsidRPr="00FE1AFF" w:rsidRDefault="00AB40A3" w:rsidP="00FE1AFF">
      <w:pPr>
        <w:spacing w:after="120" w:line="276" w:lineRule="auto"/>
        <w:jc w:val="both"/>
        <w:rPr>
          <w:rFonts w:cs="Arial"/>
          <w:szCs w:val="22"/>
          <w:highlight w:val="yellow"/>
        </w:rPr>
      </w:pPr>
      <w:r w:rsidRPr="00FE1AFF">
        <w:rPr>
          <w:rFonts w:cs="Arial"/>
          <w:szCs w:val="22"/>
        </w:rPr>
        <w:t xml:space="preserve">Podrobný rozsah činností výkonu technického dozoru stavebníka je podrobně uveden v příkazní smlouvě, jejíž návrh je součástí této výzvy jako příloha č. 5. </w:t>
      </w:r>
    </w:p>
    <w:p w14:paraId="246AD5E6" w14:textId="2B3EB7A2" w:rsidR="00A53ED8" w:rsidRPr="008E2300" w:rsidRDefault="00AB40A3" w:rsidP="008E2300">
      <w:pPr>
        <w:spacing w:line="276" w:lineRule="auto"/>
        <w:jc w:val="both"/>
        <w:rPr>
          <w:rFonts w:cs="Arial"/>
          <w:szCs w:val="22"/>
        </w:rPr>
      </w:pPr>
      <w:r w:rsidRPr="00024BCB">
        <w:rPr>
          <w:rFonts w:cs="Arial"/>
          <w:szCs w:val="22"/>
        </w:rPr>
        <w:t xml:space="preserve">Podrobný rozsah činností koordinátora BOZP je podrobně uveden v příkazní smlouvě, jejíž návrh je součástí této výzvy jako </w:t>
      </w:r>
      <w:r w:rsidRPr="00A5422B">
        <w:rPr>
          <w:rFonts w:cs="Arial"/>
          <w:szCs w:val="22"/>
        </w:rPr>
        <w:t>příloha č. 7.</w:t>
      </w:r>
    </w:p>
    <w:p w14:paraId="319CA150" w14:textId="77777777" w:rsidR="0046683F" w:rsidRPr="00337EC8" w:rsidRDefault="0046683F" w:rsidP="00BC4C73">
      <w:pPr>
        <w:pStyle w:val="Nadpis2"/>
        <w:spacing w:line="240" w:lineRule="auto"/>
        <w:ind w:hanging="716"/>
      </w:pPr>
      <w:r>
        <w:t>DOBA PLNĚNÍ</w:t>
      </w:r>
    </w:p>
    <w:p w14:paraId="60E53BD9" w14:textId="03C22A83" w:rsidR="00A64614" w:rsidRPr="00BB0DF2" w:rsidRDefault="0046683F" w:rsidP="00A64614">
      <w:pPr>
        <w:numPr>
          <w:ilvl w:val="2"/>
          <w:numId w:val="3"/>
        </w:numPr>
        <w:spacing w:after="80" w:line="259" w:lineRule="auto"/>
        <w:ind w:left="709" w:hanging="709"/>
        <w:jc w:val="both"/>
        <w:rPr>
          <w:rFonts w:eastAsia="Calibri" w:cs="Times New Roman"/>
          <w:szCs w:val="22"/>
          <w:lang w:eastAsia="cs-CZ"/>
        </w:rPr>
      </w:pPr>
      <w:r>
        <w:t xml:space="preserve">Předpokládaný termín </w:t>
      </w:r>
      <w:r w:rsidR="00A64614" w:rsidRPr="00A64614">
        <w:rPr>
          <w:rFonts w:eastAsia="Calibri" w:cs="Times New Roman"/>
          <w:szCs w:val="22"/>
          <w:lang w:eastAsia="cs-CZ"/>
        </w:rPr>
        <w:t xml:space="preserve">zahájení realizace </w:t>
      </w:r>
      <w:r w:rsidR="00C65B18">
        <w:rPr>
          <w:rFonts w:eastAsia="Calibri" w:cs="Times New Roman"/>
          <w:szCs w:val="22"/>
          <w:lang w:eastAsia="cs-CZ"/>
        </w:rPr>
        <w:t>s</w:t>
      </w:r>
      <w:r w:rsidR="00056B39">
        <w:rPr>
          <w:rFonts w:eastAsia="Calibri" w:cs="Times New Roman"/>
          <w:szCs w:val="22"/>
          <w:lang w:eastAsia="cs-CZ"/>
        </w:rPr>
        <w:t>lužeb</w:t>
      </w:r>
      <w:r w:rsidR="007E3995">
        <w:rPr>
          <w:rFonts w:eastAsia="Calibri" w:cs="Times New Roman"/>
          <w:szCs w:val="22"/>
          <w:lang w:eastAsia="cs-CZ"/>
        </w:rPr>
        <w:t xml:space="preserve">: </w:t>
      </w:r>
      <w:r w:rsidR="007E3995" w:rsidRPr="007E3995">
        <w:rPr>
          <w:rFonts w:eastAsia="Calibri" w:cs="Times New Roman"/>
          <w:szCs w:val="22"/>
          <w:lang w:eastAsia="cs-CZ"/>
        </w:rPr>
        <w:t>ihned po podpisu smlouvy</w:t>
      </w:r>
      <w:r w:rsidR="00AB40A3">
        <w:rPr>
          <w:rFonts w:eastAsia="Calibri" w:cs="Times New Roman"/>
          <w:szCs w:val="22"/>
          <w:lang w:eastAsia="cs-CZ"/>
        </w:rPr>
        <w:t xml:space="preserve"> (</w:t>
      </w:r>
      <w:r w:rsidR="00931ED4">
        <w:rPr>
          <w:rFonts w:eastAsia="Calibri" w:cs="Times New Roman"/>
          <w:szCs w:val="22"/>
          <w:lang w:eastAsia="cs-CZ"/>
        </w:rPr>
        <w:t>září</w:t>
      </w:r>
      <w:r w:rsidR="00AB40A3">
        <w:rPr>
          <w:rFonts w:eastAsia="Calibri" w:cs="Times New Roman"/>
          <w:szCs w:val="22"/>
          <w:lang w:eastAsia="cs-CZ"/>
        </w:rPr>
        <w:t xml:space="preserve"> 2020)</w:t>
      </w:r>
    </w:p>
    <w:p w14:paraId="5535E01A" w14:textId="32D9B98E" w:rsidR="00A64614" w:rsidRPr="00A64614" w:rsidRDefault="00A64614" w:rsidP="00A64614">
      <w:pPr>
        <w:numPr>
          <w:ilvl w:val="2"/>
          <w:numId w:val="3"/>
        </w:numPr>
        <w:spacing w:before="120" w:after="80" w:line="259" w:lineRule="auto"/>
        <w:ind w:left="709" w:hanging="709"/>
        <w:jc w:val="both"/>
        <w:rPr>
          <w:rFonts w:eastAsia="Calibri" w:cs="Times New Roman"/>
          <w:szCs w:val="22"/>
          <w:lang w:eastAsia="cs-CZ"/>
        </w:rPr>
      </w:pPr>
      <w:r w:rsidRPr="00A64614">
        <w:rPr>
          <w:rFonts w:eastAsia="Calibri" w:cs="Times New Roman"/>
          <w:szCs w:val="22"/>
          <w:lang w:eastAsia="cs-CZ"/>
        </w:rPr>
        <w:t>Požadovaný t</w:t>
      </w:r>
      <w:r w:rsidR="002C57BC">
        <w:rPr>
          <w:rFonts w:eastAsia="Calibri" w:cs="Times New Roman"/>
          <w:szCs w:val="22"/>
          <w:lang w:eastAsia="cs-CZ"/>
        </w:rPr>
        <w:t xml:space="preserve">ermín dokončení realizace </w:t>
      </w:r>
      <w:r w:rsidR="00C65B18">
        <w:rPr>
          <w:rFonts w:eastAsia="Calibri" w:cs="Times New Roman"/>
          <w:szCs w:val="22"/>
          <w:lang w:eastAsia="cs-CZ"/>
        </w:rPr>
        <w:t>s</w:t>
      </w:r>
      <w:r w:rsidR="00056B39">
        <w:rPr>
          <w:rFonts w:eastAsia="Calibri" w:cs="Times New Roman"/>
          <w:szCs w:val="22"/>
          <w:lang w:eastAsia="cs-CZ"/>
        </w:rPr>
        <w:t>lužeb</w:t>
      </w:r>
      <w:r w:rsidRPr="00A64614">
        <w:rPr>
          <w:rFonts w:eastAsia="Calibri" w:cs="Times New Roman"/>
          <w:szCs w:val="22"/>
          <w:lang w:eastAsia="cs-CZ"/>
        </w:rPr>
        <w:t xml:space="preserve"> (protokolární předání a převzetí řádně dokončených </w:t>
      </w:r>
      <w:r w:rsidR="00C65B18">
        <w:rPr>
          <w:rFonts w:eastAsia="Calibri" w:cs="Times New Roman"/>
          <w:szCs w:val="22"/>
          <w:lang w:eastAsia="cs-CZ"/>
        </w:rPr>
        <w:t>s</w:t>
      </w:r>
      <w:r w:rsidR="00056B39">
        <w:rPr>
          <w:rFonts w:eastAsia="Calibri" w:cs="Times New Roman"/>
          <w:szCs w:val="22"/>
          <w:lang w:eastAsia="cs-CZ"/>
        </w:rPr>
        <w:t>lužeb</w:t>
      </w:r>
      <w:r w:rsidRPr="00A64614">
        <w:rPr>
          <w:rFonts w:eastAsia="Calibri" w:cs="Times New Roman"/>
          <w:szCs w:val="22"/>
          <w:lang w:eastAsia="cs-CZ"/>
        </w:rPr>
        <w:t>):</w:t>
      </w:r>
      <w:r w:rsidR="002C57BC">
        <w:rPr>
          <w:rFonts w:eastAsia="Calibri" w:cs="Times New Roman"/>
          <w:szCs w:val="22"/>
          <w:lang w:eastAsia="cs-CZ"/>
        </w:rPr>
        <w:tab/>
      </w:r>
      <w:r w:rsidR="00C65B18">
        <w:rPr>
          <w:rFonts w:eastAsia="Calibri" w:cs="Times New Roman"/>
          <w:szCs w:val="22"/>
          <w:lang w:eastAsia="cs-CZ"/>
        </w:rPr>
        <w:t xml:space="preserve"> </w:t>
      </w:r>
      <w:r w:rsidR="00056B39" w:rsidRPr="00056B39">
        <w:rPr>
          <w:rFonts w:eastAsia="Calibri" w:cs="Times New Roman"/>
          <w:szCs w:val="22"/>
          <w:lang w:eastAsia="cs-CZ"/>
        </w:rPr>
        <w:t>do vydání kolaudačního souhlasu</w:t>
      </w:r>
      <w:r w:rsidR="00056B39" w:rsidRPr="00AC2460">
        <w:rPr>
          <w:rFonts w:eastAsia="Calibri" w:cs="Times New Roman"/>
          <w:szCs w:val="22"/>
          <w:lang w:eastAsia="cs-CZ"/>
        </w:rPr>
        <w:t>. (</w:t>
      </w:r>
      <w:r w:rsidR="0093410D" w:rsidRPr="00AC2460">
        <w:rPr>
          <w:rFonts w:eastAsia="Calibri" w:cs="Times New Roman"/>
          <w:szCs w:val="22"/>
          <w:lang w:eastAsia="cs-CZ"/>
        </w:rPr>
        <w:t>říjen</w:t>
      </w:r>
      <w:r w:rsidR="00056B39" w:rsidRPr="00AC2460">
        <w:rPr>
          <w:rFonts w:eastAsia="Calibri" w:cs="Times New Roman"/>
          <w:szCs w:val="22"/>
          <w:lang w:eastAsia="cs-CZ"/>
        </w:rPr>
        <w:t xml:space="preserve"> 2021)</w:t>
      </w:r>
    </w:p>
    <w:p w14:paraId="0EE33158" w14:textId="76C2D42F" w:rsidR="0046683F" w:rsidRPr="00A64614" w:rsidRDefault="00056B39" w:rsidP="00056B39">
      <w:pPr>
        <w:spacing w:after="120"/>
        <w:jc w:val="both"/>
        <w:rPr>
          <w:rFonts w:eastAsia="Calibri" w:cs="Times New Roman"/>
          <w:szCs w:val="22"/>
          <w:lang w:eastAsia="cs-CZ"/>
        </w:rPr>
      </w:pPr>
      <w:r w:rsidRPr="00056B39">
        <w:rPr>
          <w:rFonts w:eastAsia="Calibri" w:cs="Times New Roman"/>
          <w:szCs w:val="22"/>
          <w:lang w:eastAsia="cs-CZ"/>
        </w:rPr>
        <w:t>Zadavatelem stanovený požadovaný termín dokončení realizace služeb je dnem, kdy dojde</w:t>
      </w:r>
      <w:r>
        <w:rPr>
          <w:rFonts w:eastAsia="Calibri" w:cs="Times New Roman"/>
          <w:szCs w:val="22"/>
          <w:lang w:eastAsia="cs-CZ"/>
        </w:rPr>
        <w:t xml:space="preserve"> </w:t>
      </w:r>
      <w:r w:rsidRPr="00056B39">
        <w:rPr>
          <w:rFonts w:eastAsia="Calibri" w:cs="Times New Roman"/>
          <w:szCs w:val="22"/>
          <w:lang w:eastAsia="cs-CZ"/>
        </w:rPr>
        <w:t>k protokolárnímu předání a převzetí dokončené poslední služby jednotlivé části plnění mezi</w:t>
      </w:r>
      <w:r>
        <w:rPr>
          <w:rFonts w:eastAsia="Calibri" w:cs="Times New Roman"/>
          <w:szCs w:val="22"/>
          <w:lang w:eastAsia="cs-CZ"/>
        </w:rPr>
        <w:t xml:space="preserve"> </w:t>
      </w:r>
      <w:r w:rsidRPr="00056B39">
        <w:rPr>
          <w:rFonts w:eastAsia="Calibri" w:cs="Times New Roman"/>
          <w:szCs w:val="22"/>
          <w:lang w:eastAsia="cs-CZ"/>
        </w:rPr>
        <w:t>zadavatelem a dodavatelem.</w:t>
      </w:r>
    </w:p>
    <w:p w14:paraId="3CE8C606" w14:textId="77777777" w:rsidR="0046683F" w:rsidRPr="00337EC8" w:rsidRDefault="0046683F" w:rsidP="00BC4C73">
      <w:pPr>
        <w:pStyle w:val="Nadpis2"/>
        <w:spacing w:line="240" w:lineRule="auto"/>
        <w:ind w:hanging="716"/>
      </w:pPr>
      <w:r w:rsidRPr="00337EC8">
        <w:t>MÍSTO PLNĚNÍ</w:t>
      </w:r>
    </w:p>
    <w:p w14:paraId="4901B1D7" w14:textId="00B79268" w:rsidR="0046683F" w:rsidRPr="0093410D" w:rsidRDefault="0046683F" w:rsidP="00FA3C4E">
      <w:pPr>
        <w:pStyle w:val="Default"/>
        <w:rPr>
          <w:sz w:val="22"/>
          <w:szCs w:val="22"/>
        </w:rPr>
      </w:pPr>
      <w:r w:rsidRPr="0093410D">
        <w:rPr>
          <w:sz w:val="22"/>
          <w:szCs w:val="22"/>
        </w:rPr>
        <w:t xml:space="preserve">Místem plnění je: k.ú. </w:t>
      </w:r>
      <w:r w:rsidR="0093410D" w:rsidRPr="0093410D">
        <w:rPr>
          <w:sz w:val="22"/>
          <w:szCs w:val="22"/>
        </w:rPr>
        <w:t>Zašová</w:t>
      </w:r>
      <w:r w:rsidR="008A03D7" w:rsidRPr="0093410D">
        <w:rPr>
          <w:sz w:val="22"/>
          <w:szCs w:val="22"/>
        </w:rPr>
        <w:t>,</w:t>
      </w:r>
      <w:r w:rsidRPr="0093410D">
        <w:rPr>
          <w:sz w:val="22"/>
          <w:szCs w:val="22"/>
        </w:rPr>
        <w:t xml:space="preserve"> okres </w:t>
      </w:r>
      <w:r w:rsidR="0093410D" w:rsidRPr="0093410D">
        <w:rPr>
          <w:sz w:val="22"/>
          <w:szCs w:val="22"/>
        </w:rPr>
        <w:t>Vsetín</w:t>
      </w:r>
      <w:r w:rsidRPr="0093410D">
        <w:rPr>
          <w:sz w:val="22"/>
          <w:szCs w:val="22"/>
        </w:rPr>
        <w:t>, kraj Zlínský.</w:t>
      </w:r>
    </w:p>
    <w:p w14:paraId="611060E4" w14:textId="63B7781F" w:rsidR="0046683F" w:rsidRPr="008A03D7" w:rsidRDefault="0046683F" w:rsidP="00D365E4">
      <w:pPr>
        <w:spacing w:before="120" w:after="120"/>
        <w:jc w:val="both"/>
        <w:rPr>
          <w:szCs w:val="22"/>
        </w:rPr>
      </w:pPr>
      <w:r w:rsidRPr="0093410D">
        <w:rPr>
          <w:szCs w:val="22"/>
        </w:rPr>
        <w:t>Míste</w:t>
      </w:r>
      <w:r w:rsidR="00D875C9" w:rsidRPr="0093410D">
        <w:rPr>
          <w:szCs w:val="22"/>
        </w:rPr>
        <w:t>m pro protokolární předání díla</w:t>
      </w:r>
      <w:r w:rsidR="00182075" w:rsidRPr="0093410D">
        <w:rPr>
          <w:szCs w:val="22"/>
        </w:rPr>
        <w:t xml:space="preserve"> a jeho dokladů </w:t>
      </w:r>
      <w:r w:rsidRPr="0093410D">
        <w:rPr>
          <w:szCs w:val="22"/>
        </w:rPr>
        <w:t xml:space="preserve">je: Státní pozemkový úřad, Krajský pozemkový úřad pro Zlínský kraj, </w:t>
      </w:r>
      <w:r w:rsidR="00827505" w:rsidRPr="0093410D">
        <w:rPr>
          <w:szCs w:val="22"/>
        </w:rPr>
        <w:t xml:space="preserve">Pobočka </w:t>
      </w:r>
      <w:r w:rsidR="0093410D" w:rsidRPr="0093410D">
        <w:rPr>
          <w:szCs w:val="22"/>
        </w:rPr>
        <w:t>Vsetín</w:t>
      </w:r>
      <w:r w:rsidR="00827505" w:rsidRPr="0093410D">
        <w:rPr>
          <w:szCs w:val="22"/>
        </w:rPr>
        <w:t xml:space="preserve">, </w:t>
      </w:r>
      <w:r w:rsidR="0093410D" w:rsidRPr="0093410D">
        <w:rPr>
          <w:szCs w:val="22"/>
        </w:rPr>
        <w:t>4.května 287, 755 01 Vsetín</w:t>
      </w:r>
      <w:r w:rsidR="00AA7638" w:rsidRPr="0093410D">
        <w:rPr>
          <w:szCs w:val="22"/>
        </w:rPr>
        <w:t>.</w:t>
      </w:r>
    </w:p>
    <w:p w14:paraId="4C61F839" w14:textId="77777777" w:rsidR="0046683F" w:rsidRPr="00337EC8" w:rsidRDefault="0046683F" w:rsidP="00BC4C73">
      <w:pPr>
        <w:pStyle w:val="Nadpis2"/>
        <w:spacing w:line="240" w:lineRule="auto"/>
        <w:ind w:hanging="716"/>
      </w:pPr>
      <w:r w:rsidRPr="006F0FB4">
        <w:t xml:space="preserve">FINANČNÍ LIMIT </w:t>
      </w:r>
      <w:r w:rsidRPr="00337EC8">
        <w:t xml:space="preserve">ZAKÁZKY </w:t>
      </w:r>
    </w:p>
    <w:p w14:paraId="657C8409" w14:textId="36D60511" w:rsidR="0046683F" w:rsidRPr="002344AC" w:rsidRDefault="0046683F" w:rsidP="00A208E0">
      <w:pPr>
        <w:jc w:val="both"/>
        <w:rPr>
          <w:b/>
        </w:rPr>
      </w:pPr>
      <w:r w:rsidRPr="002344AC">
        <w:t xml:space="preserve">Předpokládaná hodnota zakázky: </w:t>
      </w:r>
      <w:r w:rsidR="00E43FE6" w:rsidRPr="00E43FE6">
        <w:rPr>
          <w:b/>
          <w:bCs/>
        </w:rPr>
        <w:t>1</w:t>
      </w:r>
      <w:r w:rsidR="00E43FE6">
        <w:rPr>
          <w:b/>
          <w:bCs/>
        </w:rPr>
        <w:t xml:space="preserve"> </w:t>
      </w:r>
      <w:r w:rsidR="00E43FE6" w:rsidRPr="00E43FE6">
        <w:rPr>
          <w:b/>
          <w:bCs/>
        </w:rPr>
        <w:t>030</w:t>
      </w:r>
      <w:r w:rsidR="00E43FE6">
        <w:rPr>
          <w:b/>
          <w:bCs/>
        </w:rPr>
        <w:t xml:space="preserve"> </w:t>
      </w:r>
      <w:r w:rsidR="00E43FE6" w:rsidRPr="00E43FE6">
        <w:rPr>
          <w:b/>
          <w:bCs/>
        </w:rPr>
        <w:t xml:space="preserve">000 </w:t>
      </w:r>
      <w:r w:rsidRPr="002344AC">
        <w:rPr>
          <w:b/>
        </w:rPr>
        <w:t>Kč bez DPH.</w:t>
      </w:r>
    </w:p>
    <w:p w14:paraId="74E24B99" w14:textId="1D2ADDA2" w:rsidR="00ED6F7F" w:rsidRDefault="00A208E0" w:rsidP="00F35760">
      <w:pPr>
        <w:spacing w:after="120"/>
        <w:jc w:val="both"/>
      </w:pPr>
      <w:r w:rsidRPr="00A208E0">
        <w:t xml:space="preserve">(slovy: </w:t>
      </w:r>
      <w:r w:rsidR="00E43FE6" w:rsidRPr="00E43FE6">
        <w:t>jedenmiliontřicettisíc korun českých</w:t>
      </w:r>
      <w:r w:rsidRPr="00A208E0">
        <w:t>)</w:t>
      </w:r>
      <w:r w:rsidR="008565B5">
        <w:t>.</w:t>
      </w:r>
    </w:p>
    <w:p w14:paraId="287B0FDD" w14:textId="0EF2AFD0" w:rsidR="0047739A" w:rsidRPr="00ED6F7F" w:rsidRDefault="0046683F" w:rsidP="00ED6F7F">
      <w:pPr>
        <w:spacing w:after="120"/>
        <w:jc w:val="both"/>
        <w:rPr>
          <w:rFonts w:eastAsia="Calibri" w:cs="Times New Roman"/>
          <w:szCs w:val="22"/>
        </w:rPr>
      </w:pPr>
      <w:r w:rsidRPr="00D365E4">
        <w:t>V rámci výběrového řízení bude zadavatel také posuzovat nabídkové ceny dodavatelů z</w:t>
      </w:r>
      <w:r w:rsidR="008A03D7">
        <w:t> </w:t>
      </w:r>
      <w:r w:rsidRPr="00D365E4">
        <w:t>hlediska toho, zda neobsahují mimořádně nízkou nabídkovou cenu.</w:t>
      </w:r>
      <w:r>
        <w:t xml:space="preserve"> </w:t>
      </w:r>
    </w:p>
    <w:p w14:paraId="141C5EB0" w14:textId="77777777" w:rsidR="0046683F" w:rsidRDefault="0046683F" w:rsidP="00BC4C73">
      <w:pPr>
        <w:pStyle w:val="Nadpis1"/>
        <w:spacing w:before="120" w:after="120" w:line="240" w:lineRule="auto"/>
        <w:jc w:val="both"/>
      </w:pPr>
      <w:bookmarkStart w:id="5" w:name="_Toc364244678"/>
      <w:bookmarkStart w:id="6" w:name="_Toc476216089"/>
      <w:bookmarkStart w:id="7" w:name="_Toc401126242"/>
      <w:r w:rsidRPr="00337EC8">
        <w:t xml:space="preserve">POŽADAVKY NA PROKÁZÁNÍ </w:t>
      </w:r>
      <w:r w:rsidRPr="00D6535F">
        <w:t>SPLNĚNÍ</w:t>
      </w:r>
      <w:r w:rsidRPr="00337EC8">
        <w:t xml:space="preserve"> </w:t>
      </w:r>
      <w:bookmarkEnd w:id="5"/>
      <w:r w:rsidRPr="00776081">
        <w:t>ZPŮSOBILOSTI</w:t>
      </w:r>
      <w:bookmarkEnd w:id="6"/>
    </w:p>
    <w:p w14:paraId="1F6951C4" w14:textId="77777777" w:rsidR="0046683F" w:rsidRDefault="0046683F" w:rsidP="00BC4C73">
      <w:pPr>
        <w:pStyle w:val="Nadpis2"/>
        <w:numPr>
          <w:ilvl w:val="0"/>
          <w:numId w:val="0"/>
        </w:numPr>
        <w:spacing w:line="240" w:lineRule="auto"/>
        <w:ind w:left="709" w:hanging="709"/>
      </w:pPr>
      <w:r>
        <w:t>2.1.</w:t>
      </w:r>
      <w:r>
        <w:tab/>
        <w:t>SPLNĚNÍ ZÁKLADNÍ ZPŮSOBILOSTI</w:t>
      </w:r>
    </w:p>
    <w:p w14:paraId="26729F27" w14:textId="77777777" w:rsidR="0046683F" w:rsidRDefault="0046683F" w:rsidP="00BC4C73">
      <w:pPr>
        <w:spacing w:before="120" w:after="120"/>
        <w:jc w:val="both"/>
      </w:pPr>
      <w:r>
        <w:t>Zadavatel požaduje v rámci nabídky prokázání základní způsobilosti.</w:t>
      </w:r>
    </w:p>
    <w:p w14:paraId="16505192" w14:textId="77777777" w:rsidR="0046683F" w:rsidRDefault="0046683F" w:rsidP="00BC4C73">
      <w:pPr>
        <w:spacing w:before="120" w:after="120"/>
        <w:jc w:val="both"/>
      </w:pPr>
      <w:r>
        <w:t>Dodavatel prokazuje splnění základní způsobilosti předložením čestného prohlášení, závazně bude využit vzor v Příloze č. 2 této výzvy k podání nabídky na veřejnou zakázku malého rozsahu (dále jen „výzva“). Z obsahu čestného prohlášení musí být zřejmé, že dodavatel příslušnou základní způsobilost splňuje.</w:t>
      </w:r>
    </w:p>
    <w:p w14:paraId="2255FC92" w14:textId="77777777" w:rsidR="0046683F" w:rsidRDefault="0046683F" w:rsidP="00BC4C73">
      <w:pPr>
        <w:pStyle w:val="Nadpis2"/>
        <w:numPr>
          <w:ilvl w:val="0"/>
          <w:numId w:val="0"/>
        </w:numPr>
        <w:spacing w:line="240" w:lineRule="auto"/>
        <w:ind w:left="709" w:hanging="709"/>
      </w:pPr>
      <w:r>
        <w:t>2.2.</w:t>
      </w:r>
      <w:r>
        <w:tab/>
        <w:t xml:space="preserve">SPLNĚNÍ PROFESNÍ ZPŮSOBILOSTI </w:t>
      </w:r>
    </w:p>
    <w:p w14:paraId="57C73F29" w14:textId="77777777" w:rsidR="0046683F" w:rsidRDefault="0046683F" w:rsidP="00BC4C73">
      <w:pPr>
        <w:spacing w:before="120" w:after="120"/>
        <w:jc w:val="both"/>
      </w:pPr>
      <w:r>
        <w:t xml:space="preserve">Zadavatel požaduje v rámci nabídky prokázání profesní způsobilosti. </w:t>
      </w:r>
    </w:p>
    <w:p w14:paraId="11CEE4BC" w14:textId="77777777" w:rsidR="0046683F" w:rsidRDefault="0046683F" w:rsidP="00BC4C73">
      <w:pPr>
        <w:spacing w:before="120" w:after="120"/>
        <w:ind w:left="1276" w:hanging="1276"/>
        <w:jc w:val="both"/>
      </w:pPr>
      <w:r>
        <w:t>Splnění profesní způsobilosti prokáže dodavatel, který předloží:</w:t>
      </w:r>
    </w:p>
    <w:p w14:paraId="4929B5CC" w14:textId="4B48920A" w:rsidR="0046683F" w:rsidRDefault="0046683F" w:rsidP="000E658E">
      <w:pPr>
        <w:pStyle w:val="seznam111"/>
        <w:spacing w:before="120" w:after="120" w:line="240" w:lineRule="auto"/>
        <w:ind w:left="709" w:hanging="709"/>
        <w:jc w:val="both"/>
      </w:pPr>
      <w:r>
        <w:tab/>
        <w:t>Výpis z obchodního rejstříku nebo jiné obdobné evidence, pokud jiný právní předpis zápis do takové evidence vyžaduje (doklad musí prokazovat splnění požadované způsobilosti nejpozději v době 3 měsíců přede dnem zahájení výběrového řízení).</w:t>
      </w:r>
    </w:p>
    <w:p w14:paraId="6030211C" w14:textId="55297DBE" w:rsidR="0046683F" w:rsidRPr="0038406D" w:rsidRDefault="0046683F" w:rsidP="000E658E">
      <w:pPr>
        <w:pStyle w:val="seznam111"/>
        <w:spacing w:before="120" w:after="120" w:line="240" w:lineRule="auto"/>
        <w:ind w:left="709" w:hanging="709"/>
        <w:jc w:val="both"/>
      </w:pPr>
      <w:r>
        <w:tab/>
        <w:t>Doklad</w:t>
      </w:r>
      <w:r w:rsidRPr="00DB038F">
        <w:t xml:space="preserve"> </w:t>
      </w:r>
      <w:r>
        <w:t xml:space="preserve">o oprávnění k podnikání podle zvláštních právních předpisů v rozsahu odpovídajícím předmětu veřejné zakázky, zejména doklad prokazující příslušné </w:t>
      </w:r>
      <w:r w:rsidRPr="0038406D">
        <w:t xml:space="preserve">živnostenské oprávnění či licenci </w:t>
      </w:r>
    </w:p>
    <w:p w14:paraId="31730C62" w14:textId="2B9033F0" w:rsidR="0038406D" w:rsidRPr="00AC2460" w:rsidRDefault="00827505" w:rsidP="00EF6C61">
      <w:pPr>
        <w:pStyle w:val="seznamodr1uroven"/>
        <w:ind w:left="993" w:hanging="284"/>
        <w:rPr>
          <w:rStyle w:val="Siln"/>
          <w:b w:val="0"/>
        </w:rPr>
      </w:pPr>
      <w:r w:rsidRPr="00AC2460">
        <w:t>„Inženýrská činnost v investiční výstavbě“</w:t>
      </w:r>
      <w:r w:rsidR="005E6B81" w:rsidRPr="00AC2460">
        <w:t xml:space="preserve"> nebo „Provádění staveb, jejich změn a odstraňování“</w:t>
      </w:r>
    </w:p>
    <w:p w14:paraId="25AEE3F2" w14:textId="0DAE7E74" w:rsidR="0038406D" w:rsidRPr="00AC2460" w:rsidRDefault="00827505" w:rsidP="00EF6C61">
      <w:pPr>
        <w:pStyle w:val="seznamodr1uroven"/>
        <w:ind w:left="993" w:hanging="284"/>
        <w:rPr>
          <w:rStyle w:val="Siln"/>
          <w:b w:val="0"/>
        </w:rPr>
      </w:pPr>
      <w:r w:rsidRPr="00AC2460">
        <w:lastRenderedPageBreak/>
        <w:t>„Poskytování služeb v oblasti bezpečnosti a ochrany zdraví při práci“</w:t>
      </w:r>
    </w:p>
    <w:p w14:paraId="5259D9C8" w14:textId="5A0B5850" w:rsidR="00626C99" w:rsidRDefault="0046683F" w:rsidP="000E658E">
      <w:pPr>
        <w:pStyle w:val="seznam111"/>
        <w:spacing w:before="120" w:after="120" w:line="240" w:lineRule="auto"/>
        <w:ind w:left="709" w:hanging="709"/>
        <w:jc w:val="both"/>
      </w:pPr>
      <w:r>
        <w:tab/>
        <w:t xml:space="preserve">Doklad osvědčující odbornou způsobilost dodavatele nebo osoby, jejímž prostřednictvím odbornou způsobilost zabezpečuje. Dodavatel jako doklad prokazující jeho odbornou způsobilost předloží </w:t>
      </w:r>
    </w:p>
    <w:p w14:paraId="500030DF" w14:textId="6E07FAEE" w:rsidR="001C1EFC" w:rsidRPr="001C1EFC" w:rsidRDefault="001C1EFC" w:rsidP="00EF6C61">
      <w:pPr>
        <w:pStyle w:val="seznamodr1uroven"/>
        <w:ind w:left="993" w:hanging="284"/>
        <w:rPr>
          <w:b/>
        </w:rPr>
      </w:pPr>
      <w:r w:rsidRPr="001C1EFC">
        <w:rPr>
          <w:bCs w:val="0"/>
        </w:rPr>
        <w:t>osvědčení o autorizaci podle zákona č. 360/1992 Sb., o výkonu povolání autorizovaných architektů a o výkonu povolání autorizovaných inženýrů a techniků činných ve výstavbě, ve znění pozdějších předpisů, pro obor Dopravní stavby</w:t>
      </w:r>
    </w:p>
    <w:p w14:paraId="4F35A745" w14:textId="4DE7C869" w:rsidR="00827505" w:rsidRPr="005E346A" w:rsidRDefault="00A15521" w:rsidP="00EF6C61">
      <w:pPr>
        <w:pStyle w:val="seznamodr1uroven"/>
        <w:ind w:left="993" w:hanging="284"/>
        <w:rPr>
          <w:b/>
        </w:rPr>
      </w:pPr>
      <w:r w:rsidRPr="005E346A">
        <w:t xml:space="preserve">osvědčení o autorizaci podle zákona č. 360/1992 Sb., o výkonu povolání autorizovaných architektů a o výkonu povolání autorizovaných inženýrů a techniků činných ve výstavbě, ve znění pozdějších předpisů, pro obor </w:t>
      </w:r>
      <w:r w:rsidR="005E6B81" w:rsidRPr="005E346A">
        <w:t>S</w:t>
      </w:r>
      <w:r w:rsidR="00827505" w:rsidRPr="005E346A">
        <w:t>tavby vodního hospodářství a krajinného inženýrství</w:t>
      </w:r>
      <w:r w:rsidR="58F71804" w:rsidRPr="005E346A">
        <w:t xml:space="preserve"> (Vodohospodářské stavby)</w:t>
      </w:r>
    </w:p>
    <w:p w14:paraId="7F878A72" w14:textId="1C509230" w:rsidR="00827505" w:rsidRPr="005E346A" w:rsidRDefault="00827505" w:rsidP="00EF6C61">
      <w:pPr>
        <w:pStyle w:val="seznamodr1uroven"/>
        <w:ind w:left="993" w:hanging="284"/>
      </w:pPr>
      <w:r w:rsidRPr="005E346A">
        <w:t>osvědčení o odborné způsobilosti pro výkon činností koordinátora BOZP na staveništi podle zákona č. 309/2006 Sb., ve znění pozdějších předpisů</w:t>
      </w:r>
    </w:p>
    <w:p w14:paraId="16693D32" w14:textId="77777777" w:rsidR="0046683F" w:rsidRDefault="0046683F" w:rsidP="00EC79F8">
      <w:pPr>
        <w:spacing w:before="120" w:after="120"/>
        <w:jc w:val="both"/>
      </w:pPr>
      <w:r>
        <w:t>Profesní kvalifikační způsobilost prokáže dodavatel předložením kopií požadovaných dokladů</w:t>
      </w:r>
      <w:r w:rsidR="00FB61A3">
        <w:t xml:space="preserve"> v elektronické podobě</w:t>
      </w:r>
      <w:r>
        <w:t>. Zadavatel si může v průběhu výběrového řízení vyžádat předložení originálů nebo úředně ověřených kopií dokladů, které prokazují výše uvedenou profesní způsobilost.</w:t>
      </w:r>
    </w:p>
    <w:p w14:paraId="5E5D5C36" w14:textId="77777777" w:rsidR="0046683F" w:rsidRDefault="0046683F" w:rsidP="00EC79F8">
      <w:pPr>
        <w:spacing w:before="120" w:after="120"/>
        <w:jc w:val="both"/>
      </w:pPr>
      <w:r>
        <w:t xml:space="preserve">Dodavatel je současně povinen předložit v nabídce prohlášení, podepsané osobou oprávněnou jednat jménem či za dodavatele, ve kterém uvede, zda osoba, jejímž prostřednictvím některou ze shora uvedených odborných způsobilostí zabezpečuje (odpovědný zástupce), je zaměstnancem dodavatele, příp. členem jeho statutárního orgánu nebo je v jiném vztahu k dodavateli. </w:t>
      </w:r>
    </w:p>
    <w:p w14:paraId="3EA77489" w14:textId="77777777" w:rsidR="0046683F" w:rsidRDefault="0046683F" w:rsidP="00EC79F8">
      <w:pPr>
        <w:spacing w:before="120" w:after="120"/>
        <w:jc w:val="both"/>
      </w:pPr>
      <w:r>
        <w:t xml:space="preserve">Pokud tato osoba není zaměstnancem dodavatele či členem jeho statutárního orgánu, musí být splněny podmínky </w:t>
      </w:r>
      <w:r w:rsidRPr="00441DCE">
        <w:t>ustanovení č</w:t>
      </w:r>
      <w:r>
        <w:t xml:space="preserve">l. 4.2.4. </w:t>
      </w:r>
      <w:r w:rsidRPr="00441DCE">
        <w:t>této výzvy.</w:t>
      </w:r>
    </w:p>
    <w:p w14:paraId="392E7B58" w14:textId="77777777" w:rsidR="0046683F" w:rsidRPr="00EA08B0" w:rsidRDefault="0046683F" w:rsidP="00EC79F8">
      <w:pPr>
        <w:pStyle w:val="Nadpis1"/>
        <w:spacing w:before="120" w:after="120" w:line="240" w:lineRule="auto"/>
      </w:pPr>
      <w:bookmarkStart w:id="8" w:name="_Toc476214261"/>
      <w:bookmarkStart w:id="9" w:name="_Toc476215612"/>
      <w:bookmarkStart w:id="10" w:name="_Toc476216090"/>
      <w:bookmarkEnd w:id="7"/>
      <w:bookmarkEnd w:id="8"/>
      <w:bookmarkEnd w:id="9"/>
      <w:bookmarkEnd w:id="10"/>
      <w:r w:rsidRPr="00EA08B0">
        <w:t xml:space="preserve"> </w:t>
      </w:r>
      <w:bookmarkStart w:id="11" w:name="_Toc476216091"/>
      <w:r w:rsidRPr="00651E44">
        <w:t>POŽADAVKY</w:t>
      </w:r>
      <w:r w:rsidR="00651E44">
        <w:t xml:space="preserve"> NA PROKÁZÁNÍ TECHNICKÉ </w:t>
      </w:r>
      <w:r w:rsidRPr="00EA08B0">
        <w:t>KVALIFIKACE</w:t>
      </w:r>
      <w:bookmarkEnd w:id="11"/>
    </w:p>
    <w:p w14:paraId="473EB510" w14:textId="77777777" w:rsidR="0046683F" w:rsidRDefault="0046683F" w:rsidP="00EC79F8">
      <w:pPr>
        <w:pStyle w:val="Nadpis2"/>
        <w:spacing w:line="240" w:lineRule="auto"/>
        <w:ind w:hanging="716"/>
      </w:pPr>
      <w:r w:rsidRPr="00EA08B0">
        <w:t xml:space="preserve">SPLNĚNÍ TECHNICKÉ KVALIFIKACE </w:t>
      </w:r>
    </w:p>
    <w:p w14:paraId="4BB4F556" w14:textId="5F590DA7" w:rsidR="0046683F" w:rsidRDefault="0046683F" w:rsidP="00EC79F8">
      <w:pPr>
        <w:spacing w:before="120" w:after="120"/>
        <w:jc w:val="both"/>
      </w:pPr>
      <w:r>
        <w:t>Technickou kvalifikaci splňuje dodavatel, který:</w:t>
      </w:r>
    </w:p>
    <w:p w14:paraId="7834CBDD" w14:textId="234A0A3A" w:rsidR="0046683F" w:rsidRPr="001D64CE" w:rsidRDefault="00C60614" w:rsidP="00EC79F8">
      <w:pPr>
        <w:pStyle w:val="seznam111"/>
        <w:spacing w:before="120" w:after="120" w:line="240" w:lineRule="auto"/>
        <w:ind w:left="709" w:hanging="709"/>
        <w:jc w:val="both"/>
      </w:pPr>
      <w:r>
        <w:t>P</w:t>
      </w:r>
      <w:r w:rsidR="0046683F" w:rsidRPr="001D64CE">
        <w:t xml:space="preserve">ředloží seznam </w:t>
      </w:r>
      <w:r w:rsidR="00F52E8F" w:rsidRPr="00F52E8F">
        <w:rPr>
          <w:rFonts w:cs="Arial"/>
        </w:rPr>
        <w:t xml:space="preserve">významných služeb poskytnutých dodavatelem za poslední 3 roky před zahájením výběrového řízení </w:t>
      </w:r>
      <w:r w:rsidR="0046683F" w:rsidRPr="001D64CE">
        <w:t xml:space="preserve">s uvedením jejich ceny, doby poskytnutí a identifikaci objednatele. </w:t>
      </w:r>
      <w:r w:rsidR="0046683F">
        <w:t>Přílohou seznamu musí být:</w:t>
      </w:r>
    </w:p>
    <w:p w14:paraId="1C7DE582" w14:textId="767075EE" w:rsidR="0046683F" w:rsidRPr="008A03D7" w:rsidRDefault="00C60614" w:rsidP="00EC79F8">
      <w:pPr>
        <w:pStyle w:val="seznam111"/>
        <w:spacing w:before="120" w:after="120" w:line="240" w:lineRule="auto"/>
        <w:ind w:left="709" w:hanging="709"/>
        <w:jc w:val="both"/>
      </w:pPr>
      <w:r>
        <w:rPr>
          <w:rFonts w:cs="Arial"/>
        </w:rPr>
        <w:t>O</w:t>
      </w:r>
      <w:r w:rsidR="008C7879" w:rsidRPr="006E3BBA">
        <w:rPr>
          <w:rFonts w:cs="Arial"/>
        </w:rPr>
        <w:t>svědčení objednatelů o řádném poskytnutí a dokončení nejvýznamnějších z těchto s</w:t>
      </w:r>
      <w:r w:rsidR="00F52E8F">
        <w:rPr>
          <w:rFonts w:cs="Arial"/>
        </w:rPr>
        <w:t>lužeb</w:t>
      </w:r>
      <w:r w:rsidR="0046683F" w:rsidRPr="006E3BBA">
        <w:t>.</w:t>
      </w:r>
      <w:r w:rsidR="006E3BBA" w:rsidRPr="006E3BBA">
        <w:t xml:space="preserve"> </w:t>
      </w:r>
      <w:r w:rsidR="006E3BBA" w:rsidRPr="006E3BBA">
        <w:rPr>
          <w:rFonts w:cs="Arial"/>
        </w:rPr>
        <w:t>Tato osvědčení musí zahrnovat cenu, dobu a místo provádění s</w:t>
      </w:r>
      <w:r w:rsidR="00CC56A2">
        <w:rPr>
          <w:rFonts w:cs="Arial"/>
        </w:rPr>
        <w:t>lužeb</w:t>
      </w:r>
      <w:r w:rsidR="006E3BBA" w:rsidRPr="006E3BBA">
        <w:rPr>
          <w:rFonts w:cs="Arial"/>
        </w:rPr>
        <w:t xml:space="preserve"> a musí obsahovat údaj o tom, zda byly tyto s</w:t>
      </w:r>
      <w:r w:rsidR="00CC56A2">
        <w:rPr>
          <w:rFonts w:cs="Arial"/>
        </w:rPr>
        <w:t>lužby</w:t>
      </w:r>
      <w:r w:rsidR="006E3BBA" w:rsidRPr="006E3BBA">
        <w:rPr>
          <w:rFonts w:cs="Arial"/>
        </w:rPr>
        <w:t xml:space="preserve"> řádně provedeny a dokončeny. Z osvědčení i seznamu </w:t>
      </w:r>
      <w:r w:rsidR="00F52E8F">
        <w:rPr>
          <w:rFonts w:cs="Arial"/>
        </w:rPr>
        <w:t xml:space="preserve">poskytnutých </w:t>
      </w:r>
      <w:r w:rsidR="006E3BBA" w:rsidRPr="006E3BBA">
        <w:rPr>
          <w:rFonts w:cs="Arial"/>
        </w:rPr>
        <w:t>s</w:t>
      </w:r>
      <w:r w:rsidR="00F52E8F">
        <w:rPr>
          <w:rFonts w:cs="Arial"/>
        </w:rPr>
        <w:t>lužeb</w:t>
      </w:r>
      <w:r w:rsidR="006E3BBA" w:rsidRPr="006E3BBA">
        <w:rPr>
          <w:rFonts w:cs="Arial"/>
        </w:rPr>
        <w:t xml:space="preserve"> musí jednoznačně vyplývat, že dodavatel </w:t>
      </w:r>
      <w:r w:rsidR="006E3BBA">
        <w:rPr>
          <w:rFonts w:cs="Arial"/>
        </w:rPr>
        <w:t>požadovanou kvalifikaci splňuje.</w:t>
      </w:r>
    </w:p>
    <w:p w14:paraId="706D6E83" w14:textId="31B5994B" w:rsidR="008A03D7" w:rsidRDefault="008A03D7" w:rsidP="00EC79F8">
      <w:pPr>
        <w:pStyle w:val="seznam111"/>
        <w:spacing w:before="120" w:after="120" w:line="240" w:lineRule="auto"/>
        <w:ind w:left="709" w:hanging="709"/>
        <w:jc w:val="both"/>
      </w:pPr>
      <w:r w:rsidRPr="008950A5">
        <w:t>Splnění technické kvalifikace dodavatel prokáže předložením kopie požadovaného dokladu</w:t>
      </w:r>
      <w:r>
        <w:t xml:space="preserve"> v elektronické podobě</w:t>
      </w:r>
      <w:r w:rsidRPr="008950A5">
        <w:t>.</w:t>
      </w:r>
    </w:p>
    <w:p w14:paraId="21BB5015" w14:textId="77777777" w:rsidR="00C60614" w:rsidRDefault="008A03D7" w:rsidP="001C1EFC">
      <w:pPr>
        <w:pStyle w:val="seznam111"/>
        <w:spacing w:before="120" w:after="120" w:line="240" w:lineRule="auto"/>
        <w:ind w:left="709" w:hanging="709"/>
        <w:jc w:val="both"/>
      </w:pPr>
      <w:r w:rsidRPr="008650CC">
        <w:t>Dodavatel splňuje technickou kvalifikaci, pokud realizoval</w:t>
      </w:r>
      <w:r w:rsidR="00C60614">
        <w:t>:</w:t>
      </w:r>
    </w:p>
    <w:p w14:paraId="3002530D" w14:textId="12E34FD8" w:rsidR="00C60614" w:rsidRDefault="00C60614" w:rsidP="00C60614">
      <w:pPr>
        <w:pStyle w:val="seznam111"/>
        <w:numPr>
          <w:ilvl w:val="0"/>
          <w:numId w:val="35"/>
        </w:numPr>
        <w:spacing w:after="60" w:line="240" w:lineRule="auto"/>
        <w:ind w:left="993" w:hanging="284"/>
        <w:jc w:val="both"/>
      </w:pPr>
      <w:r w:rsidRPr="00C60614">
        <w:t>minimálně 2 obdobné služby, jejichž předmětem byl výkon TDS v rámci realizace stavby, jejíž stavební náklady činily alespoň 30 mil. Kč bez DPH a jejíž součástí byly dopravní nebo vodohospodářské objekty</w:t>
      </w:r>
    </w:p>
    <w:p w14:paraId="357ACB9D" w14:textId="0F3B54DC" w:rsidR="00C60614" w:rsidRDefault="00C60614" w:rsidP="00C60614">
      <w:pPr>
        <w:pStyle w:val="seznam111"/>
        <w:numPr>
          <w:ilvl w:val="0"/>
          <w:numId w:val="35"/>
        </w:numPr>
        <w:spacing w:after="120" w:line="240" w:lineRule="auto"/>
        <w:ind w:left="993" w:hanging="284"/>
        <w:jc w:val="both"/>
      </w:pPr>
      <w:r w:rsidRPr="00C60614">
        <w:t>minimálně 1 obdobnou službu, jejímž předmětem byl výkon TDS v rámci realizace stavby vodního díla dle § 55 odst. 1 písm. a) až d) zákona č. 254/2001 Sb., vodní zákon, ve znění pozdějších předpisů (dále jen „vodní zákon“), jejíž stavební náklady činily alespoň 10 mil. Kč bez DPH. Předmětem této referenční zakázky může být jakékoliv vodní dílo uvedené v § 55 odst. 1 písm. a) až d) vodního zákona.</w:t>
      </w:r>
    </w:p>
    <w:p w14:paraId="723342A7" w14:textId="64DD52DC" w:rsidR="00C60614" w:rsidRDefault="00C60614" w:rsidP="00C60614">
      <w:pPr>
        <w:pStyle w:val="seznam111"/>
        <w:numPr>
          <w:ilvl w:val="0"/>
          <w:numId w:val="35"/>
        </w:numPr>
        <w:spacing w:after="60" w:line="240" w:lineRule="auto"/>
        <w:ind w:left="993" w:hanging="284"/>
        <w:jc w:val="both"/>
      </w:pPr>
      <w:r w:rsidRPr="00C60614">
        <w:t>minimálně 1 obdobnou službu, jejímž předmětem byl výkon koordinátora BOZP v rámci realizace stavby, jejíž stavební náklady činily alespoň 30 mil. Kč bez DPH.</w:t>
      </w:r>
    </w:p>
    <w:p w14:paraId="0EFDD3FB" w14:textId="2349A507" w:rsidR="00C60614" w:rsidRDefault="00C60614" w:rsidP="00C60614">
      <w:pPr>
        <w:pStyle w:val="seznam111"/>
        <w:ind w:left="709" w:hanging="709"/>
      </w:pPr>
      <w:r>
        <w:lastRenderedPageBreak/>
        <w:t>V seznamu významných služeb dodavatel uvede vždy minimálně:</w:t>
      </w:r>
    </w:p>
    <w:p w14:paraId="3ABA005A" w14:textId="77777777" w:rsidR="00C60614" w:rsidRDefault="00C60614" w:rsidP="00C60614">
      <w:pPr>
        <w:pStyle w:val="seznam111"/>
        <w:numPr>
          <w:ilvl w:val="2"/>
          <w:numId w:val="36"/>
        </w:numPr>
        <w:spacing w:after="60" w:line="240" w:lineRule="auto"/>
        <w:ind w:left="993" w:hanging="284"/>
      </w:pPr>
      <w:r>
        <w:t>stručný popis služby, ze kterého bude vyplývat splnění požadavků technické kvalifikace;</w:t>
      </w:r>
    </w:p>
    <w:p w14:paraId="0CAC5111" w14:textId="77777777" w:rsidR="00C60614" w:rsidRDefault="00C60614" w:rsidP="00C60614">
      <w:pPr>
        <w:pStyle w:val="seznam111"/>
        <w:numPr>
          <w:ilvl w:val="2"/>
          <w:numId w:val="36"/>
        </w:numPr>
        <w:spacing w:after="60" w:line="240" w:lineRule="auto"/>
        <w:ind w:left="993" w:hanging="284"/>
      </w:pPr>
      <w:r>
        <w:t>stručný popis příslušné stavby, ze kterého bude vyplývat splnění požadavků technické kvalifikace; v rámci každé významné služby musí jít přitom o stavbu řádně dokončenou, s vydaným kolaudačním souhlasem;</w:t>
      </w:r>
    </w:p>
    <w:p w14:paraId="49AEC0E2" w14:textId="77777777" w:rsidR="00C60614" w:rsidRDefault="00C60614" w:rsidP="00C60614">
      <w:pPr>
        <w:pStyle w:val="seznam111"/>
        <w:numPr>
          <w:ilvl w:val="2"/>
          <w:numId w:val="36"/>
        </w:numPr>
        <w:spacing w:after="60" w:line="240" w:lineRule="auto"/>
        <w:ind w:left="993" w:hanging="284"/>
      </w:pPr>
      <w:r>
        <w:t>doba realizace významné služby v rozlišení alespoň na měsíce; lhůta 3 let před zahájením zadávacího řízení se považuje za splněnou, pokud byla služba v průběhu této doby dokončena;</w:t>
      </w:r>
    </w:p>
    <w:p w14:paraId="502A716C" w14:textId="77777777" w:rsidR="00C60614" w:rsidRDefault="00C60614" w:rsidP="00C60614">
      <w:pPr>
        <w:pStyle w:val="seznam111"/>
        <w:numPr>
          <w:ilvl w:val="2"/>
          <w:numId w:val="36"/>
        </w:numPr>
        <w:spacing w:after="60" w:line="240" w:lineRule="auto"/>
        <w:ind w:left="993" w:hanging="284"/>
      </w:pPr>
      <w:r>
        <w:t>hodnota významné služby v Kč bez DPH realizované dodavatelem; realizoval-li dodavatel významnou službu společně s jinými dodavateli nebo jako poddodavatel, uvede hodnotu služby v rozsahu, v jakém se sám na realizaci podílel;</w:t>
      </w:r>
    </w:p>
    <w:p w14:paraId="074E157A" w14:textId="77777777" w:rsidR="00C60614" w:rsidRDefault="00C60614" w:rsidP="00C60614">
      <w:pPr>
        <w:pStyle w:val="seznam111"/>
        <w:numPr>
          <w:ilvl w:val="2"/>
          <w:numId w:val="36"/>
        </w:numPr>
        <w:spacing w:after="60" w:line="240" w:lineRule="auto"/>
        <w:ind w:left="993" w:hanging="284"/>
      </w:pPr>
      <w:r>
        <w:t>investiční náklady na stavby v Kč bez DPH;</w:t>
      </w:r>
    </w:p>
    <w:p w14:paraId="025E65B9" w14:textId="599AA99C" w:rsidR="00C60614" w:rsidRDefault="00C60614" w:rsidP="00C60614">
      <w:pPr>
        <w:pStyle w:val="seznam111"/>
        <w:numPr>
          <w:ilvl w:val="2"/>
          <w:numId w:val="36"/>
        </w:numPr>
        <w:ind w:left="993" w:hanging="284"/>
      </w:pPr>
      <w:r>
        <w:t>identifikační údaje objednatele včetně uvedení kontaktní osoby a kontaktních údajů (alespoň e-mail a telefon).</w:t>
      </w:r>
    </w:p>
    <w:p w14:paraId="7A363641" w14:textId="53691BDA" w:rsidR="00CC1E8E" w:rsidRDefault="00CC1E8E" w:rsidP="005C47B5">
      <w:pPr>
        <w:pStyle w:val="seznam111"/>
        <w:spacing w:before="120" w:after="120" w:line="240" w:lineRule="auto"/>
        <w:ind w:left="709" w:hanging="709"/>
        <w:jc w:val="both"/>
      </w:pPr>
      <w:r>
        <w:t>Pokud bude dodavatel prokazovat kvalifikaci prostřednictvím poddodavatele, musí ve</w:t>
      </w:r>
      <w:r w:rsidR="000E658E">
        <w:t> </w:t>
      </w:r>
      <w:r>
        <w:t>své nabídce předložit písemný dokument, ze kterého bude jednoznačně vyplývat, že se bude poddodavatel přímo podílet na realizaci díla v rozsahu činnosti, na kterou poskytl reference. V případě, že uchazeč nerealizoval referenční s</w:t>
      </w:r>
      <w:r w:rsidR="00134170">
        <w:t>lužby</w:t>
      </w:r>
      <w:r>
        <w:t xml:space="preserve"> </w:t>
      </w:r>
      <w:r w:rsidRPr="000E658E">
        <w:t>v</w:t>
      </w:r>
      <w:r w:rsidR="000E658E">
        <w:t> </w:t>
      </w:r>
      <w:r w:rsidRPr="000E658E">
        <w:t>plném</w:t>
      </w:r>
      <w:r>
        <w:t xml:space="preserve"> rozsahu (např. byl poddodavatelem), lze uznat jako referenci pouze tu část s</w:t>
      </w:r>
      <w:r w:rsidR="002D049E">
        <w:t>lužeb</w:t>
      </w:r>
      <w:r>
        <w:t>, kterou on sám realizoval.</w:t>
      </w:r>
    </w:p>
    <w:p w14:paraId="32ABD4D3" w14:textId="77777777" w:rsidR="0046683F" w:rsidRPr="0067092B" w:rsidRDefault="0046683F" w:rsidP="00EC79F8">
      <w:pPr>
        <w:pStyle w:val="Nadpis1"/>
        <w:spacing w:before="120" w:after="120" w:line="240" w:lineRule="auto"/>
        <w:jc w:val="both"/>
      </w:pPr>
      <w:r w:rsidRPr="0067092B">
        <w:t>DALŠÍ POŽADAVKY ZADAVATELE</w:t>
      </w:r>
    </w:p>
    <w:p w14:paraId="0510753A" w14:textId="77777777" w:rsidR="0046683F" w:rsidRDefault="0046683F" w:rsidP="00EC79F8">
      <w:pPr>
        <w:pStyle w:val="Nadpis2"/>
        <w:spacing w:line="240" w:lineRule="auto"/>
        <w:ind w:hanging="716"/>
      </w:pPr>
      <w:r>
        <w:t>POŽADAVKY NA ZPRACOVÁNÍ NABÍDKOVÉ CENY</w:t>
      </w:r>
    </w:p>
    <w:p w14:paraId="636DEBFD" w14:textId="4789B2D0" w:rsidR="0005001A" w:rsidRPr="004D0C14" w:rsidRDefault="0005001A" w:rsidP="0005001A">
      <w:pPr>
        <w:numPr>
          <w:ilvl w:val="2"/>
          <w:numId w:val="3"/>
        </w:numPr>
        <w:spacing w:after="120"/>
        <w:ind w:left="709" w:hanging="709"/>
        <w:jc w:val="both"/>
      </w:pPr>
      <w:r w:rsidRPr="004D0C14">
        <w:t xml:space="preserve">Dodavatel stanoví nabídkovou cenu za provedení plnění dle čl. I. odst. 1.1. této výzvy, a to doplněním do Krycího listu nabídky. </w:t>
      </w:r>
    </w:p>
    <w:p w14:paraId="0B03326A" w14:textId="6605A463" w:rsidR="0005001A" w:rsidRDefault="0005001A" w:rsidP="0005001A">
      <w:pPr>
        <w:numPr>
          <w:ilvl w:val="2"/>
          <w:numId w:val="3"/>
        </w:numPr>
        <w:spacing w:after="120"/>
        <w:ind w:left="709" w:hanging="709"/>
        <w:jc w:val="both"/>
      </w:pPr>
      <w:r w:rsidRPr="004D0C14">
        <w:t>Cena musí být v nabídce uvedena jako celková hodnota předmětu zakázky v Kč bez DPH. Výše DPH musí být vyčíslena zvlášť a nakonec bude uvedena celková cena i</w:t>
      </w:r>
      <w:r w:rsidR="008C51DA">
        <w:t> </w:t>
      </w:r>
      <w:r w:rsidRPr="004D0C14">
        <w:t>s</w:t>
      </w:r>
      <w:r w:rsidR="008C51DA">
        <w:t> </w:t>
      </w:r>
      <w:r w:rsidRPr="004D0C14">
        <w:t xml:space="preserve">DPH. Cena musí být </w:t>
      </w:r>
      <w:r w:rsidR="00D26647">
        <w:t>uvedena s přesností na dvě desetinná místa</w:t>
      </w:r>
      <w:r w:rsidRPr="004D0C14">
        <w:t>.</w:t>
      </w:r>
    </w:p>
    <w:p w14:paraId="01806A19" w14:textId="45C55CBD" w:rsidR="00F52E8F" w:rsidRPr="005E346A" w:rsidRDefault="00F52E8F" w:rsidP="0005001A">
      <w:pPr>
        <w:numPr>
          <w:ilvl w:val="2"/>
          <w:numId w:val="3"/>
        </w:numPr>
        <w:spacing w:after="120"/>
        <w:ind w:left="709" w:hanging="709"/>
        <w:jc w:val="both"/>
      </w:pPr>
      <w:r w:rsidRPr="005E346A">
        <w:t>Cena bude uvedena v členění na cen</w:t>
      </w:r>
      <w:r w:rsidR="6D4246EC" w:rsidRPr="005E346A">
        <w:t>u</w:t>
      </w:r>
      <w:r w:rsidRPr="005E346A">
        <w:t xml:space="preserve"> za TDS</w:t>
      </w:r>
      <w:r w:rsidR="005E346A">
        <w:t>,</w:t>
      </w:r>
      <w:r w:rsidRPr="005E346A">
        <w:t xml:space="preserve"> cen</w:t>
      </w:r>
      <w:r w:rsidR="005E346A">
        <w:t>u</w:t>
      </w:r>
      <w:r w:rsidRPr="005E346A">
        <w:t xml:space="preserve"> za BOZP</w:t>
      </w:r>
      <w:r w:rsidR="7B8AB365" w:rsidRPr="005E346A">
        <w:t xml:space="preserve"> a celková cena</w:t>
      </w:r>
      <w:r w:rsidRPr="005E346A">
        <w:t>.</w:t>
      </w:r>
    </w:p>
    <w:p w14:paraId="14B1B665" w14:textId="77777777" w:rsidR="0005001A" w:rsidRPr="004D0C14" w:rsidRDefault="0005001A" w:rsidP="0005001A">
      <w:pPr>
        <w:numPr>
          <w:ilvl w:val="2"/>
          <w:numId w:val="3"/>
        </w:numPr>
        <w:spacing w:after="120"/>
        <w:ind w:left="709" w:hanging="709"/>
        <w:jc w:val="both"/>
      </w:pPr>
      <w:r w:rsidRPr="004D0C14">
        <w:t>Cena uvedená v nabídce bude považována za celkovou a nepřekročitelnou. V případě uzavření smlouvy na plnění předmětu zakázky bude cena stanovena jako nejvýše přípustná.</w:t>
      </w:r>
    </w:p>
    <w:p w14:paraId="00AF08C7" w14:textId="77777777" w:rsidR="0005001A" w:rsidRPr="004D0C14" w:rsidRDefault="0005001A" w:rsidP="0005001A">
      <w:pPr>
        <w:numPr>
          <w:ilvl w:val="2"/>
          <w:numId w:val="3"/>
        </w:numPr>
        <w:spacing w:after="120"/>
        <w:ind w:left="709" w:hanging="709"/>
        <w:jc w:val="both"/>
      </w:pPr>
      <w:r w:rsidRPr="004D0C14">
        <w:t>V rámci platebních podmínek zadavatel neposkytuje zálohy.</w:t>
      </w:r>
    </w:p>
    <w:p w14:paraId="55F063BA" w14:textId="77777777" w:rsidR="0005001A" w:rsidRPr="004D0C14" w:rsidRDefault="0005001A" w:rsidP="0005001A">
      <w:pPr>
        <w:numPr>
          <w:ilvl w:val="2"/>
          <w:numId w:val="3"/>
        </w:numPr>
        <w:spacing w:after="120"/>
        <w:ind w:left="709" w:hanging="709"/>
        <w:jc w:val="both"/>
      </w:pPr>
      <w:r w:rsidRPr="004D0C14">
        <w:t>Změna nabídkové ceny je možná pouze v případě, že v průběhu realizace předmětu veřejné zakázky dojde ke změnám sazeb DPH. V tomto případě bude celková nabídková cena plnění upravena podle výše sazeb DPH platných v době vzniku zdanitelného plnění.</w:t>
      </w:r>
    </w:p>
    <w:p w14:paraId="56C4CBAA" w14:textId="5FD30A96" w:rsidR="0005001A" w:rsidRDefault="0005001A" w:rsidP="00D5309F">
      <w:pPr>
        <w:numPr>
          <w:ilvl w:val="2"/>
          <w:numId w:val="3"/>
        </w:numPr>
        <w:spacing w:after="120"/>
        <w:ind w:left="709" w:hanging="709"/>
        <w:jc w:val="both"/>
      </w:pPr>
      <w:r w:rsidRPr="004D0C14">
        <w:t>Celková nabídková cena z</w:t>
      </w:r>
      <w:r>
        <w:t>ahrnuje veškeré práce spojené s</w:t>
      </w:r>
      <w:r w:rsidR="008C51DA">
        <w:t xml:space="preserve"> </w:t>
      </w:r>
      <w:r w:rsidRPr="004D0C14">
        <w:t xml:space="preserve">kvalitním a včasným provedením </w:t>
      </w:r>
      <w:r w:rsidR="00210322">
        <w:t>díla</w:t>
      </w:r>
      <w:r w:rsidRPr="004D0C14">
        <w:t>.</w:t>
      </w:r>
    </w:p>
    <w:p w14:paraId="08CCD45D" w14:textId="77777777" w:rsidR="00DF46A4" w:rsidRPr="00C465BD" w:rsidRDefault="00DF46A4" w:rsidP="00DF46A4">
      <w:pPr>
        <w:numPr>
          <w:ilvl w:val="2"/>
          <w:numId w:val="3"/>
        </w:numPr>
        <w:spacing w:after="120"/>
        <w:ind w:left="709" w:hanging="709"/>
        <w:jc w:val="both"/>
      </w:pPr>
      <w:r w:rsidRPr="00C465BD">
        <w:t>Pokud bude cena uvedená v nabídce dodavatele detekována jako mimořádně nízká nabídková cena, bude tento dodavatel požádán o písemné zdůvodnění způsobu stanovení mimořádně nízké nabídkové ceny.</w:t>
      </w:r>
    </w:p>
    <w:p w14:paraId="34FBA23E" w14:textId="77777777" w:rsidR="0046683F" w:rsidRDefault="0046683F" w:rsidP="00EC79F8">
      <w:pPr>
        <w:pStyle w:val="Nadpis2"/>
        <w:spacing w:line="240" w:lineRule="auto"/>
        <w:ind w:left="709" w:hanging="709"/>
      </w:pPr>
      <w:r>
        <w:t>OSTATNÍ POŽADAVKY ZADAVATELE</w:t>
      </w:r>
    </w:p>
    <w:p w14:paraId="348BEFAD" w14:textId="149282FE" w:rsidR="0005001A" w:rsidRDefault="0005001A" w:rsidP="0005001A">
      <w:pPr>
        <w:numPr>
          <w:ilvl w:val="2"/>
          <w:numId w:val="3"/>
        </w:numPr>
        <w:spacing w:before="120" w:after="120"/>
        <w:ind w:left="709" w:hanging="709"/>
        <w:jc w:val="both"/>
        <w:rPr>
          <w:rFonts w:eastAsia="Calibri" w:cs="Times New Roman"/>
          <w:szCs w:val="22"/>
          <w:lang w:eastAsia="cs-CZ"/>
        </w:rPr>
      </w:pPr>
      <w:bookmarkStart w:id="12" w:name="_Toc476216113"/>
      <w:bookmarkStart w:id="13" w:name="_Toc401126244"/>
      <w:r w:rsidRPr="0005001A">
        <w:rPr>
          <w:rFonts w:eastAsia="Calibri" w:cs="Times New Roman"/>
          <w:szCs w:val="22"/>
          <w:lang w:eastAsia="cs-CZ"/>
        </w:rPr>
        <w:t>Zadavatel v rámci této výz</w:t>
      </w:r>
      <w:r w:rsidR="00E04BF3">
        <w:rPr>
          <w:rFonts w:eastAsia="Calibri" w:cs="Times New Roman"/>
          <w:szCs w:val="22"/>
          <w:lang w:eastAsia="cs-CZ"/>
        </w:rPr>
        <w:t xml:space="preserve">vy předkládá </w:t>
      </w:r>
      <w:r w:rsidR="00A61C90">
        <w:rPr>
          <w:rFonts w:eastAsia="Calibri" w:cs="Times New Roman"/>
          <w:szCs w:val="22"/>
          <w:lang w:eastAsia="cs-CZ"/>
        </w:rPr>
        <w:t xml:space="preserve">v příloze </w:t>
      </w:r>
      <w:r w:rsidR="00E04BF3">
        <w:rPr>
          <w:rFonts w:eastAsia="Calibri" w:cs="Times New Roman"/>
          <w:szCs w:val="22"/>
          <w:lang w:eastAsia="cs-CZ"/>
        </w:rPr>
        <w:t>závazný návrh smlouvy</w:t>
      </w:r>
      <w:r w:rsidRPr="0005001A">
        <w:rPr>
          <w:rFonts w:eastAsia="Calibri" w:cs="Times New Roman"/>
          <w:szCs w:val="22"/>
          <w:lang w:eastAsia="cs-CZ"/>
        </w:rPr>
        <w:t xml:space="preserve"> k této veřejné zakázce. Dodavatelé </w:t>
      </w:r>
      <w:r w:rsidR="00A61C90">
        <w:rPr>
          <w:rFonts w:eastAsia="Calibri" w:cs="Times New Roman"/>
          <w:szCs w:val="22"/>
          <w:lang w:eastAsia="cs-CZ"/>
        </w:rPr>
        <w:t xml:space="preserve">podpisem nabídky stvrzují svůj bezvýhradný souhlas s předloženým závazným návrhem smlouvy. V případě výběru nabídky bude smlouva </w:t>
      </w:r>
      <w:r w:rsidR="00A61C90">
        <w:rPr>
          <w:rFonts w:eastAsia="Calibri" w:cs="Times New Roman"/>
          <w:szCs w:val="22"/>
          <w:lang w:eastAsia="cs-CZ"/>
        </w:rPr>
        <w:lastRenderedPageBreak/>
        <w:t xml:space="preserve">podepsána v předloženém znění, příp. ve znění aktualizovaném na základě vysvětlení výzvy dle bodu 8.1. </w:t>
      </w:r>
    </w:p>
    <w:p w14:paraId="7776A0CD" w14:textId="77777777" w:rsidR="00F35760" w:rsidRPr="0005001A" w:rsidRDefault="00F35760" w:rsidP="0005001A">
      <w:pPr>
        <w:numPr>
          <w:ilvl w:val="2"/>
          <w:numId w:val="3"/>
        </w:numPr>
        <w:spacing w:before="120" w:after="120"/>
        <w:ind w:left="709" w:hanging="709"/>
        <w:jc w:val="both"/>
        <w:rPr>
          <w:rFonts w:eastAsia="Calibri" w:cs="Times New Roman"/>
          <w:szCs w:val="22"/>
          <w:lang w:eastAsia="cs-CZ"/>
        </w:rPr>
      </w:pPr>
      <w:r w:rsidRPr="00F35760">
        <w:rPr>
          <w:rFonts w:eastAsia="Calibri" w:cs="Times New Roman"/>
          <w:szCs w:val="22"/>
          <w:lang w:eastAsia="cs-CZ"/>
        </w:rPr>
        <w:t>Spla</w:t>
      </w:r>
      <w:r w:rsidRPr="0005001A">
        <w:rPr>
          <w:rFonts w:eastAsia="Calibri" w:cs="Times New Roman"/>
          <w:szCs w:val="22"/>
          <w:lang w:eastAsia="cs-CZ"/>
        </w:rPr>
        <w:t>tnost daňových dokladů je 30 kalendářních dnů od jejich doručení zadavateli. Poslední daňový doklad v kalendářním roce musí být zadavateli doručen nejpozději 30. 11. příslušného roku.</w:t>
      </w:r>
    </w:p>
    <w:p w14:paraId="1D03DA53" w14:textId="77777777" w:rsidR="0005001A" w:rsidRPr="0005001A" w:rsidRDefault="0005001A" w:rsidP="0005001A">
      <w:pPr>
        <w:numPr>
          <w:ilvl w:val="2"/>
          <w:numId w:val="3"/>
        </w:numPr>
        <w:spacing w:before="120" w:after="120"/>
        <w:ind w:left="709" w:hanging="709"/>
        <w:jc w:val="both"/>
        <w:rPr>
          <w:rFonts w:eastAsia="Calibri" w:cs="Times New Roman"/>
          <w:szCs w:val="22"/>
          <w:lang w:eastAsia="cs-CZ"/>
        </w:rPr>
      </w:pPr>
      <w:r w:rsidRPr="0005001A">
        <w:rPr>
          <w:rFonts w:eastAsia="Calibri" w:cs="Times New Roman"/>
          <w:szCs w:val="22"/>
          <w:lang w:eastAsia="cs-CZ"/>
        </w:rPr>
        <w:t xml:space="preserve">Dodavatel je ve své nabídce povinen specifikovat případné poddodavatele, které hodlá využít pro samotnou realizaci veřejné zakázky. Dodavatel tuto podmínku zadavatele splní vyplněním Krycího listu nabídky (který je Přílohou č. 1 této výzvy), v němž popíše poddodavatelský systém spolu s uvedením, jakou část veřejné zakázky budou konkrétní poddodavatelé realizovat (s uvedením druhu činností a procentuálního finančního podílu na předmětu veřejné zakázky). Zadavatel je oprávněn požadovat po dodavateli, aby nahradil svého poddodavatele jiným poddodavatelem, pokud zadavatel prokáže, že se poddodavatel dopustil: </w:t>
      </w:r>
    </w:p>
    <w:p w14:paraId="37DB73C0" w14:textId="77777777" w:rsidR="0005001A" w:rsidRPr="0005001A" w:rsidRDefault="0005001A" w:rsidP="0005001A">
      <w:pPr>
        <w:numPr>
          <w:ilvl w:val="0"/>
          <w:numId w:val="5"/>
        </w:numPr>
        <w:spacing w:before="120" w:after="120"/>
        <w:jc w:val="both"/>
        <w:rPr>
          <w:rFonts w:eastAsia="Calibri" w:cs="Times New Roman"/>
          <w:szCs w:val="22"/>
          <w:lang w:eastAsia="cs-CZ"/>
        </w:rPr>
      </w:pPr>
      <w:r w:rsidRPr="0005001A">
        <w:rPr>
          <w:rFonts w:eastAsia="Calibri" w:cs="Times New Roman"/>
          <w:szCs w:val="22"/>
          <w:lang w:eastAsia="cs-CZ"/>
        </w:rPr>
        <w:t>v posledních třech letech od zahájení výběrového řízení závažných nebo dlouhodobých pochybení při plnění dřívějšího smluvního vztahu se zadavatelem nebo s jiným veřejným zadavatelem, která vedla k vzniku škody, předčasnému ukončení smluvního vztahu nebo jiným srovnatelným sankcím;</w:t>
      </w:r>
    </w:p>
    <w:p w14:paraId="78F45F2B" w14:textId="77777777" w:rsidR="0005001A" w:rsidRPr="0005001A" w:rsidRDefault="0005001A" w:rsidP="0005001A">
      <w:pPr>
        <w:numPr>
          <w:ilvl w:val="0"/>
          <w:numId w:val="5"/>
        </w:numPr>
        <w:spacing w:before="120" w:after="120"/>
        <w:jc w:val="both"/>
        <w:rPr>
          <w:rFonts w:eastAsia="Calibri" w:cs="Times New Roman"/>
          <w:szCs w:val="22"/>
          <w:lang w:eastAsia="cs-CZ"/>
        </w:rPr>
      </w:pPr>
      <w:r w:rsidRPr="0005001A">
        <w:rPr>
          <w:rFonts w:eastAsia="Calibri" w:cs="Times New Roman"/>
          <w:szCs w:val="22"/>
          <w:lang w:eastAsia="cs-CZ"/>
        </w:rPr>
        <w:t>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 podle jiných právních předpisů.</w:t>
      </w:r>
    </w:p>
    <w:p w14:paraId="51F3ED54" w14:textId="77777777" w:rsidR="0005001A" w:rsidRPr="0005001A" w:rsidRDefault="0005001A" w:rsidP="0005001A">
      <w:pPr>
        <w:numPr>
          <w:ilvl w:val="2"/>
          <w:numId w:val="3"/>
        </w:numPr>
        <w:spacing w:before="120" w:after="120"/>
        <w:ind w:left="709" w:hanging="709"/>
        <w:jc w:val="both"/>
        <w:rPr>
          <w:rFonts w:eastAsia="Calibri" w:cs="Times New Roman"/>
          <w:szCs w:val="22"/>
          <w:lang w:eastAsia="cs-CZ"/>
        </w:rPr>
      </w:pPr>
      <w:r w:rsidRPr="0005001A">
        <w:rPr>
          <w:rFonts w:eastAsia="Calibri" w:cs="Times New Roman"/>
          <w:szCs w:val="22"/>
          <w:lang w:eastAsia="cs-CZ"/>
        </w:rPr>
        <w:t xml:space="preserve">Pokud dodavatel prokazuje část kvalifikace prostřednictvím jiných osob, musí zadavateli předložit jednostranný písemný závazek jiné osoby k poskytnutí plnění určeného k plnění veřejné zakázky nebo k poskytnutí věcí nebo práv, s nimiž bude dodavatel oprávněn disponovat v rámci plnění veřejné zakázky, a to alespoň v tom rozsahu, v jakém jiná osoba prokázala kvalifikaci za dodavatele. Prokazuje-li dodavatel jinou osobou požadavek zadavatele na předložení osvědčení o provedení významných služeb, musí tento písemný závazek jiné osoby zavazovat tuto jinou osobu, že bude služby skutečně vykonávat. </w:t>
      </w:r>
    </w:p>
    <w:p w14:paraId="15E4A156" w14:textId="7708A837" w:rsidR="0005001A" w:rsidRPr="0005001A" w:rsidRDefault="0005001A" w:rsidP="0005001A">
      <w:pPr>
        <w:numPr>
          <w:ilvl w:val="2"/>
          <w:numId w:val="3"/>
        </w:numPr>
        <w:spacing w:before="120" w:after="120"/>
        <w:ind w:left="709" w:hanging="709"/>
        <w:jc w:val="both"/>
        <w:rPr>
          <w:rFonts w:eastAsia="Calibri" w:cs="Times New Roman"/>
          <w:szCs w:val="22"/>
          <w:lang w:eastAsia="cs-CZ"/>
        </w:rPr>
      </w:pPr>
      <w:r w:rsidRPr="0005001A">
        <w:rPr>
          <w:rFonts w:eastAsia="Calibri" w:cs="Times New Roman"/>
          <w:szCs w:val="22"/>
          <w:lang w:eastAsia="cs-CZ"/>
        </w:rPr>
        <w:t>Dodavatel není oprávněn využít při samotné realizaci veřejné zakázky jiné poddodavatele, než které uvedl v rámci výběrového řízení v krycím listu</w:t>
      </w:r>
      <w:r w:rsidR="00CB782A">
        <w:rPr>
          <w:rFonts w:eastAsia="Calibri" w:cs="Times New Roman"/>
          <w:szCs w:val="22"/>
          <w:lang w:eastAsia="cs-CZ"/>
        </w:rPr>
        <w:t xml:space="preserve">. </w:t>
      </w:r>
      <w:r w:rsidR="0075715E" w:rsidRPr="0075715E">
        <w:rPr>
          <w:rFonts w:eastAsia="Calibri" w:cs="Times New Roman"/>
          <w:szCs w:val="22"/>
          <w:lang w:eastAsia="cs-CZ"/>
        </w:rPr>
        <w:t>V krycím listu bude uvedena jako poddodavatel i jiná osoba, kterou dodavatel prokazuje kvalifikaci.</w:t>
      </w:r>
      <w:r w:rsidR="0075715E">
        <w:rPr>
          <w:rFonts w:eastAsia="Calibri" w:cs="Times New Roman"/>
          <w:szCs w:val="22"/>
          <w:lang w:eastAsia="cs-CZ"/>
        </w:rPr>
        <w:t xml:space="preserve"> </w:t>
      </w:r>
      <w:r w:rsidRPr="0005001A">
        <w:rPr>
          <w:rFonts w:eastAsia="Calibri" w:cs="Times New Roman"/>
          <w:szCs w:val="22"/>
          <w:lang w:eastAsia="cs-CZ"/>
        </w:rPr>
        <w:t>Případná změna poddodavatele musí být předem projednána a písemně schválena objednatelem.</w:t>
      </w:r>
    </w:p>
    <w:p w14:paraId="7F0E1058" w14:textId="08957127" w:rsidR="0005001A" w:rsidRPr="0005001A" w:rsidRDefault="0005001A" w:rsidP="0005001A">
      <w:pPr>
        <w:numPr>
          <w:ilvl w:val="2"/>
          <w:numId w:val="3"/>
        </w:numPr>
        <w:spacing w:before="120" w:after="120"/>
        <w:ind w:left="709" w:hanging="709"/>
        <w:jc w:val="both"/>
        <w:rPr>
          <w:rFonts w:eastAsia="Calibri" w:cs="Times New Roman"/>
          <w:szCs w:val="22"/>
          <w:lang w:eastAsia="cs-CZ"/>
        </w:rPr>
      </w:pPr>
      <w:r w:rsidRPr="0005001A">
        <w:rPr>
          <w:rFonts w:eastAsia="Calibri" w:cs="Times New Roman"/>
          <w:szCs w:val="22"/>
          <w:lang w:eastAsia="cs-CZ"/>
        </w:rPr>
        <w:t xml:space="preserve">Vybraný dodavatel je povinen vstoupit do kontaktu se zadavatelem nejpozději do </w:t>
      </w:r>
      <w:r w:rsidR="009C3240">
        <w:rPr>
          <w:rFonts w:eastAsia="Calibri" w:cs="Times New Roman"/>
          <w:szCs w:val="22"/>
          <w:lang w:eastAsia="cs-CZ"/>
        </w:rPr>
        <w:t>pěti</w:t>
      </w:r>
      <w:r w:rsidRPr="0005001A">
        <w:rPr>
          <w:rFonts w:eastAsia="Calibri" w:cs="Times New Roman"/>
          <w:szCs w:val="22"/>
          <w:lang w:eastAsia="cs-CZ"/>
        </w:rPr>
        <w:t xml:space="preserve"> kalendářních dnů ode dne, kdy mu bylo doručeno oznámení zadavatele, že jeho nabídka byla vyhodnocena jako ekonomicky nejvýhodnější.</w:t>
      </w:r>
    </w:p>
    <w:p w14:paraId="5995F156" w14:textId="77777777" w:rsidR="0005001A" w:rsidRDefault="0005001A" w:rsidP="0005001A">
      <w:pPr>
        <w:numPr>
          <w:ilvl w:val="2"/>
          <w:numId w:val="3"/>
        </w:numPr>
        <w:spacing w:before="120" w:after="120"/>
        <w:ind w:left="709" w:hanging="709"/>
        <w:jc w:val="both"/>
        <w:rPr>
          <w:rFonts w:eastAsia="Calibri" w:cs="Times New Roman"/>
          <w:szCs w:val="22"/>
          <w:lang w:eastAsia="cs-CZ"/>
        </w:rPr>
      </w:pPr>
      <w:r w:rsidRPr="0005001A">
        <w:rPr>
          <w:rFonts w:eastAsia="Calibri" w:cs="Times New Roman"/>
          <w:szCs w:val="22"/>
          <w:lang w:eastAsia="cs-CZ"/>
        </w:rPr>
        <w:t>Varianty nabídek se nepřipouštějí.</w:t>
      </w:r>
    </w:p>
    <w:p w14:paraId="68584356" w14:textId="77777777" w:rsidR="0005001A" w:rsidRPr="0005001A" w:rsidRDefault="0005001A" w:rsidP="0005001A">
      <w:pPr>
        <w:numPr>
          <w:ilvl w:val="2"/>
          <w:numId w:val="3"/>
        </w:numPr>
        <w:spacing w:before="120" w:after="120"/>
        <w:ind w:left="709" w:hanging="709"/>
        <w:jc w:val="both"/>
        <w:rPr>
          <w:rFonts w:eastAsia="Calibri" w:cs="Times New Roman"/>
          <w:szCs w:val="22"/>
          <w:lang w:eastAsia="cs-CZ"/>
        </w:rPr>
      </w:pPr>
      <w:r w:rsidRPr="0005001A">
        <w:rPr>
          <w:rFonts w:eastAsia="Calibri" w:cs="Times New Roman"/>
          <w:szCs w:val="22"/>
          <w:lang w:eastAsia="cs-CZ"/>
        </w:rPr>
        <w:t>Součástí nabídky bude povinně čestné prohlášení o tom, že dodavatel souhlasí se zadáním a podmínkami tohoto výb</w:t>
      </w:r>
      <w:r w:rsidR="00CB782A">
        <w:rPr>
          <w:rFonts w:eastAsia="Calibri" w:cs="Times New Roman"/>
          <w:szCs w:val="22"/>
          <w:lang w:eastAsia="cs-CZ"/>
        </w:rPr>
        <w:t xml:space="preserve">ěrového řízení (viz Příloha č. </w:t>
      </w:r>
      <w:r w:rsidR="00C465BD">
        <w:rPr>
          <w:rFonts w:eastAsia="Calibri" w:cs="Times New Roman"/>
          <w:szCs w:val="22"/>
          <w:lang w:eastAsia="cs-CZ"/>
        </w:rPr>
        <w:t>4</w:t>
      </w:r>
      <w:r w:rsidRPr="0005001A">
        <w:rPr>
          <w:rFonts w:eastAsia="Calibri" w:cs="Times New Roman"/>
          <w:szCs w:val="22"/>
          <w:lang w:eastAsia="cs-CZ"/>
        </w:rPr>
        <w:t xml:space="preserve"> výzvy).</w:t>
      </w:r>
    </w:p>
    <w:p w14:paraId="1D1C24F1" w14:textId="77777777" w:rsidR="0005001A" w:rsidRPr="0005001A" w:rsidRDefault="0005001A" w:rsidP="0005001A">
      <w:pPr>
        <w:numPr>
          <w:ilvl w:val="2"/>
          <w:numId w:val="3"/>
        </w:numPr>
        <w:spacing w:before="120" w:after="120"/>
        <w:ind w:left="709" w:hanging="709"/>
        <w:jc w:val="both"/>
        <w:rPr>
          <w:rFonts w:eastAsia="Calibri" w:cs="Times New Roman"/>
          <w:szCs w:val="22"/>
          <w:lang w:eastAsia="cs-CZ"/>
        </w:rPr>
      </w:pPr>
      <w:r w:rsidRPr="0005001A">
        <w:rPr>
          <w:rFonts w:eastAsia="Calibri" w:cs="Times New Roman"/>
          <w:szCs w:val="22"/>
          <w:lang w:eastAsia="cs-CZ"/>
        </w:rPr>
        <w:t xml:space="preserve">Na závěr nabídky musí být uvedeno prohlášení dodavatele o pravdivosti a úplnosti nabídky v následujícím znění: „Prohlašuji, že veškeré výše uvedené informace v této nabídce jsou úplné a pravdivé“ (viz Příloha č. </w:t>
      </w:r>
      <w:r w:rsidR="00C465BD">
        <w:rPr>
          <w:rFonts w:eastAsia="Calibri" w:cs="Times New Roman"/>
          <w:szCs w:val="22"/>
          <w:lang w:eastAsia="cs-CZ"/>
        </w:rPr>
        <w:t>4</w:t>
      </w:r>
      <w:r w:rsidRPr="0005001A">
        <w:rPr>
          <w:rFonts w:eastAsia="Calibri" w:cs="Times New Roman"/>
          <w:szCs w:val="22"/>
          <w:lang w:eastAsia="cs-CZ"/>
        </w:rPr>
        <w:t xml:space="preserve"> výzvy).</w:t>
      </w:r>
    </w:p>
    <w:p w14:paraId="5BC1FE33" w14:textId="77777777" w:rsidR="0046683F" w:rsidRDefault="0046683F" w:rsidP="00EC79F8">
      <w:pPr>
        <w:pStyle w:val="Nadpis1"/>
        <w:spacing w:before="120" w:after="120" w:line="240" w:lineRule="auto"/>
        <w:ind w:left="357" w:hanging="357"/>
        <w:jc w:val="both"/>
      </w:pPr>
      <w:r w:rsidRPr="005815F7">
        <w:t>KRITÉRIA PRO HODNOCENÍ NABÍDEK</w:t>
      </w:r>
      <w:bookmarkEnd w:id="12"/>
    </w:p>
    <w:p w14:paraId="3C41E3C3" w14:textId="7CB84DE4" w:rsidR="0046683F" w:rsidRDefault="0046683F" w:rsidP="00EC79F8">
      <w:pPr>
        <w:spacing w:before="120" w:after="120"/>
        <w:jc w:val="both"/>
      </w:pPr>
      <w:r>
        <w:t>E</w:t>
      </w:r>
      <w:r w:rsidRPr="000911B9">
        <w:t xml:space="preserve">konomická výhodnost bude hodnocena podle nejnižší nabídkové ceny </w:t>
      </w:r>
      <w:r>
        <w:t>bez DPH. V</w:t>
      </w:r>
      <w:r w:rsidR="00CC1E8E">
        <w:t> </w:t>
      </w:r>
      <w:r>
        <w:t>hodnotícím kritériu nejnižší nabídkové ceny se hodnotí pouze absolutní výše celkové nabídkové ceny bez DPH, a to v pořadí od nejnižší nabídkové ceny po nejvyšší nabídkovou cenu.</w:t>
      </w:r>
    </w:p>
    <w:p w14:paraId="46CB85A2" w14:textId="68B63FF7" w:rsidR="0046683F" w:rsidRDefault="0046683F" w:rsidP="00EC79F8">
      <w:pPr>
        <w:spacing w:before="120" w:after="120"/>
        <w:jc w:val="both"/>
      </w:pPr>
      <w:r>
        <w:t xml:space="preserve">V případě, že zadavatel obdrží stejnou nabídkovou cenu od více dodavatelů, bude tato situace řešena v souladu se zásadami stanovenými v § 6 zákona. Vítězný dodavatel bude vybrán </w:t>
      </w:r>
      <w:r>
        <w:lastRenderedPageBreak/>
        <w:t>pomocí náhodného výběru. Výběr bude proveden transparentním způsobem, tzn. dodavatelé, kterých se takový výběr týká, budou mít možnost se tohoto výběru zúčastnit a zadavatel jim zároveň umožní zkontrolovat před zahájením náhodného výběru zařízení a prostředky k němu sloužící. O náhodném výběru bude vyhotoven zápis, který bude součástí dokumentace k</w:t>
      </w:r>
      <w:r w:rsidR="00CC1E8E">
        <w:t> </w:t>
      </w:r>
      <w:r>
        <w:t>výběrovému řízení.</w:t>
      </w:r>
    </w:p>
    <w:p w14:paraId="08D270DF" w14:textId="77777777" w:rsidR="0046683F" w:rsidRPr="00E349F9" w:rsidRDefault="0046683F" w:rsidP="00EC79F8">
      <w:pPr>
        <w:pStyle w:val="Nadpis2"/>
        <w:spacing w:line="240" w:lineRule="auto"/>
        <w:ind w:hanging="715"/>
      </w:pPr>
      <w:r w:rsidRPr="00E349F9">
        <w:t>Způsob hodnocení</w:t>
      </w:r>
    </w:p>
    <w:p w14:paraId="0C40C666" w14:textId="26A35535" w:rsidR="003348A3" w:rsidRPr="00E349F9" w:rsidRDefault="0046683F" w:rsidP="00EC79F8">
      <w:pPr>
        <w:spacing w:before="120" w:after="120"/>
        <w:jc w:val="both"/>
      </w:pPr>
      <w:r>
        <w:t xml:space="preserve">Zadavatel bude hodnotit </w:t>
      </w:r>
      <w:r w:rsidR="3E37198E">
        <w:t xml:space="preserve">celkovou </w:t>
      </w:r>
      <w:r>
        <w:t xml:space="preserve">nabídkovou cenu bez DPH za provedení plnění, tak jak </w:t>
      </w:r>
      <w:r w:rsidR="00307025">
        <w:t>je specifikováno</w:t>
      </w:r>
      <w:r>
        <w:t xml:space="preserve"> v čl. I. odst. 1.1. této výzvy. </w:t>
      </w:r>
    </w:p>
    <w:p w14:paraId="47B749D4" w14:textId="038B2007" w:rsidR="00A61C90" w:rsidRDefault="0046683F" w:rsidP="00EC79F8">
      <w:pPr>
        <w:spacing w:before="120" w:after="120"/>
        <w:jc w:val="both"/>
      </w:pPr>
      <w:r w:rsidRPr="00E349F9">
        <w:t>V hodnotícím kritériu nejnižší nabídkové ceny se hodnotí pouze absolutní výše celkové nabídkové ceny veřejné zakázky bez DPH, a to v pořadí od nejnižší nabídkové ceny po nejvyšší nabídkovou cenu.</w:t>
      </w:r>
    </w:p>
    <w:p w14:paraId="2E9651E6" w14:textId="77777777" w:rsidR="0046683F" w:rsidRPr="00337EC8" w:rsidRDefault="0046683F" w:rsidP="00EC79F8">
      <w:pPr>
        <w:pStyle w:val="Nadpis1"/>
        <w:spacing w:before="120" w:after="120" w:line="240" w:lineRule="auto"/>
        <w:ind w:left="357" w:hanging="357"/>
        <w:jc w:val="both"/>
      </w:pPr>
      <w:bookmarkStart w:id="14" w:name="_Toc476216114"/>
      <w:r w:rsidRPr="00337EC8">
        <w:t>MÍSTO A LHŮTA PRO PODÁNÍ NABÍDEK</w:t>
      </w:r>
      <w:bookmarkEnd w:id="13"/>
      <w:bookmarkEnd w:id="14"/>
    </w:p>
    <w:p w14:paraId="57D0B0D5" w14:textId="77777777" w:rsidR="003C6757" w:rsidRPr="00EC2344" w:rsidRDefault="003C6757" w:rsidP="006D7502">
      <w:pPr>
        <w:spacing w:before="120" w:after="120"/>
        <w:jc w:val="both"/>
        <w:rPr>
          <w:rFonts w:cs="Arial"/>
          <w:szCs w:val="22"/>
        </w:rPr>
      </w:pPr>
      <w:bookmarkStart w:id="15" w:name="_Toc401126245"/>
      <w:bookmarkStart w:id="16" w:name="_Toc476216115"/>
      <w:r w:rsidRPr="00EC2344">
        <w:rPr>
          <w:rFonts w:cs="Arial"/>
          <w:szCs w:val="22"/>
        </w:rPr>
        <w:t>Nabídky podávané v elektronické podobě dodavatel doručí do konce níže uvedené lhůty pro podání nabídek, a to prostřednictvím elektronického nástroje E-ZAK na níže uvedenou elektronickou adresu.</w:t>
      </w:r>
    </w:p>
    <w:p w14:paraId="7C1CB1C5" w14:textId="3EAC17CD" w:rsidR="003C6757" w:rsidRPr="003C6757" w:rsidRDefault="003C6757" w:rsidP="006D7502">
      <w:pPr>
        <w:spacing w:before="120" w:after="120"/>
        <w:jc w:val="both"/>
        <w:rPr>
          <w:rFonts w:cs="Arial"/>
          <w:b/>
          <w:szCs w:val="22"/>
        </w:rPr>
      </w:pPr>
      <w:r w:rsidRPr="00EC2344">
        <w:rPr>
          <w:rFonts w:cs="Arial"/>
          <w:b/>
          <w:szCs w:val="22"/>
        </w:rPr>
        <w:t>Lhůta pro podání nabídek</w:t>
      </w:r>
      <w:r w:rsidRPr="00EC2344">
        <w:rPr>
          <w:rFonts w:cs="Arial"/>
          <w:szCs w:val="22"/>
        </w:rPr>
        <w:t>:</w:t>
      </w:r>
      <w:r w:rsidRPr="00EC2344">
        <w:rPr>
          <w:rFonts w:cs="Arial"/>
          <w:szCs w:val="22"/>
        </w:rPr>
        <w:tab/>
      </w:r>
      <w:r w:rsidR="00CC1E8E">
        <w:rPr>
          <w:rFonts w:cs="Arial"/>
          <w:szCs w:val="22"/>
        </w:rPr>
        <w:tab/>
      </w:r>
      <w:r w:rsidRPr="00AC2460">
        <w:rPr>
          <w:rFonts w:cs="Arial"/>
          <w:szCs w:val="22"/>
        </w:rPr>
        <w:t>Datum:</w:t>
      </w:r>
      <w:r w:rsidRPr="00AC2460">
        <w:rPr>
          <w:rFonts w:cs="Arial"/>
          <w:b/>
          <w:szCs w:val="22"/>
        </w:rPr>
        <w:t xml:space="preserve"> </w:t>
      </w:r>
      <w:r w:rsidR="009C051F" w:rsidRPr="00AC2460">
        <w:rPr>
          <w:rFonts w:cs="Arial"/>
          <w:b/>
          <w:szCs w:val="22"/>
        </w:rPr>
        <w:t>2</w:t>
      </w:r>
      <w:r w:rsidR="001A34D5">
        <w:rPr>
          <w:rFonts w:cs="Arial"/>
          <w:b/>
          <w:szCs w:val="22"/>
        </w:rPr>
        <w:t>.</w:t>
      </w:r>
      <w:r w:rsidR="00594B49" w:rsidRPr="00AC2460">
        <w:rPr>
          <w:rFonts w:cs="Arial"/>
          <w:b/>
          <w:szCs w:val="22"/>
        </w:rPr>
        <w:t xml:space="preserve"> </w:t>
      </w:r>
      <w:r w:rsidR="001A34D5">
        <w:rPr>
          <w:rFonts w:cs="Arial"/>
          <w:b/>
          <w:szCs w:val="22"/>
        </w:rPr>
        <w:t>9</w:t>
      </w:r>
      <w:bookmarkStart w:id="17" w:name="_GoBack"/>
      <w:bookmarkEnd w:id="17"/>
      <w:r w:rsidR="00031FCA" w:rsidRPr="00AC2460">
        <w:rPr>
          <w:rFonts w:cs="Arial"/>
          <w:b/>
          <w:szCs w:val="22"/>
        </w:rPr>
        <w:t>.</w:t>
      </w:r>
      <w:r w:rsidR="00594B49" w:rsidRPr="00AC2460">
        <w:rPr>
          <w:rFonts w:cs="Arial"/>
          <w:b/>
          <w:szCs w:val="22"/>
        </w:rPr>
        <w:t xml:space="preserve"> </w:t>
      </w:r>
      <w:r w:rsidR="00944786" w:rsidRPr="00AC2460">
        <w:rPr>
          <w:rFonts w:cs="Arial"/>
          <w:b/>
          <w:szCs w:val="22"/>
        </w:rPr>
        <w:t>2020</w:t>
      </w:r>
      <w:r w:rsidR="00CC1E8E">
        <w:rPr>
          <w:rFonts w:cs="Arial"/>
          <w:b/>
          <w:szCs w:val="22"/>
        </w:rPr>
        <w:tab/>
      </w:r>
      <w:r w:rsidRPr="0084522B">
        <w:rPr>
          <w:rFonts w:cs="Arial"/>
          <w:szCs w:val="22"/>
        </w:rPr>
        <w:t>Hodina:</w:t>
      </w:r>
      <w:r w:rsidRPr="003C6757">
        <w:rPr>
          <w:rFonts w:cs="Arial"/>
          <w:b/>
          <w:szCs w:val="22"/>
        </w:rPr>
        <w:t xml:space="preserve"> 09:00</w:t>
      </w:r>
    </w:p>
    <w:p w14:paraId="73DCBCF6" w14:textId="563458E6" w:rsidR="003C6757" w:rsidRPr="006D7502" w:rsidRDefault="003C6757" w:rsidP="006D7502">
      <w:pPr>
        <w:spacing w:before="120" w:after="120"/>
        <w:jc w:val="both"/>
      </w:pPr>
      <w:r w:rsidRPr="00D46668">
        <w:rPr>
          <w:rFonts w:cs="Arial"/>
          <w:b/>
          <w:szCs w:val="22"/>
        </w:rPr>
        <w:t>Adresa pro podání nabídek</w:t>
      </w:r>
      <w:r w:rsidRPr="00EC2344">
        <w:rPr>
          <w:rFonts w:cs="Arial"/>
          <w:szCs w:val="22"/>
        </w:rPr>
        <w:t>:</w:t>
      </w:r>
      <w:r w:rsidR="00CC1E8E">
        <w:rPr>
          <w:rFonts w:cs="Arial"/>
          <w:szCs w:val="22"/>
        </w:rPr>
        <w:tab/>
      </w:r>
      <w:hyperlink r:id="rId8" w:history="1">
        <w:r w:rsidR="00CC1E8E" w:rsidRPr="007929FB">
          <w:rPr>
            <w:rStyle w:val="Hypertextovodkaz"/>
            <w:rFonts w:cs="Arial"/>
            <w:szCs w:val="22"/>
          </w:rPr>
          <w:t>https://zakazky.spucr.cz</w:t>
        </w:r>
      </w:hyperlink>
    </w:p>
    <w:p w14:paraId="764A26DE" w14:textId="77777777" w:rsidR="003C6757" w:rsidRPr="00EC2344" w:rsidRDefault="003C6757" w:rsidP="006D7502">
      <w:pPr>
        <w:spacing w:before="120" w:after="120"/>
        <w:jc w:val="both"/>
        <w:rPr>
          <w:rFonts w:cs="Arial"/>
          <w:szCs w:val="22"/>
        </w:rPr>
      </w:pPr>
      <w:r w:rsidRPr="00EC2344">
        <w:rPr>
          <w:rFonts w:cs="Arial"/>
          <w:szCs w:val="22"/>
        </w:rPr>
        <w:t xml:space="preserve">Lhůta pro podání nabídek může být </w:t>
      </w:r>
      <w:r>
        <w:rPr>
          <w:rFonts w:cs="Arial"/>
          <w:szCs w:val="22"/>
        </w:rPr>
        <w:t xml:space="preserve">z důvodu změny nebo úpravy zadávacích podmínek </w:t>
      </w:r>
      <w:r w:rsidRPr="00EC2344">
        <w:rPr>
          <w:rFonts w:cs="Arial"/>
          <w:szCs w:val="22"/>
        </w:rPr>
        <w:t>prodloužena</w:t>
      </w:r>
      <w:r>
        <w:rPr>
          <w:rFonts w:cs="Arial"/>
          <w:szCs w:val="22"/>
        </w:rPr>
        <w:t>.</w:t>
      </w:r>
      <w:r w:rsidRPr="00EC2344">
        <w:rPr>
          <w:rFonts w:cs="Arial"/>
          <w:szCs w:val="22"/>
        </w:rPr>
        <w:t xml:space="preserve"> V takovém případě o stanovení nové lhůty bude zadavatel informovat prostřednictvím vysvětlení</w:t>
      </w:r>
      <w:r>
        <w:rPr>
          <w:rFonts w:cs="Arial"/>
          <w:szCs w:val="22"/>
        </w:rPr>
        <w:t>m</w:t>
      </w:r>
      <w:r w:rsidRPr="00EC2344">
        <w:rPr>
          <w:rFonts w:cs="Arial"/>
          <w:szCs w:val="22"/>
        </w:rPr>
        <w:t xml:space="preserve"> </w:t>
      </w:r>
      <w:r>
        <w:rPr>
          <w:rFonts w:cs="Arial"/>
          <w:szCs w:val="22"/>
        </w:rPr>
        <w:t>zadávacích podmínek</w:t>
      </w:r>
      <w:r w:rsidRPr="00EC2344">
        <w:rPr>
          <w:rFonts w:cs="Arial"/>
          <w:szCs w:val="22"/>
        </w:rPr>
        <w:t>, které bude uveřejněno na profilu zadavatele. Zadavatel doporučuje dodavatelům průběžně sledovat profil zadavatele.</w:t>
      </w:r>
    </w:p>
    <w:p w14:paraId="15C21C72" w14:textId="77777777" w:rsidR="0046683F" w:rsidRDefault="0046683F" w:rsidP="00EC79F8">
      <w:pPr>
        <w:pStyle w:val="Nadpis1"/>
        <w:spacing w:before="120" w:after="120" w:line="240" w:lineRule="auto"/>
        <w:ind w:left="357" w:hanging="357"/>
        <w:jc w:val="both"/>
      </w:pPr>
      <w:r w:rsidRPr="00337EC8">
        <w:t>POKYNY PRO ZPRACOVÁNÍ NABÍDKY A ZPŮSOB PODÁNÍ NABÍDKY</w:t>
      </w:r>
      <w:bookmarkEnd w:id="15"/>
      <w:bookmarkEnd w:id="16"/>
    </w:p>
    <w:p w14:paraId="52C9F663" w14:textId="77777777" w:rsidR="00C63DE2" w:rsidRDefault="0046683F" w:rsidP="00EC79F8">
      <w:pPr>
        <w:pStyle w:val="Nadpis2"/>
        <w:spacing w:line="240" w:lineRule="auto"/>
        <w:ind w:hanging="716"/>
      </w:pPr>
      <w:r w:rsidRPr="00337EC8">
        <w:t xml:space="preserve">Nabídky </w:t>
      </w:r>
      <w:r>
        <w:t>podávané v</w:t>
      </w:r>
      <w:r w:rsidR="00C63DE2">
        <w:t xml:space="preserve"> elektronické </w:t>
      </w:r>
      <w:r>
        <w:t>podobě</w:t>
      </w:r>
    </w:p>
    <w:p w14:paraId="28FE1DEA" w14:textId="77777777" w:rsidR="00B31050" w:rsidRPr="00666E20" w:rsidRDefault="00B31050" w:rsidP="00666E20">
      <w:pPr>
        <w:pStyle w:val="seznam111"/>
        <w:spacing w:before="120" w:after="120" w:line="240" w:lineRule="auto"/>
        <w:ind w:left="709" w:hanging="709"/>
        <w:jc w:val="both"/>
      </w:pPr>
      <w:r w:rsidRPr="00666E20">
        <w:t>Nabídka se podává elektronickými prostředky prostřednictvím elektronického nástroje E-ZAK, který je profilem zadavatele, a to v českém jazyce nebo slovenském jazyce.</w:t>
      </w:r>
    </w:p>
    <w:p w14:paraId="37CE6DB4" w14:textId="77777777" w:rsidR="00B31050" w:rsidRPr="00666E20" w:rsidRDefault="00B31050" w:rsidP="00666E20">
      <w:pPr>
        <w:pStyle w:val="seznam111"/>
        <w:spacing w:before="120" w:after="120" w:line="240" w:lineRule="auto"/>
        <w:ind w:left="709" w:hanging="709"/>
        <w:jc w:val="both"/>
      </w:pPr>
      <w:r w:rsidRPr="00666E20">
        <w:rPr>
          <w:b/>
        </w:rPr>
        <w:t>Zadavatel nepřipouští podání nabídky v listinné podobě ani v jiné elektronické formě mimo elektronický nástroj E-ZAK</w:t>
      </w:r>
      <w:r w:rsidRPr="00666E20">
        <w:t>.</w:t>
      </w:r>
    </w:p>
    <w:p w14:paraId="0553681D" w14:textId="77777777" w:rsidR="00B31050" w:rsidRPr="00666E20" w:rsidRDefault="00B31050" w:rsidP="00666E20">
      <w:pPr>
        <w:pStyle w:val="seznam111"/>
        <w:spacing w:before="120" w:after="120" w:line="240" w:lineRule="auto"/>
        <w:ind w:left="709" w:hanging="709"/>
        <w:jc w:val="both"/>
      </w:pPr>
      <w:r w:rsidRPr="00666E20">
        <w:t>Způsob správného podání nabídky v elektronické podobě na veřejnou zakázku je uveden v uživatelské příručce elektronického nástroje E-ZAK pro dodavatele (na str. 35 a následujících), která je k dispozici zde:</w:t>
      </w:r>
    </w:p>
    <w:p w14:paraId="6BCDCC37" w14:textId="77777777" w:rsidR="00B31050" w:rsidRPr="00852309" w:rsidRDefault="001A34D5" w:rsidP="00852309">
      <w:pPr>
        <w:pStyle w:val="Odstavecseseznamem"/>
        <w:rPr>
          <w:rFonts w:cs="Arial"/>
          <w:color w:val="0000FF" w:themeColor="hyperlink"/>
          <w:sz w:val="22"/>
          <w:u w:val="single"/>
        </w:rPr>
      </w:pPr>
      <w:hyperlink r:id="rId9" w:history="1">
        <w:r w:rsidR="00852309" w:rsidRPr="00852309">
          <w:rPr>
            <w:rStyle w:val="Hypertextovodkaz"/>
            <w:rFonts w:cs="Arial"/>
            <w:sz w:val="22"/>
          </w:rPr>
          <w:t>https://zakazky.spucr.cz/data/manual/EZAK-Manual-Dodavatele.pdf</w:t>
        </w:r>
      </w:hyperlink>
      <w:r w:rsidR="00852309" w:rsidRPr="00852309">
        <w:rPr>
          <w:sz w:val="22"/>
          <w:u w:val="single"/>
        </w:rPr>
        <w:t xml:space="preserve"> </w:t>
      </w:r>
    </w:p>
    <w:p w14:paraId="51205636" w14:textId="64A5E897" w:rsidR="00B31050" w:rsidRPr="00666E20" w:rsidRDefault="00B31050" w:rsidP="00666E20">
      <w:pPr>
        <w:pStyle w:val="seznam111"/>
        <w:spacing w:before="120" w:after="120" w:line="240" w:lineRule="auto"/>
        <w:ind w:left="709" w:hanging="709"/>
        <w:jc w:val="both"/>
      </w:pPr>
      <w:r w:rsidRPr="00666E20">
        <w:t>Dodavatel předloží úplnou elektronickou verzi nabídky ve formátu .pdf, a to ve lhůtě podání nabídky.</w:t>
      </w:r>
    </w:p>
    <w:p w14:paraId="609835C0" w14:textId="77777777" w:rsidR="00B31050" w:rsidRPr="00666E20" w:rsidRDefault="00B31050" w:rsidP="00666E20">
      <w:pPr>
        <w:pStyle w:val="seznam111"/>
        <w:spacing w:before="120" w:after="120" w:line="240" w:lineRule="auto"/>
        <w:ind w:left="709" w:hanging="709"/>
        <w:jc w:val="both"/>
      </w:pPr>
      <w:r w:rsidRPr="00666E20">
        <w:t>Velikost jednotlivého souboru vkládaného do elektronického nástroje nesmí přesáhnout velkost cca 50 MB (je ale možné vložit více souborů). Účastník výběrového řízení musí být připojen k síti Internet.</w:t>
      </w:r>
    </w:p>
    <w:p w14:paraId="4A52E250" w14:textId="77777777" w:rsidR="00B31050" w:rsidRPr="00666E20" w:rsidRDefault="00B31050" w:rsidP="00666E20">
      <w:pPr>
        <w:pStyle w:val="seznam111"/>
        <w:spacing w:before="120" w:after="120" w:line="240" w:lineRule="auto"/>
        <w:ind w:left="709" w:hanging="709"/>
        <w:jc w:val="both"/>
      </w:pPr>
      <w:r w:rsidRPr="00666E20">
        <w:t xml:space="preserve">Pro tyto účely a v souladu se zákonem systém vyžaduje registraci dodavatelů. Podáním nabídky dodavatel se stanovenou formou komunikace a doručování souhlasí a zavazuje se poskytnout veškerou nezbytnou součinnost, zejména provést registraci v elektronickém nástroji E-ZAK a pravidelně kontrolovat doručené zprávy. </w:t>
      </w:r>
    </w:p>
    <w:p w14:paraId="68C0EF8D" w14:textId="5D3F3FDB" w:rsidR="00B31050" w:rsidRPr="00666E20" w:rsidRDefault="00B31050" w:rsidP="00666E20">
      <w:pPr>
        <w:pStyle w:val="seznam111"/>
        <w:spacing w:before="120" w:after="120" w:line="240" w:lineRule="auto"/>
        <w:ind w:left="709" w:hanging="709"/>
        <w:jc w:val="both"/>
      </w:pPr>
      <w:r w:rsidRPr="00666E20">
        <w:t>Nabídka musí být podepsána dodavatelem či statutárním orgánem dodavatele v souladu se způsobem podepisování za společnost uvedeném v obchodním rejstříku či osobou zmocněnou k takovému úkonu (příslušná plná moc musí být v takovém případě součástí nabídky).</w:t>
      </w:r>
    </w:p>
    <w:p w14:paraId="4CB2E1EB" w14:textId="77777777" w:rsidR="00B31050" w:rsidRPr="00666E20" w:rsidRDefault="00B31050" w:rsidP="00666E20">
      <w:pPr>
        <w:pStyle w:val="seznam111"/>
        <w:spacing w:before="120" w:after="120" w:line="240" w:lineRule="auto"/>
        <w:ind w:left="709" w:hanging="709"/>
        <w:jc w:val="both"/>
      </w:pPr>
      <w:r w:rsidRPr="00666E20">
        <w:t>Zadavatel doporučuje, aby nabídka dodavatele byla řazena v souladu s následujícím členěním:</w:t>
      </w:r>
    </w:p>
    <w:p w14:paraId="0591CB38" w14:textId="637C9DDB" w:rsidR="00B31050" w:rsidRPr="00666E20" w:rsidRDefault="00B31050" w:rsidP="00852309">
      <w:pPr>
        <w:pStyle w:val="seznam111"/>
        <w:numPr>
          <w:ilvl w:val="2"/>
          <w:numId w:val="22"/>
        </w:numPr>
        <w:spacing w:before="120" w:after="120" w:line="240" w:lineRule="auto"/>
        <w:ind w:left="1276" w:hanging="567"/>
        <w:jc w:val="both"/>
      </w:pPr>
      <w:r w:rsidRPr="00666E20">
        <w:lastRenderedPageBreak/>
        <w:t>Vyplněný a podepsaný krycí list nabídky (název a sídlo dodavatele, jméno pověřeného zástupce kontaktní osoby, telefon, e-mail, výše celkové nabídkové ceny v českých korunách) - dodavatel závazně využije vzor v</w:t>
      </w:r>
      <w:r w:rsidR="00511B15">
        <w:t xml:space="preserve"> </w:t>
      </w:r>
      <w:r w:rsidRPr="00666E20">
        <w:t xml:space="preserve">Příloze č. 1; </w:t>
      </w:r>
    </w:p>
    <w:p w14:paraId="452DC476" w14:textId="77777777" w:rsidR="00B31050" w:rsidRPr="00666E20" w:rsidRDefault="00B31050" w:rsidP="00852309">
      <w:pPr>
        <w:pStyle w:val="seznam111"/>
        <w:numPr>
          <w:ilvl w:val="2"/>
          <w:numId w:val="22"/>
        </w:numPr>
        <w:spacing w:before="120" w:after="120" w:line="240" w:lineRule="auto"/>
        <w:ind w:left="1276" w:hanging="567"/>
        <w:jc w:val="both"/>
      </w:pPr>
      <w:r w:rsidRPr="00666E20">
        <w:t xml:space="preserve">Doklady prokazující splnění způsobilosti dle čl. </w:t>
      </w:r>
      <w:r w:rsidR="00C90D48">
        <w:t>2</w:t>
      </w:r>
      <w:r w:rsidRPr="00666E20">
        <w:t xml:space="preserve">. Požadavky na prokázání </w:t>
      </w:r>
      <w:r w:rsidR="003E13DC">
        <w:t xml:space="preserve">profesní </w:t>
      </w:r>
      <w:r w:rsidRPr="00666E20">
        <w:t>způsobilosti;</w:t>
      </w:r>
    </w:p>
    <w:p w14:paraId="07D6C7A6" w14:textId="77777777" w:rsidR="00B31050" w:rsidRPr="00666E20" w:rsidRDefault="00B31050" w:rsidP="00852309">
      <w:pPr>
        <w:pStyle w:val="seznam111"/>
        <w:numPr>
          <w:ilvl w:val="2"/>
          <w:numId w:val="22"/>
        </w:numPr>
        <w:spacing w:before="120" w:after="120" w:line="240" w:lineRule="auto"/>
        <w:ind w:left="1276" w:hanging="567"/>
        <w:jc w:val="both"/>
      </w:pPr>
      <w:r w:rsidRPr="00666E20">
        <w:t xml:space="preserve">Doklady prokazující splnění technické kvalifikace dle čl. </w:t>
      </w:r>
      <w:r w:rsidR="00C90D48">
        <w:t>3</w:t>
      </w:r>
      <w:r w:rsidRPr="00666E20">
        <w:t>. Požadavky na prokázání technické kvalifikace;</w:t>
      </w:r>
    </w:p>
    <w:p w14:paraId="3EF3BC06" w14:textId="77777777" w:rsidR="00B31050" w:rsidRPr="00666E20" w:rsidRDefault="00B31050" w:rsidP="00852309">
      <w:pPr>
        <w:pStyle w:val="seznam111"/>
        <w:numPr>
          <w:ilvl w:val="2"/>
          <w:numId w:val="22"/>
        </w:numPr>
        <w:spacing w:before="120" w:after="120" w:line="240" w:lineRule="auto"/>
        <w:ind w:left="1276" w:hanging="567"/>
        <w:jc w:val="both"/>
      </w:pPr>
      <w:r w:rsidRPr="00666E20">
        <w:t>Jednostranný písemný závazek jiné osoby (v případě, kdy dodavatel prokazuje splnění části kvalifikace prostřednictvím jiné osoby);</w:t>
      </w:r>
    </w:p>
    <w:p w14:paraId="278110BE" w14:textId="3EC0C40F" w:rsidR="00B31050" w:rsidRPr="00666E20" w:rsidRDefault="00B31050" w:rsidP="00852309">
      <w:pPr>
        <w:pStyle w:val="seznam111"/>
        <w:numPr>
          <w:ilvl w:val="2"/>
          <w:numId w:val="22"/>
        </w:numPr>
        <w:spacing w:before="120" w:after="120" w:line="240" w:lineRule="auto"/>
        <w:ind w:left="1276" w:hanging="567"/>
        <w:jc w:val="both"/>
      </w:pPr>
      <w:r w:rsidRPr="00666E20">
        <w:t>Čestné prohlášení - souhlas se zadáním a podmínkami tohoto výběrového řízení;</w:t>
      </w:r>
    </w:p>
    <w:p w14:paraId="1D6C0558" w14:textId="77777777" w:rsidR="0046683F" w:rsidRDefault="00B31050" w:rsidP="00C90D48">
      <w:pPr>
        <w:pStyle w:val="seznam111"/>
        <w:numPr>
          <w:ilvl w:val="2"/>
          <w:numId w:val="22"/>
        </w:numPr>
        <w:spacing w:before="120" w:after="120" w:line="240" w:lineRule="auto"/>
        <w:ind w:left="1276" w:hanging="567"/>
        <w:jc w:val="both"/>
      </w:pPr>
      <w:r w:rsidRPr="00666E20">
        <w:t xml:space="preserve">Čestné prohlášení - „Prohlašuji, že veškeré výše uvedené informace v této </w:t>
      </w:r>
      <w:r w:rsidR="00C90D48">
        <w:t>nabídce jsou úplné a pravdivé.“</w:t>
      </w:r>
    </w:p>
    <w:p w14:paraId="5415BCE9" w14:textId="77777777" w:rsidR="0046683F" w:rsidRPr="00337EC8" w:rsidRDefault="0046683F" w:rsidP="00EC79F8">
      <w:pPr>
        <w:pStyle w:val="Nadpis2"/>
        <w:spacing w:line="240" w:lineRule="auto"/>
        <w:ind w:hanging="715"/>
      </w:pPr>
      <w:r w:rsidRPr="00337EC8">
        <w:t xml:space="preserve">Podmínky pro podání nabídek: </w:t>
      </w:r>
    </w:p>
    <w:p w14:paraId="60FD1C78" w14:textId="77777777" w:rsidR="00B258F3" w:rsidRPr="00B258F3" w:rsidRDefault="00B258F3" w:rsidP="00B15C23">
      <w:pPr>
        <w:pStyle w:val="seznam111"/>
        <w:spacing w:before="120" w:after="120" w:line="240" w:lineRule="auto"/>
        <w:ind w:left="709" w:hanging="709"/>
        <w:jc w:val="both"/>
      </w:pPr>
      <w:r>
        <w:t>Dodavatel</w:t>
      </w:r>
      <w:r w:rsidR="0046683F">
        <w:t xml:space="preserve"> </w:t>
      </w:r>
      <w:r w:rsidR="0046683F" w:rsidRPr="00337EC8">
        <w:t xml:space="preserve">může </w:t>
      </w:r>
      <w:r w:rsidRPr="00B258F3">
        <w:t xml:space="preserve">v rámci této veřejné zakázky podat </w:t>
      </w:r>
      <w:r w:rsidRPr="00B258F3">
        <w:rPr>
          <w:u w:val="single"/>
        </w:rPr>
        <w:t>pouze jednu nabídku</w:t>
      </w:r>
      <w:r>
        <w:rPr>
          <w:u w:val="single"/>
        </w:rPr>
        <w:t>.</w:t>
      </w:r>
    </w:p>
    <w:p w14:paraId="693A2206" w14:textId="77777777" w:rsidR="0046683F" w:rsidRDefault="0046683F" w:rsidP="00B15C23">
      <w:pPr>
        <w:pStyle w:val="seznam111"/>
        <w:spacing w:before="120" w:after="120" w:line="240" w:lineRule="auto"/>
        <w:ind w:left="709" w:hanging="709"/>
        <w:jc w:val="both"/>
      </w:pPr>
      <w:r>
        <w:t>Dodavatel</w:t>
      </w:r>
      <w:r w:rsidRPr="00337EC8">
        <w:t xml:space="preserve">, který podal nabídku ve výběrovém řízení, nesmí být současně </w:t>
      </w:r>
      <w:r>
        <w:t>osobou</w:t>
      </w:r>
      <w:r w:rsidRPr="00337EC8">
        <w:t xml:space="preserve">, </w:t>
      </w:r>
      <w:r w:rsidRPr="00FB0CF1">
        <w:t xml:space="preserve">jejímž prostřednictvím jiný </w:t>
      </w:r>
      <w:r>
        <w:t xml:space="preserve">dodavatel </w:t>
      </w:r>
      <w:r w:rsidRPr="00337EC8">
        <w:t>v tomtéž výběrovém řízení prokazuje kvalifikaci.</w:t>
      </w:r>
    </w:p>
    <w:p w14:paraId="763838BC" w14:textId="77777777" w:rsidR="00D82D55" w:rsidRPr="00B258F3" w:rsidRDefault="00D82D55" w:rsidP="00B15C23">
      <w:pPr>
        <w:pStyle w:val="seznam111"/>
        <w:spacing w:before="120" w:after="120" w:line="240" w:lineRule="auto"/>
        <w:ind w:left="709" w:hanging="709"/>
        <w:jc w:val="both"/>
      </w:pPr>
      <w:r>
        <w:t xml:space="preserve">Zadavatel vyloučí účastníka </w:t>
      </w:r>
      <w:r>
        <w:rPr>
          <w:rFonts w:cs="Arial"/>
        </w:rPr>
        <w:t>výběrového</w:t>
      </w:r>
      <w:r w:rsidRPr="001C1C7E">
        <w:rPr>
          <w:rFonts w:cs="Arial"/>
        </w:rPr>
        <w:t xml:space="preserve"> řízení, který podal více nabídek samostatně nebo společně s jinými dodavateli, nebo podal nabídku a současně je osobou, jejímž prostřednictvím jiný účastník </w:t>
      </w:r>
      <w:r>
        <w:rPr>
          <w:rFonts w:cs="Arial"/>
        </w:rPr>
        <w:t>výběrového</w:t>
      </w:r>
      <w:r w:rsidRPr="001C1C7E">
        <w:rPr>
          <w:rFonts w:cs="Arial"/>
        </w:rPr>
        <w:t xml:space="preserve"> řízení v tomtéž </w:t>
      </w:r>
      <w:r>
        <w:rPr>
          <w:rFonts w:cs="Arial"/>
        </w:rPr>
        <w:t>výběrovém</w:t>
      </w:r>
      <w:r w:rsidRPr="001C1C7E">
        <w:rPr>
          <w:rFonts w:cs="Arial"/>
        </w:rPr>
        <w:t xml:space="preserve"> řízení prokazuje kvalifikaci.</w:t>
      </w:r>
    </w:p>
    <w:p w14:paraId="65E58E76" w14:textId="7DE7F21B" w:rsidR="00B258F3" w:rsidRPr="00B258F3" w:rsidRDefault="00B258F3" w:rsidP="00B15C23">
      <w:pPr>
        <w:pStyle w:val="seznam111"/>
        <w:spacing w:before="120" w:after="120" w:line="240" w:lineRule="auto"/>
        <w:ind w:left="709" w:hanging="709"/>
        <w:jc w:val="both"/>
        <w:rPr>
          <w:rFonts w:cs="Arial"/>
        </w:rPr>
      </w:pPr>
      <w:r>
        <w:rPr>
          <w:rFonts w:cs="Arial"/>
        </w:rPr>
        <w:t xml:space="preserve">Pokud podává </w:t>
      </w:r>
      <w:r w:rsidRPr="00B258F3">
        <w:rPr>
          <w:rFonts w:cs="Arial"/>
        </w:rPr>
        <w:t>nabídku více dodavatelů společně (společná nabídka), uvedou v Krycím listu též osobu, která bude zmocněna zastupovat tyto dodavatele při styku se zadavatelem v</w:t>
      </w:r>
      <w:r w:rsidR="00511B15">
        <w:rPr>
          <w:rFonts w:cs="Arial"/>
        </w:rPr>
        <w:t xml:space="preserve"> </w:t>
      </w:r>
      <w:r w:rsidRPr="00B258F3">
        <w:rPr>
          <w:rFonts w:cs="Arial"/>
        </w:rPr>
        <w:t>průběhu výběrového řízení. Dodavatel je povinen podat nabídku prostřednictvím této uvedené kontaktní osoby.</w:t>
      </w:r>
    </w:p>
    <w:p w14:paraId="329742F9" w14:textId="77777777" w:rsidR="00B258F3" w:rsidRPr="00B258F3" w:rsidRDefault="00B258F3" w:rsidP="00B15C23">
      <w:pPr>
        <w:pStyle w:val="seznam111"/>
        <w:spacing w:before="120" w:after="120" w:line="240" w:lineRule="auto"/>
        <w:ind w:left="709" w:hanging="709"/>
        <w:jc w:val="both"/>
        <w:rPr>
          <w:rFonts w:eastAsia="Times New Roman" w:cs="Arial"/>
        </w:rPr>
      </w:pPr>
      <w:r w:rsidRPr="00B258F3">
        <w:rPr>
          <w:rFonts w:eastAsia="Times New Roman" w:cs="Arial"/>
          <w:u w:val="single"/>
        </w:rPr>
        <w:t xml:space="preserve">Pro vyloučení všech pochybností zadavatel uvádí, že za doručení prostřednictvím elektronického nástroje E-ZAK je považován okamžik odeslání datové zprávy na elektronickou adresu adresáta či adresátů datové zprávy v elektronickém nástroji </w:t>
      </w:r>
      <w:r w:rsidRPr="00B258F3">
        <w:rPr>
          <w:rFonts w:eastAsia="Times New Roman" w:cs="Arial"/>
          <w:u w:val="single"/>
        </w:rPr>
        <w:br/>
        <w:t>E-ZAK.</w:t>
      </w:r>
    </w:p>
    <w:p w14:paraId="6FF118D4" w14:textId="77777777" w:rsidR="00B258F3" w:rsidRPr="00B258F3" w:rsidRDefault="00B258F3" w:rsidP="00B15C23">
      <w:pPr>
        <w:pStyle w:val="seznam111"/>
        <w:spacing w:before="120" w:after="120" w:line="240" w:lineRule="auto"/>
        <w:ind w:left="709" w:hanging="709"/>
        <w:jc w:val="both"/>
      </w:pPr>
      <w:r>
        <w:t xml:space="preserve">Zadavatel doporučuje </w:t>
      </w:r>
      <w:r w:rsidRPr="00B258F3">
        <w:t>nevkládat do nabídky jiné dokumenty, tiskoviny nebo reklamní materiály, vyjma těch dokumentů, které stanoví zákon, které souvisí s veřejnou zakázkou a které přímo požaduje zadavatel.</w:t>
      </w:r>
    </w:p>
    <w:p w14:paraId="0F527D12" w14:textId="77777777" w:rsidR="0046683F" w:rsidRDefault="0046683F" w:rsidP="00EC79F8">
      <w:pPr>
        <w:pStyle w:val="Nadpis1"/>
        <w:spacing w:before="120" w:after="120" w:line="240" w:lineRule="auto"/>
        <w:ind w:left="357" w:hanging="357"/>
        <w:jc w:val="both"/>
      </w:pPr>
      <w:bookmarkStart w:id="18" w:name="_Toc401126246"/>
      <w:bookmarkStart w:id="19" w:name="_Toc476216116"/>
      <w:r w:rsidRPr="00337EC8">
        <w:t>ZÁVĚREČNÁ USTANOVENÍ</w:t>
      </w:r>
      <w:bookmarkEnd w:id="18"/>
      <w:bookmarkEnd w:id="19"/>
    </w:p>
    <w:p w14:paraId="6A94DF59" w14:textId="1D4C742B" w:rsidR="0046683F" w:rsidRPr="00337EC8" w:rsidRDefault="0046683F" w:rsidP="00EC79F8">
      <w:pPr>
        <w:spacing w:before="120" w:after="120"/>
        <w:jc w:val="both"/>
      </w:pPr>
      <w:r w:rsidRPr="00337EC8">
        <w:t>Zadavatel upozorňuje, že se jedná o veřejnou zakázku malého rozsahu ve smyslu ust.</w:t>
      </w:r>
      <w:r>
        <w:t xml:space="preserve"> </w:t>
      </w:r>
      <w:r w:rsidRPr="0001114E">
        <w:t>§ 27 zákona, na kterou se vztahuje výjimka uvedená v § 31 zákona</w:t>
      </w:r>
      <w:r w:rsidRPr="00337EC8">
        <w:t>, nikoliv o zadávací řízení dle citovaného zákona.</w:t>
      </w:r>
    </w:p>
    <w:p w14:paraId="6C4941EE" w14:textId="244671C2" w:rsidR="0046683F" w:rsidRPr="00337EC8" w:rsidRDefault="0046683F" w:rsidP="00EC79F8">
      <w:pPr>
        <w:pStyle w:val="Nadpis2"/>
        <w:spacing w:line="240" w:lineRule="auto"/>
        <w:ind w:hanging="716"/>
      </w:pPr>
      <w:r w:rsidRPr="0001114E">
        <w:t xml:space="preserve">VYSVĚTLENÍ </w:t>
      </w:r>
      <w:r w:rsidR="00572D08">
        <w:t>VÝZVY</w:t>
      </w:r>
      <w:r w:rsidRPr="0001114E">
        <w:t xml:space="preserve"> </w:t>
      </w:r>
    </w:p>
    <w:p w14:paraId="5173372E" w14:textId="77777777" w:rsidR="0046683F" w:rsidRDefault="0046683F" w:rsidP="00EC79F8">
      <w:pPr>
        <w:pStyle w:val="seznam111"/>
        <w:spacing w:before="120" w:after="120" w:line="240" w:lineRule="auto"/>
        <w:ind w:left="709" w:hanging="709"/>
        <w:jc w:val="both"/>
      </w:pPr>
      <w:r>
        <w:t xml:space="preserve">Dodavatel je oprávněn požadovat vysvětlení </w:t>
      </w:r>
      <w:r w:rsidR="00572D08">
        <w:t>výzvy</w:t>
      </w:r>
      <w:r>
        <w:t xml:space="preserve"> (tj. k jakékoliv části výzvy </w:t>
      </w:r>
      <w:r w:rsidR="00E620D1">
        <w:t xml:space="preserve">k podání nabídky </w:t>
      </w:r>
      <w:r>
        <w:t>včetně jejích příloh).</w:t>
      </w:r>
    </w:p>
    <w:p w14:paraId="4C18B2F5" w14:textId="3C611291" w:rsidR="00BB2341" w:rsidRPr="00BB2341" w:rsidRDefault="0046683F" w:rsidP="00BB2341">
      <w:pPr>
        <w:pStyle w:val="seznam111"/>
        <w:spacing w:before="120" w:after="120" w:line="240" w:lineRule="auto"/>
        <w:ind w:left="709" w:hanging="709"/>
        <w:jc w:val="both"/>
      </w:pPr>
      <w:r>
        <w:t>Dotazy i odpovědi na položené dotazy budou zaslány všem dodavatelům, kteří o</w:t>
      </w:r>
      <w:r w:rsidR="008C51DA">
        <w:t> </w:t>
      </w:r>
      <w:r>
        <w:t xml:space="preserve">vysvětlení </w:t>
      </w:r>
      <w:r w:rsidR="00572D08">
        <w:t>výzvy</w:t>
      </w:r>
      <w:r>
        <w:t xml:space="preserve"> požádali </w:t>
      </w:r>
      <w:r w:rsidR="00BB2341" w:rsidRPr="00BB2341">
        <w:t xml:space="preserve">nebo kterým byla </w:t>
      </w:r>
      <w:r w:rsidR="003E13DC">
        <w:t>výzva</w:t>
      </w:r>
      <w:r w:rsidR="00BB2341" w:rsidRPr="00BB2341">
        <w:t xml:space="preserve"> poskytnuta a zároveň budou uveřejněny na profilu zadavatele.</w:t>
      </w:r>
    </w:p>
    <w:p w14:paraId="6A963346" w14:textId="77777777" w:rsidR="0046683F" w:rsidRDefault="0046683F" w:rsidP="00D535F0">
      <w:pPr>
        <w:pStyle w:val="seznam111"/>
        <w:spacing w:before="120" w:after="120" w:line="240" w:lineRule="auto"/>
        <w:ind w:left="709" w:hanging="709"/>
        <w:jc w:val="both"/>
      </w:pPr>
      <w:r>
        <w:t xml:space="preserve">Zadavatel doporučuje, aby dodavatelé předložili žádost o vysvětlení </w:t>
      </w:r>
      <w:r w:rsidR="00635C2C">
        <w:t>výzvy</w:t>
      </w:r>
      <w:r>
        <w:t xml:space="preserve"> ve lhůtě nejméně 3 pracovních dní před koncem lhůty pro podání nabídek.</w:t>
      </w:r>
    </w:p>
    <w:p w14:paraId="1F39EF34" w14:textId="77777777" w:rsidR="0046683F" w:rsidRDefault="0046683F" w:rsidP="00EC79F8">
      <w:pPr>
        <w:pStyle w:val="seznam111"/>
        <w:spacing w:before="120" w:after="120" w:line="240" w:lineRule="auto"/>
        <w:ind w:left="709" w:hanging="709"/>
        <w:jc w:val="both"/>
      </w:pPr>
      <w:r>
        <w:t xml:space="preserve">Zadavatel si vyhrazuje právo na změnu nebo úpravu podmínek stanovených výzvou, a to buď na základě žádostí dodavatelů o vysvětlení </w:t>
      </w:r>
      <w:r w:rsidR="00635C2C">
        <w:t>výzvy</w:t>
      </w:r>
      <w:r>
        <w:t>, nebo z vlastního podnětu.</w:t>
      </w:r>
    </w:p>
    <w:p w14:paraId="0C9A7184" w14:textId="77777777" w:rsidR="0046683F" w:rsidRDefault="0046683F" w:rsidP="00EC79F8">
      <w:pPr>
        <w:pStyle w:val="seznam111"/>
        <w:spacing w:before="120" w:after="120" w:line="240" w:lineRule="auto"/>
        <w:ind w:left="709" w:hanging="709"/>
        <w:jc w:val="both"/>
      </w:pPr>
      <w:r>
        <w:lastRenderedPageBreak/>
        <w:t>Zadavatel dále stanoví, že pro právní čistotu zadávacího procesu musí být veškerá komunikace se zadavatelem vedena pouze písemnou formou.</w:t>
      </w:r>
    </w:p>
    <w:p w14:paraId="1C017D58" w14:textId="022840CB" w:rsidR="00124B6F" w:rsidRDefault="00124B6F" w:rsidP="00124B6F">
      <w:pPr>
        <w:pStyle w:val="seznam111"/>
        <w:numPr>
          <w:ilvl w:val="0"/>
          <w:numId w:val="0"/>
        </w:numPr>
        <w:spacing w:before="120" w:after="120"/>
        <w:ind w:left="709"/>
        <w:jc w:val="both"/>
      </w:pPr>
      <w:r>
        <w:t xml:space="preserve">Doručování písemností a komunikace mezi zadavatelem a dodavateli bude ve výběrovém řízení probíhat </w:t>
      </w:r>
      <w:r w:rsidR="004E067E">
        <w:t xml:space="preserve">výhradně </w:t>
      </w:r>
      <w:r>
        <w:t xml:space="preserve">prostřednictvím elektronického nástroje E-ZAK </w:t>
      </w:r>
      <w:r w:rsidRPr="00E16D35">
        <w:t xml:space="preserve">(na adrese: </w:t>
      </w:r>
      <w:r w:rsidR="00E16D35" w:rsidRPr="00E16D35">
        <w:t>https://zakazky.spucr.cz/contract_display_30457.html</w:t>
      </w:r>
      <w:r w:rsidRPr="00E16D35">
        <w:t>), který splňuje podmínky zákona a vyhlášky č. 260/2016 Sb., o stanovení podrobnějších podmínek</w:t>
      </w:r>
      <w:r>
        <w:t xml:space="preserve"> týkajících se elektronických nástrojů, elektronických úkonů při zadávání veřejných zakázek a certifikátu shody.</w:t>
      </w:r>
    </w:p>
    <w:p w14:paraId="003248C7" w14:textId="3FFE71A6" w:rsidR="00D26D5C" w:rsidRDefault="0046683F" w:rsidP="00A63E83">
      <w:pPr>
        <w:pStyle w:val="seznam111"/>
        <w:spacing w:before="120" w:after="120" w:line="240" w:lineRule="auto"/>
        <w:ind w:left="709" w:hanging="709"/>
        <w:jc w:val="both"/>
      </w:pPr>
      <w:r>
        <w:t xml:space="preserve">Adresa pro vyžádání vysvětlení </w:t>
      </w:r>
      <w:r w:rsidR="00223D8C">
        <w:t>výzvy</w:t>
      </w:r>
      <w:r>
        <w:t>:</w:t>
      </w:r>
      <w:r w:rsidR="00124B6F">
        <w:t xml:space="preserve"> </w:t>
      </w:r>
      <w:hyperlink r:id="rId10" w:history="1">
        <w:r w:rsidR="008513D1" w:rsidRPr="00EE4EFC">
          <w:rPr>
            <w:rStyle w:val="Hypertextovodkaz"/>
          </w:rPr>
          <w:t>https://zakazky.spucr.cz/</w:t>
        </w:r>
      </w:hyperlink>
      <w:r w:rsidR="00D511A6">
        <w:t xml:space="preserve"> na profilu zadavatele:</w:t>
      </w:r>
      <w:r w:rsidR="00124B6F">
        <w:t xml:space="preserve"> </w:t>
      </w:r>
      <w:r w:rsidR="00124B6F" w:rsidRPr="00124B6F">
        <w:t>Státní pozemkový úřad, Krajský pozemkový úřad pro Zlínský kraj, Zarámí 88, 760 41 Zlín</w:t>
      </w:r>
      <w:r w:rsidR="0089023B">
        <w:t>.</w:t>
      </w:r>
    </w:p>
    <w:p w14:paraId="241EA96D" w14:textId="77777777" w:rsidR="009C4800" w:rsidRDefault="0046683F" w:rsidP="00A63E83">
      <w:pPr>
        <w:pStyle w:val="seznam111"/>
        <w:spacing w:before="120" w:after="120" w:line="240" w:lineRule="auto"/>
        <w:ind w:left="709" w:hanging="709"/>
        <w:jc w:val="both"/>
      </w:pPr>
      <w:r>
        <w:t xml:space="preserve">Zadavatel upozorňuje dodavatele, aby ve svém vlastním zájmu sledovali profil zadavatele, na kterém bude uveřejňováno případné vysvětlení </w:t>
      </w:r>
      <w:r w:rsidR="00B064F4">
        <w:t>výzvy</w:t>
      </w:r>
      <w:r>
        <w:t xml:space="preserve">. Pokud dodavatel nezapracuje případné zde uvedené změny do své nabídky, nebude jeho nabídka hodnocena pro nedodržení podmínek. </w:t>
      </w:r>
    </w:p>
    <w:p w14:paraId="475677BE" w14:textId="77777777" w:rsidR="009C4800" w:rsidRPr="009C4800" w:rsidRDefault="009C4800" w:rsidP="009C4800">
      <w:pPr>
        <w:pStyle w:val="seznam111"/>
        <w:numPr>
          <w:ilvl w:val="0"/>
          <w:numId w:val="0"/>
        </w:numPr>
        <w:spacing w:before="120" w:after="120" w:line="240" w:lineRule="auto"/>
        <w:ind w:left="709"/>
        <w:jc w:val="both"/>
        <w:rPr>
          <w:color w:val="0000FF" w:themeColor="hyperlink"/>
          <w:u w:val="single"/>
        </w:rPr>
      </w:pPr>
      <w:r w:rsidRPr="009C4800">
        <w:t xml:space="preserve">Zadavatel </w:t>
      </w:r>
      <w:r w:rsidR="0089023B">
        <w:t>požaduje</w:t>
      </w:r>
      <w:r w:rsidRPr="009C4800">
        <w:t xml:space="preserve">, aby případné žádosti o dodatečné informace účastníci zasílali </w:t>
      </w:r>
      <w:r w:rsidR="0089023B" w:rsidRPr="00A92418">
        <w:rPr>
          <w:b/>
        </w:rPr>
        <w:t xml:space="preserve">výhradně </w:t>
      </w:r>
      <w:r w:rsidRPr="00A92418">
        <w:rPr>
          <w:b/>
        </w:rPr>
        <w:t>prostřednictvím E-ZAKu</w:t>
      </w:r>
      <w:r w:rsidRPr="009C4800">
        <w:t xml:space="preserve"> na adresu:</w:t>
      </w:r>
      <w:r w:rsidRPr="009C4800">
        <w:rPr>
          <w:b/>
        </w:rPr>
        <w:t xml:space="preserve"> </w:t>
      </w:r>
      <w:hyperlink r:id="rId11" w:history="1">
        <w:r w:rsidR="0046683F" w:rsidRPr="00F43CCF">
          <w:rPr>
            <w:rStyle w:val="Hypertextovodkaz"/>
          </w:rPr>
          <w:t>https://zakazky.spucr.cz/</w:t>
        </w:r>
      </w:hyperlink>
      <w:r w:rsidR="0046683F">
        <w:rPr>
          <w:rStyle w:val="Hypertextovodkaz"/>
        </w:rPr>
        <w:t>.</w:t>
      </w:r>
    </w:p>
    <w:p w14:paraId="5B3C7E47" w14:textId="77777777" w:rsidR="0046683F" w:rsidRPr="00337EC8" w:rsidRDefault="0046683F" w:rsidP="00EC79F8">
      <w:pPr>
        <w:pStyle w:val="Nadpis2"/>
        <w:spacing w:line="240" w:lineRule="auto"/>
        <w:ind w:left="709" w:hanging="709"/>
      </w:pPr>
      <w:r w:rsidRPr="00337EC8">
        <w:t>DOPLŇUJÍCÍ INFORMACE A POKYNY</w:t>
      </w:r>
    </w:p>
    <w:p w14:paraId="3AC543DB" w14:textId="77777777" w:rsidR="0046683F" w:rsidRDefault="0046683F" w:rsidP="00EC79F8">
      <w:pPr>
        <w:pStyle w:val="seznam111"/>
        <w:spacing w:before="120" w:after="120" w:line="240" w:lineRule="auto"/>
        <w:ind w:left="709" w:hanging="709"/>
        <w:jc w:val="both"/>
      </w:pPr>
      <w:r w:rsidRPr="00BF5509">
        <w:t>Veškeré náklady na zpracování nabídky nese dodavatel.</w:t>
      </w:r>
    </w:p>
    <w:p w14:paraId="3CC90F23" w14:textId="77777777" w:rsidR="0046683F" w:rsidRDefault="0046683F" w:rsidP="00EC79F8">
      <w:pPr>
        <w:pStyle w:val="seznam111"/>
        <w:spacing w:before="120" w:after="120" w:line="240" w:lineRule="auto"/>
        <w:ind w:left="709" w:hanging="709"/>
        <w:jc w:val="both"/>
      </w:pPr>
      <w:r w:rsidRPr="00337EC8">
        <w:t xml:space="preserve">Zadavatel si vyhrazuje právo kdykoli výběrové řízení zrušit, a to z jakéhokoli důvodu nebo i bez uvedení důvodu Zadavatel si vyhrazuje právo odmítnout všechny předložené nabídky bez udání důvodů. V tomto případě nemají </w:t>
      </w:r>
      <w:r>
        <w:t>dodavatelé</w:t>
      </w:r>
      <w:r w:rsidRPr="00337EC8">
        <w:t xml:space="preserve"> nárok na jakékoliv náhrady.</w:t>
      </w:r>
      <w:r>
        <w:t xml:space="preserve"> </w:t>
      </w:r>
    </w:p>
    <w:p w14:paraId="08567EBF" w14:textId="77777777" w:rsidR="0046683F" w:rsidRPr="00337EC8" w:rsidRDefault="0046683F" w:rsidP="00EC79F8">
      <w:pPr>
        <w:pStyle w:val="seznam111"/>
        <w:spacing w:before="120" w:after="120" w:line="240" w:lineRule="auto"/>
        <w:ind w:left="709" w:hanging="709"/>
        <w:jc w:val="both"/>
      </w:pPr>
      <w:r w:rsidRPr="00337EC8">
        <w:t xml:space="preserve">Nabídky musí být doručeny zadavateli v požadované lhůtě. </w:t>
      </w:r>
    </w:p>
    <w:p w14:paraId="79490E5F" w14:textId="77777777" w:rsidR="0046683F" w:rsidRDefault="0046683F" w:rsidP="00EC79F8">
      <w:pPr>
        <w:pStyle w:val="seznam111"/>
        <w:spacing w:before="120" w:after="120" w:line="240" w:lineRule="auto"/>
        <w:ind w:left="709" w:hanging="709"/>
        <w:jc w:val="both"/>
      </w:pPr>
      <w:r w:rsidRPr="00337EC8">
        <w:t>Zadavatel si vyhrazuje právo dále jednat o smlouvě a upřesnit její konečné znění.</w:t>
      </w:r>
    </w:p>
    <w:p w14:paraId="02B93A11" w14:textId="0172A13E" w:rsidR="0046683F" w:rsidRDefault="0046683F" w:rsidP="00244397">
      <w:pPr>
        <w:pStyle w:val="seznam111"/>
        <w:spacing w:before="120" w:after="120" w:line="240" w:lineRule="auto"/>
        <w:ind w:left="709" w:hanging="709"/>
        <w:jc w:val="both"/>
      </w:pPr>
      <w:r w:rsidRPr="00170BE4">
        <w:t>Před uzavřením smlouvy si zadavatel od vybraného dodavatele vyžádá pře</w:t>
      </w:r>
      <w:r w:rsidR="00244397">
        <w:t xml:space="preserve">dložení originálů </w:t>
      </w:r>
      <w:r w:rsidRPr="00170BE4">
        <w:t xml:space="preserve">dokladů, prokazujících </w:t>
      </w:r>
      <w:r>
        <w:t>způsobilost</w:t>
      </w:r>
      <w:r w:rsidRPr="00170BE4">
        <w:t>, pokud nebyly již předloženy v</w:t>
      </w:r>
      <w:r w:rsidR="00244397">
        <w:t> </w:t>
      </w:r>
      <w:r w:rsidRPr="00170BE4">
        <w:t>rámci</w:t>
      </w:r>
      <w:r w:rsidR="00244397">
        <w:t xml:space="preserve"> nabídky k prokázání</w:t>
      </w:r>
      <w:r w:rsidRPr="00170BE4">
        <w:t xml:space="preserve"> </w:t>
      </w:r>
      <w:r>
        <w:t>způsobilosti</w:t>
      </w:r>
      <w:r w:rsidRPr="00170BE4">
        <w:t xml:space="preserve">: </w:t>
      </w:r>
      <w:r>
        <w:t xml:space="preserve">doklady k prokázání </w:t>
      </w:r>
      <w:r w:rsidR="00190E08">
        <w:t xml:space="preserve">základní způsobilosti, </w:t>
      </w:r>
      <w:r>
        <w:t>profesní způsobilosti, doklady k </w:t>
      </w:r>
      <w:r w:rsidR="00C465BD">
        <w:t>prokázání technic</w:t>
      </w:r>
      <w:r w:rsidR="009D74EA">
        <w:t>ké kvalifikace</w:t>
      </w:r>
      <w:r w:rsidR="00C465BD">
        <w:t>.</w:t>
      </w:r>
      <w:r w:rsidR="00244397">
        <w:t xml:space="preserve"> Doklady budou </w:t>
      </w:r>
      <w:r w:rsidR="00190E08">
        <w:t xml:space="preserve">vybraným dodavatelem předloženy výhradně </w:t>
      </w:r>
      <w:r w:rsidR="00244397">
        <w:t xml:space="preserve">v elektronické podobě. </w:t>
      </w:r>
      <w:r w:rsidR="00244397">
        <w:rPr>
          <w:rFonts w:cs="Arial"/>
        </w:rPr>
        <w:t>Doklady v</w:t>
      </w:r>
      <w:r w:rsidR="00511B15">
        <w:rPr>
          <w:rFonts w:cs="Arial"/>
        </w:rPr>
        <w:t xml:space="preserve"> </w:t>
      </w:r>
      <w:r w:rsidR="00244397">
        <w:rPr>
          <w:rFonts w:cs="Arial"/>
        </w:rPr>
        <w:t xml:space="preserve">elektronické podobě vybraný dodavatel doručí </w:t>
      </w:r>
      <w:r w:rsidR="00244397" w:rsidRPr="00F954B4">
        <w:rPr>
          <w:rFonts w:cs="Arial"/>
        </w:rPr>
        <w:t xml:space="preserve">prostřednictvím elektronického nástroje E-ZAK - </w:t>
      </w:r>
      <w:hyperlink r:id="rId12" w:history="1">
        <w:r w:rsidR="00244397" w:rsidRPr="00836A1A">
          <w:rPr>
            <w:rStyle w:val="Hypertextovodkaz"/>
            <w:rFonts w:cs="Arial"/>
          </w:rPr>
          <w:t>https://zakazky.spucr.cz/</w:t>
        </w:r>
      </w:hyperlink>
      <w:r w:rsidR="00244397">
        <w:rPr>
          <w:rStyle w:val="Hypertextovodkaz"/>
          <w:rFonts w:cs="Arial"/>
        </w:rPr>
        <w:t xml:space="preserve">. </w:t>
      </w:r>
      <w:r w:rsidR="00244397">
        <w:rPr>
          <w:rFonts w:cs="Arial"/>
        </w:rPr>
        <w:t xml:space="preserve">Dokumenty, jejichž originály jsou v listinné podobě, musí být opatřeny doložkou o elektronické konverzi.  </w:t>
      </w:r>
    </w:p>
    <w:p w14:paraId="16F552DA" w14:textId="7998786E" w:rsidR="00F35760" w:rsidRDefault="009D74EA" w:rsidP="00EC79F8">
      <w:pPr>
        <w:pStyle w:val="seznam111"/>
        <w:spacing w:before="120" w:after="120" w:line="240" w:lineRule="auto"/>
        <w:ind w:left="709" w:hanging="709"/>
        <w:jc w:val="both"/>
      </w:pPr>
      <w:r>
        <w:t>Ke dni uzavření</w:t>
      </w:r>
      <w:r w:rsidR="00F35760">
        <w:t xml:space="preserve"> smlouvy</w:t>
      </w:r>
      <w:r>
        <w:t xml:space="preserve"> o dílo</w:t>
      </w:r>
      <w:r w:rsidR="00F35760">
        <w:t xml:space="preserve"> </w:t>
      </w:r>
      <w:r>
        <w:t xml:space="preserve">je dodavatel povinen mít </w:t>
      </w:r>
      <w:r w:rsidRPr="0054723C">
        <w:rPr>
          <w:rFonts w:cs="Arial"/>
        </w:rPr>
        <w:t xml:space="preserve">uzavřenou pojistnou smlouvu, jejímž předmětem je pojištění odpovědnosti za škodu způsobenou zhotovitelem třetí osobě v souvislosti s výkonem jeho </w:t>
      </w:r>
      <w:r w:rsidRPr="00511B15">
        <w:rPr>
          <w:rFonts w:cs="Arial"/>
        </w:rPr>
        <w:t xml:space="preserve">činnosti, ve </w:t>
      </w:r>
      <w:r w:rsidRPr="00AC2460">
        <w:rPr>
          <w:rFonts w:cs="Arial"/>
        </w:rPr>
        <w:t>výši nejméně</w:t>
      </w:r>
      <w:r w:rsidR="00F35760" w:rsidRPr="00AC2460">
        <w:t xml:space="preserve"> </w:t>
      </w:r>
      <w:r w:rsidR="00AC2460" w:rsidRPr="00AC2460">
        <w:t>2 0</w:t>
      </w:r>
      <w:r w:rsidR="00D6689F" w:rsidRPr="00AC2460">
        <w:t>00</w:t>
      </w:r>
      <w:r w:rsidR="00012771" w:rsidRPr="00AC2460">
        <w:t xml:space="preserve"> 0</w:t>
      </w:r>
      <w:r w:rsidR="00DC013C" w:rsidRPr="00AC2460">
        <w:t>00</w:t>
      </w:r>
      <w:r w:rsidRPr="00AC2460">
        <w:t xml:space="preserve"> Kč. </w:t>
      </w:r>
      <w:r w:rsidR="00F12655" w:rsidRPr="00AC2460">
        <w:t>Způsob</w:t>
      </w:r>
      <w:r w:rsidR="00F12655" w:rsidRPr="00012771">
        <w:t xml:space="preserve"> předložení </w:t>
      </w:r>
      <w:r w:rsidR="005A3091" w:rsidRPr="00012771">
        <w:t>je podrobně uveden v</w:t>
      </w:r>
      <w:r w:rsidR="00F12655" w:rsidRPr="00012771">
        <w:t xml:space="preserve"> bodu </w:t>
      </w:r>
      <w:r w:rsidRPr="00012771">
        <w:t>1. Článku VIII smlouvy o dílo.</w:t>
      </w:r>
    </w:p>
    <w:p w14:paraId="5C784346" w14:textId="77777777" w:rsidR="009C4800" w:rsidRDefault="009C4800" w:rsidP="00F6255F">
      <w:pPr>
        <w:pStyle w:val="seznam111"/>
        <w:spacing w:before="120" w:after="120" w:line="240" w:lineRule="auto"/>
        <w:ind w:left="709" w:hanging="709"/>
        <w:jc w:val="both"/>
      </w:pPr>
      <w:r>
        <w:t xml:space="preserve">Dodavatel nemá </w:t>
      </w:r>
      <w:r w:rsidRPr="009C4800">
        <w:t>nárok na náhradu škody, včetně u</w:t>
      </w:r>
      <w:r w:rsidR="00F6255F">
        <w:t xml:space="preserve">šlého zisku, jestliže zadavatel </w:t>
      </w:r>
      <w:r w:rsidRPr="009C4800">
        <w:t>využije svých práv shora uvedených.</w:t>
      </w:r>
    </w:p>
    <w:p w14:paraId="0CB9A941" w14:textId="09E14854" w:rsidR="000F1A17" w:rsidRPr="000F1A17" w:rsidRDefault="000F1A17" w:rsidP="001E5974">
      <w:pPr>
        <w:pStyle w:val="seznam111"/>
        <w:spacing w:before="120" w:after="120" w:line="240" w:lineRule="auto"/>
        <w:ind w:left="709" w:hanging="709"/>
        <w:jc w:val="both"/>
      </w:pPr>
      <w:r>
        <w:t xml:space="preserve">V případě, </w:t>
      </w:r>
      <w:r w:rsidRPr="000F1A17">
        <w:t>že nabídka dodavatele bude obsahovat osobní údaje fyzických osob, bude u zpracování těchto osobních údajů postupováno následovně:</w:t>
      </w:r>
    </w:p>
    <w:p w14:paraId="499EC767" w14:textId="413E1CC1" w:rsidR="000F1A17" w:rsidRPr="009E6358" w:rsidRDefault="000F1A17" w:rsidP="00A23481">
      <w:pPr>
        <w:pStyle w:val="seznam111"/>
        <w:numPr>
          <w:ilvl w:val="0"/>
          <w:numId w:val="0"/>
        </w:numPr>
        <w:spacing w:before="120" w:after="120" w:line="240" w:lineRule="auto"/>
        <w:ind w:left="709"/>
        <w:jc w:val="both"/>
      </w:pPr>
      <w:r w:rsidRPr="009E6358">
        <w:t xml:space="preserve">SPÚ jako správce </w:t>
      </w:r>
      <w:r w:rsidR="009B6D8E" w:rsidRPr="009E6358">
        <w:t>osobních údajů dle zákona č. 110/2019</w:t>
      </w:r>
      <w:r w:rsidRPr="009E6358">
        <w:t xml:space="preserve"> Sb., o </w:t>
      </w:r>
      <w:r w:rsidR="009B6D8E" w:rsidRPr="009E6358">
        <w:t>zpracování</w:t>
      </w:r>
      <w:r w:rsidRPr="009E6358">
        <w:t xml:space="preserve"> osobních údajů a platnéh</w:t>
      </w:r>
      <w:r w:rsidR="009B6D8E" w:rsidRPr="009E6358">
        <w:t>o nařízení (EU) 2016/679 (GDPR)</w:t>
      </w:r>
      <w:r w:rsidRPr="009E6358">
        <w:t xml:space="preserve"> tímto informuje uvedený subjekt osobních údajů, že jeho osobní údaje zpracovává pro účely realizace, výkonu práv a</w:t>
      </w:r>
      <w:r w:rsidR="008C51DA">
        <w:t> </w:t>
      </w:r>
      <w:r w:rsidRPr="009E6358">
        <w:t>zákonných povinností. Uvedený subjekt osobních údajů si je vědom svého práva přístupu ke svým osobním údajům, práva na opravu osobních údajů, jakož i dalších práv vyplývajících z výše uvedené legislativy. Strany se zavazují, že při správě a</w:t>
      </w:r>
      <w:r w:rsidR="008C51DA">
        <w:t> </w:t>
      </w:r>
      <w:r w:rsidRPr="009E6358">
        <w:t>zpracování osobních údajů budou dále postupovat v souladu s aktuální platnou a</w:t>
      </w:r>
      <w:r w:rsidR="008C51DA">
        <w:t> </w:t>
      </w:r>
      <w:r w:rsidRPr="009E6358">
        <w:t xml:space="preserve">účinnou legislativou. Postupy a opatření se SPÚ zavazuje dodržovat po celou dobu </w:t>
      </w:r>
      <w:r w:rsidRPr="009E6358">
        <w:lastRenderedPageBreak/>
        <w:t>trvání skartační l</w:t>
      </w:r>
      <w:r w:rsidR="00073BE0" w:rsidRPr="009E6358">
        <w:t xml:space="preserve">hůty ve smyslu </w:t>
      </w:r>
      <w:r w:rsidRPr="009E6358">
        <w:t>§ 2 písm. s) zákona č. 499/2004 Sb. o archivnictví a</w:t>
      </w:r>
      <w:r w:rsidR="008C51DA">
        <w:t> </w:t>
      </w:r>
      <w:r w:rsidRPr="009E6358">
        <w:t>spisové službě a o změně některých zákonů, ve znění pozdějších předpisů.</w:t>
      </w:r>
    </w:p>
    <w:p w14:paraId="6B549B5F" w14:textId="25200E69" w:rsidR="0046683F" w:rsidRDefault="0046683F" w:rsidP="0052768E">
      <w:pPr>
        <w:pStyle w:val="seznam111"/>
        <w:spacing w:before="120" w:after="120" w:line="240" w:lineRule="auto"/>
        <w:ind w:left="709" w:hanging="709"/>
        <w:jc w:val="both"/>
      </w:pPr>
      <w:r w:rsidRPr="00337EC8">
        <w:t>Odpovědnou osobou, která je oprávněná rozhodnout o výběru n</w:t>
      </w:r>
      <w:r>
        <w:t>ejvhodnější nabídky a</w:t>
      </w:r>
      <w:r w:rsidR="008C51DA">
        <w:t> </w:t>
      </w:r>
      <w:r>
        <w:t xml:space="preserve">uzavřít </w:t>
      </w:r>
      <w:r w:rsidRPr="00337EC8">
        <w:t xml:space="preserve">smlouvu je: Ing. </w:t>
      </w:r>
      <w:r>
        <w:t>Mlada Augustinová</w:t>
      </w:r>
      <w:r w:rsidRPr="00337EC8">
        <w:t xml:space="preserve">, </w:t>
      </w:r>
      <w:r>
        <w:t>ředitelka K</w:t>
      </w:r>
      <w:r w:rsidRPr="00752444">
        <w:t>rajského pozemkového úřadu</w:t>
      </w:r>
      <w:r w:rsidR="00A007FD">
        <w:t xml:space="preserve"> pro</w:t>
      </w:r>
      <w:r w:rsidR="009C4800">
        <w:t xml:space="preserve"> Zlínský kraj</w:t>
      </w:r>
      <w:r w:rsidR="00A61C90">
        <w:t>.</w:t>
      </w:r>
      <w:r w:rsidR="009C4800">
        <w:t xml:space="preserve"> </w:t>
      </w:r>
    </w:p>
    <w:p w14:paraId="27D98D5D" w14:textId="57F0CE19" w:rsidR="00171C23" w:rsidRPr="008C51DA" w:rsidRDefault="0046683F" w:rsidP="00467DCD">
      <w:pPr>
        <w:pStyle w:val="seznam111"/>
        <w:numPr>
          <w:ilvl w:val="0"/>
          <w:numId w:val="0"/>
        </w:numPr>
        <w:spacing w:before="120" w:after="120" w:line="240" w:lineRule="auto"/>
        <w:ind w:left="709"/>
        <w:jc w:val="both"/>
        <w:rPr>
          <w:rStyle w:val="Hypertextovodkaz"/>
          <w:color w:val="auto"/>
          <w:u w:val="none"/>
        </w:rPr>
      </w:pPr>
      <w:r w:rsidRPr="005B5D7F">
        <w:t xml:space="preserve">Kontaktní osobou pro záležitosti tohoto zadávacího řízení je </w:t>
      </w:r>
      <w:r w:rsidR="008C51DA">
        <w:t>Ing. Petr Šošolík</w:t>
      </w:r>
      <w:r>
        <w:t>,</w:t>
      </w:r>
      <w:r w:rsidR="008C51DA">
        <w:br/>
      </w:r>
      <w:r w:rsidRPr="005B5D7F">
        <w:t>tel.</w:t>
      </w:r>
      <w:r w:rsidR="00C465BD">
        <w:t>:</w:t>
      </w:r>
      <w:r w:rsidRPr="005B5D7F">
        <w:t xml:space="preserve"> + 420 72</w:t>
      </w:r>
      <w:r w:rsidR="008C51DA">
        <w:t>5</w:t>
      </w:r>
      <w:r w:rsidRPr="005B5D7F">
        <w:t> </w:t>
      </w:r>
      <w:r w:rsidR="008C51DA">
        <w:t>901 845,</w:t>
      </w:r>
      <w:r w:rsidR="007A0421">
        <w:t xml:space="preserve"> e-mail: </w:t>
      </w:r>
      <w:r w:rsidR="008C51DA">
        <w:t>p.sosolik@spucr.cz.</w:t>
      </w:r>
    </w:p>
    <w:p w14:paraId="6B46CE40" w14:textId="02740DF2" w:rsidR="00E16D35" w:rsidRDefault="00E16D35">
      <w:pPr>
        <w:rPr>
          <w:rFonts w:eastAsia="Calibri" w:cs="Times New Roman"/>
          <w:b/>
          <w:bCs/>
          <w:szCs w:val="22"/>
          <w:lang w:eastAsia="cs-CZ"/>
        </w:rPr>
      </w:pPr>
    </w:p>
    <w:p w14:paraId="7BD30D32" w14:textId="77777777" w:rsidR="00E16D35" w:rsidRDefault="00E16D35" w:rsidP="009B6D8E">
      <w:pPr>
        <w:spacing w:before="120" w:after="160" w:line="259" w:lineRule="auto"/>
        <w:jc w:val="both"/>
        <w:rPr>
          <w:rFonts w:eastAsia="Calibri" w:cs="Times New Roman"/>
          <w:b/>
          <w:bCs/>
          <w:szCs w:val="22"/>
          <w:lang w:eastAsia="cs-CZ"/>
        </w:rPr>
      </w:pPr>
    </w:p>
    <w:p w14:paraId="06625407" w14:textId="1663557B" w:rsidR="00A007FD" w:rsidRPr="00A007FD" w:rsidRDefault="00A007FD" w:rsidP="009B6D8E">
      <w:pPr>
        <w:spacing w:before="120" w:after="160" w:line="259" w:lineRule="auto"/>
        <w:jc w:val="both"/>
        <w:rPr>
          <w:rFonts w:eastAsia="Calibri" w:cs="Times New Roman"/>
          <w:b/>
          <w:bCs/>
          <w:szCs w:val="22"/>
          <w:lang w:eastAsia="cs-CZ"/>
        </w:rPr>
      </w:pPr>
      <w:r w:rsidRPr="00A007FD">
        <w:rPr>
          <w:rFonts w:eastAsia="Calibri" w:cs="Times New Roman"/>
          <w:b/>
          <w:bCs/>
          <w:szCs w:val="22"/>
          <w:lang w:eastAsia="cs-CZ"/>
        </w:rPr>
        <w:t>Přílohy:</w:t>
      </w:r>
    </w:p>
    <w:p w14:paraId="053E3C88" w14:textId="77777777" w:rsidR="00ED6F7F" w:rsidRPr="00ED6F7F" w:rsidRDefault="00ED6F7F" w:rsidP="00ED6F7F">
      <w:pPr>
        <w:numPr>
          <w:ilvl w:val="0"/>
          <w:numId w:val="8"/>
        </w:numPr>
        <w:spacing w:before="120" w:after="120"/>
        <w:ind w:left="1134" w:hanging="425"/>
        <w:contextualSpacing/>
        <w:jc w:val="both"/>
        <w:rPr>
          <w:rFonts w:eastAsia="Calibri" w:cs="Arial"/>
          <w:szCs w:val="22"/>
        </w:rPr>
      </w:pPr>
      <w:r w:rsidRPr="00ED6F7F">
        <w:rPr>
          <w:rFonts w:eastAsia="Calibri" w:cs="Arial"/>
          <w:szCs w:val="22"/>
        </w:rPr>
        <w:t>Příloha č. 1 - Krycí list nabídky</w:t>
      </w:r>
    </w:p>
    <w:p w14:paraId="3FA4D26C" w14:textId="77777777" w:rsidR="00ED6F7F" w:rsidRPr="00ED6F7F" w:rsidRDefault="00ED6F7F" w:rsidP="00ED6F7F">
      <w:pPr>
        <w:numPr>
          <w:ilvl w:val="0"/>
          <w:numId w:val="8"/>
        </w:numPr>
        <w:spacing w:before="120" w:after="120"/>
        <w:ind w:left="1134" w:hanging="425"/>
        <w:contextualSpacing/>
        <w:jc w:val="both"/>
        <w:rPr>
          <w:rFonts w:eastAsia="Calibri" w:cs="Arial"/>
          <w:szCs w:val="22"/>
        </w:rPr>
      </w:pPr>
      <w:r w:rsidRPr="00ED6F7F">
        <w:rPr>
          <w:rFonts w:eastAsia="Calibri" w:cs="Arial"/>
          <w:szCs w:val="22"/>
        </w:rPr>
        <w:t>Příloha č. 2 - Čestné prohlášení - základní způsobilost</w:t>
      </w:r>
    </w:p>
    <w:p w14:paraId="312948BC" w14:textId="77777777" w:rsidR="00ED6F7F" w:rsidRPr="00ED6F7F" w:rsidRDefault="00ED6F7F" w:rsidP="00ED6F7F">
      <w:pPr>
        <w:numPr>
          <w:ilvl w:val="0"/>
          <w:numId w:val="8"/>
        </w:numPr>
        <w:spacing w:before="120" w:after="120"/>
        <w:ind w:left="1134" w:hanging="425"/>
        <w:contextualSpacing/>
        <w:jc w:val="both"/>
        <w:rPr>
          <w:rFonts w:eastAsia="Calibri" w:cs="Arial"/>
          <w:b/>
          <w:szCs w:val="22"/>
        </w:rPr>
      </w:pPr>
      <w:r w:rsidRPr="00ED6F7F">
        <w:rPr>
          <w:rFonts w:eastAsia="Calibri" w:cs="Arial"/>
          <w:szCs w:val="22"/>
        </w:rPr>
        <w:t>Příloha č. 3 - Čestné prohlášení - profesní způsobilost</w:t>
      </w:r>
    </w:p>
    <w:p w14:paraId="17D8236D" w14:textId="77777777" w:rsidR="00FA148F" w:rsidRPr="00FA148F" w:rsidRDefault="00ED6F7F" w:rsidP="00ED6F7F">
      <w:pPr>
        <w:numPr>
          <w:ilvl w:val="0"/>
          <w:numId w:val="8"/>
        </w:numPr>
        <w:tabs>
          <w:tab w:val="left" w:pos="2495"/>
        </w:tabs>
        <w:spacing w:before="120" w:after="120"/>
        <w:ind w:left="1134" w:hanging="425"/>
        <w:contextualSpacing/>
        <w:jc w:val="both"/>
        <w:rPr>
          <w:rFonts w:eastAsia="Calibri" w:cs="Arial"/>
          <w:szCs w:val="22"/>
        </w:rPr>
      </w:pPr>
      <w:r w:rsidRPr="00ED6F7F">
        <w:rPr>
          <w:rFonts w:eastAsia="Calibri" w:cs="Arial"/>
          <w:szCs w:val="22"/>
        </w:rPr>
        <w:t>Příloha č. 4 - Čestná prohlášení - souhlas se zadáním, prohlášení o úplnosti </w:t>
      </w:r>
      <w:r w:rsidRPr="00ED6F7F">
        <w:rPr>
          <w:rFonts w:eastAsia="Calibri" w:cs="Times New Roman"/>
          <w:szCs w:val="22"/>
          <w:lang w:eastAsia="cs-CZ"/>
        </w:rPr>
        <w:tab/>
      </w:r>
    </w:p>
    <w:p w14:paraId="59D3B8E1" w14:textId="77777777" w:rsidR="00ED6F7F" w:rsidRPr="00ED6F7F" w:rsidRDefault="00FA148F" w:rsidP="00FA148F">
      <w:pPr>
        <w:tabs>
          <w:tab w:val="left" w:pos="2495"/>
        </w:tabs>
        <w:spacing w:before="120" w:after="120"/>
        <w:ind w:left="1134"/>
        <w:contextualSpacing/>
        <w:jc w:val="both"/>
        <w:rPr>
          <w:rFonts w:eastAsia="Calibri" w:cs="Arial"/>
          <w:szCs w:val="22"/>
        </w:rPr>
      </w:pPr>
      <w:r>
        <w:rPr>
          <w:rFonts w:eastAsia="Calibri" w:cs="Arial"/>
          <w:szCs w:val="22"/>
        </w:rPr>
        <w:t xml:space="preserve">                      </w:t>
      </w:r>
      <w:r w:rsidR="00ED6F7F" w:rsidRPr="00ED6F7F">
        <w:rPr>
          <w:rFonts w:eastAsia="Calibri" w:cs="Arial"/>
          <w:szCs w:val="22"/>
        </w:rPr>
        <w:t xml:space="preserve">a pravdivosti </w:t>
      </w:r>
    </w:p>
    <w:p w14:paraId="2A6876FE" w14:textId="2F7C1C2B" w:rsidR="00ED6F7F" w:rsidRDefault="00AA49E2" w:rsidP="00ED6F7F">
      <w:pPr>
        <w:numPr>
          <w:ilvl w:val="0"/>
          <w:numId w:val="8"/>
        </w:numPr>
        <w:spacing w:before="120" w:after="120"/>
        <w:ind w:left="1134" w:hanging="425"/>
        <w:contextualSpacing/>
        <w:jc w:val="both"/>
        <w:rPr>
          <w:rFonts w:eastAsia="Calibri" w:cs="Arial"/>
          <w:szCs w:val="22"/>
        </w:rPr>
      </w:pPr>
      <w:r>
        <w:rPr>
          <w:rFonts w:eastAsia="Calibri" w:cs="Arial"/>
          <w:szCs w:val="22"/>
        </w:rPr>
        <w:t xml:space="preserve">Příloha č. 5 </w:t>
      </w:r>
      <w:r w:rsidR="00A61C90">
        <w:rPr>
          <w:rFonts w:eastAsia="Calibri" w:cs="Arial"/>
          <w:szCs w:val="22"/>
        </w:rPr>
        <w:t>- Závazný n</w:t>
      </w:r>
      <w:r w:rsidR="00ED6F7F" w:rsidRPr="00ED6F7F">
        <w:rPr>
          <w:rFonts w:eastAsia="Calibri" w:cs="Arial"/>
          <w:szCs w:val="22"/>
        </w:rPr>
        <w:t xml:space="preserve">ávrh </w:t>
      </w:r>
      <w:r w:rsidR="000F6206" w:rsidRPr="000F6206">
        <w:rPr>
          <w:rFonts w:eastAsia="Calibri" w:cs="Arial"/>
          <w:szCs w:val="22"/>
        </w:rPr>
        <w:t>příkazní smlouvy - TDS</w:t>
      </w:r>
    </w:p>
    <w:p w14:paraId="04A9AD4B" w14:textId="7B7B54FB" w:rsidR="00AA49E2" w:rsidRDefault="00AA49E2" w:rsidP="00ED6F7F">
      <w:pPr>
        <w:numPr>
          <w:ilvl w:val="0"/>
          <w:numId w:val="8"/>
        </w:numPr>
        <w:spacing w:before="120" w:after="120"/>
        <w:ind w:left="1134" w:hanging="425"/>
        <w:contextualSpacing/>
        <w:jc w:val="both"/>
        <w:rPr>
          <w:rFonts w:eastAsia="Calibri" w:cs="Arial"/>
          <w:szCs w:val="22"/>
        </w:rPr>
      </w:pPr>
      <w:r>
        <w:rPr>
          <w:rFonts w:eastAsia="Calibri" w:cs="Arial"/>
          <w:szCs w:val="22"/>
        </w:rPr>
        <w:t xml:space="preserve">Příloha č. 6 </w:t>
      </w:r>
      <w:r w:rsidR="00A61C90">
        <w:rPr>
          <w:rFonts w:eastAsia="Calibri" w:cs="Arial"/>
          <w:szCs w:val="22"/>
        </w:rPr>
        <w:t xml:space="preserve">- </w:t>
      </w:r>
      <w:r w:rsidR="000F6206" w:rsidRPr="000F6206">
        <w:t>Plná moc k příkazní smlouvě TDS</w:t>
      </w:r>
    </w:p>
    <w:p w14:paraId="7C69C081" w14:textId="4C6E6189" w:rsidR="005C7BD2" w:rsidRPr="000F6206" w:rsidRDefault="005C7BD2" w:rsidP="001F7ACC">
      <w:pPr>
        <w:numPr>
          <w:ilvl w:val="0"/>
          <w:numId w:val="8"/>
        </w:numPr>
        <w:tabs>
          <w:tab w:val="left" w:pos="2268"/>
        </w:tabs>
        <w:spacing w:before="120" w:after="120"/>
        <w:ind w:left="1134" w:hanging="425"/>
        <w:contextualSpacing/>
        <w:jc w:val="both"/>
        <w:rPr>
          <w:rFonts w:eastAsia="Calibri" w:cs="Arial"/>
          <w:szCs w:val="22"/>
        </w:rPr>
      </w:pPr>
      <w:r>
        <w:rPr>
          <w:rFonts w:eastAsia="Calibri" w:cs="Arial"/>
          <w:szCs w:val="22"/>
        </w:rPr>
        <w:t xml:space="preserve">Příloha č. 7 </w:t>
      </w:r>
      <w:r w:rsidR="000F6206">
        <w:rPr>
          <w:rFonts w:eastAsia="Calibri" w:cs="Arial"/>
          <w:szCs w:val="22"/>
        </w:rPr>
        <w:t>-</w:t>
      </w:r>
      <w:r w:rsidR="00A61C90">
        <w:rPr>
          <w:rFonts w:eastAsia="Calibri" w:cs="Arial"/>
          <w:szCs w:val="22"/>
        </w:rPr>
        <w:t xml:space="preserve"> </w:t>
      </w:r>
      <w:r w:rsidR="000F6206">
        <w:t xml:space="preserve">Závazný návrh </w:t>
      </w:r>
      <w:r w:rsidR="000F6206" w:rsidRPr="00FA2D4A">
        <w:rPr>
          <w:rFonts w:cs="Arial"/>
          <w:szCs w:val="22"/>
        </w:rPr>
        <w:t>příkazní smlouvy – BOZP</w:t>
      </w:r>
    </w:p>
    <w:p w14:paraId="0586097E" w14:textId="5A9F61FA" w:rsidR="000F6206" w:rsidRPr="00ED6F7F" w:rsidRDefault="000F6206" w:rsidP="001F7ACC">
      <w:pPr>
        <w:numPr>
          <w:ilvl w:val="0"/>
          <w:numId w:val="8"/>
        </w:numPr>
        <w:tabs>
          <w:tab w:val="left" w:pos="2268"/>
        </w:tabs>
        <w:spacing w:before="120" w:after="120"/>
        <w:ind w:left="1134" w:hanging="425"/>
        <w:contextualSpacing/>
        <w:jc w:val="both"/>
        <w:rPr>
          <w:rFonts w:eastAsia="Calibri" w:cs="Arial"/>
          <w:szCs w:val="22"/>
        </w:rPr>
      </w:pPr>
      <w:r w:rsidRPr="000F6206">
        <w:rPr>
          <w:rFonts w:eastAsia="Calibri" w:cs="Arial"/>
          <w:szCs w:val="22"/>
        </w:rPr>
        <w:t>Příloha č. 8 -</w:t>
      </w:r>
      <w:r>
        <w:rPr>
          <w:rFonts w:eastAsia="Calibri" w:cs="Arial"/>
          <w:szCs w:val="22"/>
        </w:rPr>
        <w:t xml:space="preserve"> </w:t>
      </w:r>
      <w:r w:rsidRPr="000F6206">
        <w:rPr>
          <w:rFonts w:eastAsia="Calibri" w:cs="Arial"/>
          <w:szCs w:val="22"/>
        </w:rPr>
        <w:t>PD stavby</w:t>
      </w:r>
    </w:p>
    <w:p w14:paraId="000AFFCA" w14:textId="77777777" w:rsidR="00D353B9" w:rsidRDefault="00D353B9" w:rsidP="00EC79F8">
      <w:pPr>
        <w:spacing w:before="120" w:after="120"/>
        <w:contextualSpacing/>
        <w:jc w:val="both"/>
      </w:pPr>
    </w:p>
    <w:p w14:paraId="4103A3A7" w14:textId="77777777" w:rsidR="00A73838" w:rsidRDefault="00A73838" w:rsidP="00EC79F8">
      <w:pPr>
        <w:spacing w:before="120" w:after="120"/>
        <w:contextualSpacing/>
        <w:jc w:val="both"/>
      </w:pPr>
    </w:p>
    <w:p w14:paraId="43AA0B25" w14:textId="77777777" w:rsidR="00A73838" w:rsidRDefault="00A73838" w:rsidP="00EC79F8">
      <w:pPr>
        <w:spacing w:before="120" w:after="120"/>
        <w:contextualSpacing/>
        <w:jc w:val="both"/>
      </w:pPr>
    </w:p>
    <w:p w14:paraId="6D7A6ADF" w14:textId="5F9DC5D7" w:rsidR="0046683F" w:rsidRPr="008D682D" w:rsidRDefault="0046683F" w:rsidP="00EC79F8">
      <w:pPr>
        <w:spacing w:before="120" w:after="120"/>
        <w:contextualSpacing/>
        <w:jc w:val="both"/>
      </w:pPr>
      <w:r w:rsidRPr="00337EC8">
        <w:t xml:space="preserve">Ve </w:t>
      </w:r>
      <w:r w:rsidRPr="008D682D">
        <w:t xml:space="preserve">Zlíně </w:t>
      </w:r>
      <w:r w:rsidRPr="00012771">
        <w:t xml:space="preserve">dne </w:t>
      </w:r>
      <w:r w:rsidR="00C60614">
        <w:t>20</w:t>
      </w:r>
      <w:r w:rsidR="00012771" w:rsidRPr="00012771">
        <w:t xml:space="preserve">. </w:t>
      </w:r>
      <w:r w:rsidR="00D51604">
        <w:t>8</w:t>
      </w:r>
      <w:r w:rsidR="003F5DE4" w:rsidRPr="00012771">
        <w:t>. 2020</w:t>
      </w:r>
    </w:p>
    <w:p w14:paraId="0C62E473" w14:textId="77777777" w:rsidR="0046683F" w:rsidRDefault="0046683F" w:rsidP="00EC79F8">
      <w:pPr>
        <w:spacing w:before="120" w:after="120"/>
        <w:contextualSpacing/>
        <w:jc w:val="both"/>
      </w:pPr>
    </w:p>
    <w:p w14:paraId="48E2D7EF" w14:textId="3947B2A3" w:rsidR="0046683F" w:rsidRDefault="0046683F" w:rsidP="00EC79F8">
      <w:pPr>
        <w:spacing w:before="120" w:after="120"/>
        <w:contextualSpacing/>
        <w:jc w:val="both"/>
      </w:pPr>
    </w:p>
    <w:p w14:paraId="0E9CFA20" w14:textId="77777777" w:rsidR="00C60614" w:rsidRDefault="00C60614" w:rsidP="00EC79F8">
      <w:pPr>
        <w:spacing w:before="120" w:after="120"/>
        <w:contextualSpacing/>
        <w:jc w:val="both"/>
      </w:pPr>
    </w:p>
    <w:p w14:paraId="4182C297" w14:textId="77777777" w:rsidR="00A73838" w:rsidRDefault="00A73838" w:rsidP="00EC79F8">
      <w:pPr>
        <w:spacing w:before="120" w:after="120"/>
        <w:contextualSpacing/>
        <w:jc w:val="both"/>
      </w:pPr>
    </w:p>
    <w:p w14:paraId="507001BB" w14:textId="77777777" w:rsidR="00D353B9" w:rsidRDefault="0046683F" w:rsidP="00EC79F8">
      <w:pPr>
        <w:spacing w:before="120" w:after="120"/>
        <w:contextualSpacing/>
        <w:jc w:val="both"/>
      </w:pPr>
      <w:r>
        <w:br/>
      </w:r>
      <w:r w:rsidR="00D353B9">
        <w:t>Ing. Mlada Augustinová</w:t>
      </w:r>
    </w:p>
    <w:p w14:paraId="240D0F9C" w14:textId="65969BBE" w:rsidR="00E074D2" w:rsidRPr="00C80EBF" w:rsidRDefault="00D353B9" w:rsidP="00C80EBF">
      <w:pPr>
        <w:spacing w:before="120" w:after="120"/>
        <w:contextualSpacing/>
        <w:jc w:val="both"/>
      </w:pPr>
      <w:r>
        <w:t>ředitelka Krajského pozemkového</w:t>
      </w:r>
      <w:r w:rsidR="0046683F">
        <w:t xml:space="preserve"> úřad</w:t>
      </w:r>
      <w:r>
        <w:t>u</w:t>
      </w:r>
      <w:r w:rsidR="0046683F">
        <w:t xml:space="preserve"> pro Zlínský kraj</w:t>
      </w:r>
    </w:p>
    <w:sectPr w:rsidR="00E074D2" w:rsidRPr="00C80EBF" w:rsidSect="007A589E">
      <w:headerReference w:type="even" r:id="rId13"/>
      <w:footerReference w:type="default" r:id="rId14"/>
      <w:headerReference w:type="first" r:id="rId15"/>
      <w:footerReference w:type="first" r:id="rId16"/>
      <w:pgSz w:w="11900" w:h="16820"/>
      <w:pgMar w:top="851" w:right="1418" w:bottom="1440"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0BFF0A" w14:textId="77777777" w:rsidR="00A46424" w:rsidRDefault="00A46424" w:rsidP="00CF67C0">
      <w:r>
        <w:separator/>
      </w:r>
    </w:p>
  </w:endnote>
  <w:endnote w:type="continuationSeparator" w:id="0">
    <w:p w14:paraId="3D682B9A" w14:textId="77777777" w:rsidR="00A46424" w:rsidRDefault="00A46424" w:rsidP="00CF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CE">
    <w:altName w:val="Tahoma"/>
    <w:charset w:val="58"/>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4688A" w14:textId="77777777" w:rsidR="00093CEC" w:rsidRDefault="001A34D5" w:rsidP="00016433">
    <w:pPr>
      <w:pStyle w:val="Zpat"/>
      <w:tabs>
        <w:tab w:val="clear" w:pos="4153"/>
        <w:tab w:val="clear" w:pos="8306"/>
      </w:tabs>
      <w:ind w:left="-1080"/>
    </w:pPr>
    <w:r>
      <w:rPr>
        <w:rFonts w:cs="Arial"/>
        <w:noProof/>
        <w:lang w:val="en-US"/>
      </w:rPr>
      <w:pict w14:anchorId="568554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3" type="#_x0000_t75" style="position:absolute;left:0;text-align:left;margin-left:-10.95pt;margin-top:729.4pt;width:475.55pt;height:13.45pt;z-index:-251655680;mso-wrap-edited:f;mso-position-horizontal-relative:margin;mso-position-vertical-relative:margin" wrapcoords="-31 0 -31 19326 21600 19326 21600 0 -31 0">
          <v:imagedata r:id="rId1" o:title="SPU_papirA4-zapati-ICO"/>
          <w10:wrap anchorx="margin" anchory="margin"/>
        </v:shape>
      </w:pict>
    </w:r>
    <w:r w:rsidR="00A74462">
      <w:rPr>
        <w:noProof/>
        <w:lang w:eastAsia="cs-CZ"/>
      </w:rPr>
      <mc:AlternateContent>
        <mc:Choice Requires="wps">
          <w:drawing>
            <wp:anchor distT="0" distB="0" distL="114300" distR="114300" simplePos="0" relativeHeight="251653632" behindDoc="0" locked="0" layoutInCell="1" allowOverlap="1" wp14:anchorId="5401D523" wp14:editId="655A94C0">
              <wp:simplePos x="0" y="0"/>
              <wp:positionH relativeFrom="column">
                <wp:posOffset>4576445</wp:posOffset>
              </wp:positionH>
              <wp:positionV relativeFrom="paragraph">
                <wp:posOffset>-281940</wp:posOffset>
              </wp:positionV>
              <wp:extent cx="1177290" cy="256540"/>
              <wp:effectExtent l="0" t="0" r="3810" b="0"/>
              <wp:wrapSquare wrapText="bothSides"/>
              <wp:docPr id="3" name="Text Box 3"/>
              <wp:cNvGraphicFramePr/>
              <a:graphic xmlns:a="http://schemas.openxmlformats.org/drawingml/2006/main">
                <a:graphicData uri="http://schemas.microsoft.com/office/word/2010/wordprocessingShape">
                  <wps:wsp>
                    <wps:cNvSpPr txBox="1"/>
                    <wps:spPr>
                      <a:xfrm>
                        <a:off x="0" y="0"/>
                        <a:ext cx="1177290" cy="2565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F4FA9AE" w14:textId="338FA9A2" w:rsidR="00093CEC" w:rsidRPr="00D43263" w:rsidRDefault="00093CEC" w:rsidP="00EF1BF7">
                          <w:pPr>
                            <w:jc w:val="right"/>
                            <w:rPr>
                              <w:sz w:val="18"/>
                              <w:szCs w:val="18"/>
                            </w:rPr>
                          </w:pPr>
                          <w:r w:rsidRPr="00D43263">
                            <w:rPr>
                              <w:sz w:val="18"/>
                              <w:szCs w:val="18"/>
                              <w:lang w:val="en-US"/>
                            </w:rPr>
                            <w:fldChar w:fldCharType="begin"/>
                          </w:r>
                          <w:r w:rsidRPr="00D43263">
                            <w:rPr>
                              <w:sz w:val="18"/>
                              <w:szCs w:val="18"/>
                              <w:lang w:val="en-US"/>
                            </w:rPr>
                            <w:instrText xml:space="preserve"> PAGE </w:instrText>
                          </w:r>
                          <w:r w:rsidRPr="00D43263">
                            <w:rPr>
                              <w:sz w:val="18"/>
                              <w:szCs w:val="18"/>
                              <w:lang w:val="en-US"/>
                            </w:rPr>
                            <w:fldChar w:fldCharType="separate"/>
                          </w:r>
                          <w:r w:rsidR="003C6473">
                            <w:rPr>
                              <w:noProof/>
                              <w:sz w:val="18"/>
                              <w:szCs w:val="18"/>
                              <w:lang w:val="en-US"/>
                            </w:rPr>
                            <w:t>10</w:t>
                          </w:r>
                          <w:r w:rsidRPr="00D43263">
                            <w:rPr>
                              <w:sz w:val="18"/>
                              <w:szCs w:val="18"/>
                              <w:lang w:val="en-US"/>
                            </w:rPr>
                            <w:fldChar w:fldCharType="end"/>
                          </w:r>
                          <w:r>
                            <w:rPr>
                              <w:sz w:val="18"/>
                              <w:szCs w:val="18"/>
                              <w:lang w:val="en-US"/>
                            </w:rPr>
                            <w:t xml:space="preserve"> /</w:t>
                          </w:r>
                          <w:r w:rsidRPr="00D43263">
                            <w:rPr>
                              <w:sz w:val="18"/>
                              <w:szCs w:val="18"/>
                              <w:lang w:val="en-US"/>
                            </w:rPr>
                            <w:t xml:space="preserve"> </w:t>
                          </w:r>
                          <w:r w:rsidRPr="00D43263">
                            <w:rPr>
                              <w:sz w:val="18"/>
                              <w:szCs w:val="18"/>
                              <w:lang w:val="en-US"/>
                            </w:rPr>
                            <w:fldChar w:fldCharType="begin"/>
                          </w:r>
                          <w:r w:rsidRPr="00D43263">
                            <w:rPr>
                              <w:sz w:val="18"/>
                              <w:szCs w:val="18"/>
                              <w:lang w:val="en-US"/>
                            </w:rPr>
                            <w:instrText xml:space="preserve"> NUMPAGES </w:instrText>
                          </w:r>
                          <w:r w:rsidRPr="00D43263">
                            <w:rPr>
                              <w:sz w:val="18"/>
                              <w:szCs w:val="18"/>
                              <w:lang w:val="en-US"/>
                            </w:rPr>
                            <w:fldChar w:fldCharType="separate"/>
                          </w:r>
                          <w:r w:rsidR="003C6473">
                            <w:rPr>
                              <w:noProof/>
                              <w:sz w:val="18"/>
                              <w:szCs w:val="18"/>
                              <w:lang w:val="en-US"/>
                            </w:rPr>
                            <w:t>10</w:t>
                          </w:r>
                          <w:r w:rsidRPr="00D43263">
                            <w:rPr>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01D523" id="_x0000_t202" coordsize="21600,21600" o:spt="202" path="m,l,21600r21600,l21600,xe">
              <v:stroke joinstyle="miter"/>
              <v:path gradientshapeok="t" o:connecttype="rect"/>
            </v:shapetype>
            <v:shape id="Text Box 3" o:spid="_x0000_s1027" type="#_x0000_t202" style="position:absolute;left:0;text-align:left;margin-left:360.35pt;margin-top:-22.2pt;width:92.7pt;height:20.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" filled="f" stroked="f">
              <v:textbox inset="0,7.2pt,0">
                <w:txbxContent>
                  <w:p w14:paraId="2F4FA9AE" w14:textId="338FA9A2" w:rsidR="00093CEC" w:rsidRPr="00D43263" w:rsidRDefault="00093CEC" w:rsidP="00EF1BF7">
                    <w:pPr>
                      <w:jc w:val="right"/>
                      <w:rPr>
                        <w:sz w:val="18"/>
                        <w:szCs w:val="18"/>
                      </w:rPr>
                    </w:pPr>
                    <w:r w:rsidRPr="00D43263">
                      <w:rPr>
                        <w:sz w:val="18"/>
                        <w:szCs w:val="18"/>
                        <w:lang w:val="en-US"/>
                      </w:rPr>
                      <w:fldChar w:fldCharType="begin"/>
                    </w:r>
                    <w:r w:rsidRPr="00D43263">
                      <w:rPr>
                        <w:sz w:val="18"/>
                        <w:szCs w:val="18"/>
                        <w:lang w:val="en-US"/>
                      </w:rPr>
                      <w:instrText xml:space="preserve"> PAGE </w:instrText>
                    </w:r>
                    <w:r w:rsidRPr="00D43263">
                      <w:rPr>
                        <w:sz w:val="18"/>
                        <w:szCs w:val="18"/>
                        <w:lang w:val="en-US"/>
                      </w:rPr>
                      <w:fldChar w:fldCharType="separate"/>
                    </w:r>
                    <w:r w:rsidR="003C6473">
                      <w:rPr>
                        <w:noProof/>
                        <w:sz w:val="18"/>
                        <w:szCs w:val="18"/>
                        <w:lang w:val="en-US"/>
                      </w:rPr>
                      <w:t>10</w:t>
                    </w:r>
                    <w:r w:rsidRPr="00D43263">
                      <w:rPr>
                        <w:sz w:val="18"/>
                        <w:szCs w:val="18"/>
                        <w:lang w:val="en-US"/>
                      </w:rPr>
                      <w:fldChar w:fldCharType="end"/>
                    </w:r>
                    <w:r>
                      <w:rPr>
                        <w:sz w:val="18"/>
                        <w:szCs w:val="18"/>
                        <w:lang w:val="en-US"/>
                      </w:rPr>
                      <w:t xml:space="preserve"> /</w:t>
                    </w:r>
                    <w:r w:rsidRPr="00D43263">
                      <w:rPr>
                        <w:sz w:val="18"/>
                        <w:szCs w:val="18"/>
                        <w:lang w:val="en-US"/>
                      </w:rPr>
                      <w:t xml:space="preserve"> </w:t>
                    </w:r>
                    <w:r w:rsidRPr="00D43263">
                      <w:rPr>
                        <w:sz w:val="18"/>
                        <w:szCs w:val="18"/>
                        <w:lang w:val="en-US"/>
                      </w:rPr>
                      <w:fldChar w:fldCharType="begin"/>
                    </w:r>
                    <w:r w:rsidRPr="00D43263">
                      <w:rPr>
                        <w:sz w:val="18"/>
                        <w:szCs w:val="18"/>
                        <w:lang w:val="en-US"/>
                      </w:rPr>
                      <w:instrText xml:space="preserve"> NUMPAGES </w:instrText>
                    </w:r>
                    <w:r w:rsidRPr="00D43263">
                      <w:rPr>
                        <w:sz w:val="18"/>
                        <w:szCs w:val="18"/>
                        <w:lang w:val="en-US"/>
                      </w:rPr>
                      <w:fldChar w:fldCharType="separate"/>
                    </w:r>
                    <w:r w:rsidR="003C6473">
                      <w:rPr>
                        <w:noProof/>
                        <w:sz w:val="18"/>
                        <w:szCs w:val="18"/>
                        <w:lang w:val="en-US"/>
                      </w:rPr>
                      <w:t>10</w:t>
                    </w:r>
                    <w:r w:rsidRPr="00D43263">
                      <w:rPr>
                        <w:sz w:val="18"/>
                        <w:szCs w:val="18"/>
                        <w:lang w:val="en-US"/>
                      </w:rPr>
                      <w:fldChar w:fldCharType="end"/>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180F5" w14:textId="77777777" w:rsidR="00093CEC" w:rsidRDefault="00093CEC">
    <w:pPr>
      <w:pStyle w:val="Zpat"/>
    </w:pPr>
    <w:r>
      <w:rPr>
        <w:noProof/>
        <w:lang w:eastAsia="cs-CZ"/>
      </w:rPr>
      <mc:AlternateContent>
        <mc:Choice Requires="wps">
          <w:drawing>
            <wp:anchor distT="0" distB="0" distL="114300" distR="114300" simplePos="0" relativeHeight="251654656" behindDoc="0" locked="0" layoutInCell="1" allowOverlap="1" wp14:anchorId="74EB1092" wp14:editId="78E7A480">
              <wp:simplePos x="0" y="0"/>
              <wp:positionH relativeFrom="column">
                <wp:posOffset>4576445</wp:posOffset>
              </wp:positionH>
              <wp:positionV relativeFrom="paragraph">
                <wp:posOffset>-300990</wp:posOffset>
              </wp:positionV>
              <wp:extent cx="1181100" cy="25654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181100" cy="2565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9BB011" w14:textId="474E2503" w:rsidR="00093CEC" w:rsidRPr="00D43263" w:rsidRDefault="00093CEC" w:rsidP="0052642D">
                          <w:pPr>
                            <w:jc w:val="right"/>
                            <w:rPr>
                              <w:sz w:val="18"/>
                              <w:szCs w:val="18"/>
                            </w:rPr>
                          </w:pPr>
                          <w:r w:rsidRPr="00D43263">
                            <w:rPr>
                              <w:sz w:val="18"/>
                              <w:szCs w:val="18"/>
                              <w:lang w:val="en-US"/>
                            </w:rPr>
                            <w:fldChar w:fldCharType="begin"/>
                          </w:r>
                          <w:r w:rsidRPr="00D43263">
                            <w:rPr>
                              <w:sz w:val="18"/>
                              <w:szCs w:val="18"/>
                              <w:lang w:val="en-US"/>
                            </w:rPr>
                            <w:instrText xml:space="preserve"> PAGE </w:instrText>
                          </w:r>
                          <w:r w:rsidRPr="00D43263">
                            <w:rPr>
                              <w:sz w:val="18"/>
                              <w:szCs w:val="18"/>
                              <w:lang w:val="en-US"/>
                            </w:rPr>
                            <w:fldChar w:fldCharType="separate"/>
                          </w:r>
                          <w:r w:rsidR="003C6473">
                            <w:rPr>
                              <w:noProof/>
                              <w:sz w:val="18"/>
                              <w:szCs w:val="18"/>
                              <w:lang w:val="en-US"/>
                            </w:rPr>
                            <w:t>1</w:t>
                          </w:r>
                          <w:r w:rsidRPr="00D43263">
                            <w:rPr>
                              <w:sz w:val="18"/>
                              <w:szCs w:val="18"/>
                              <w:lang w:val="en-US"/>
                            </w:rPr>
                            <w:fldChar w:fldCharType="end"/>
                          </w:r>
                          <w:r>
                            <w:rPr>
                              <w:sz w:val="18"/>
                              <w:szCs w:val="18"/>
                              <w:lang w:val="en-US"/>
                            </w:rPr>
                            <w:t xml:space="preserve"> /</w:t>
                          </w:r>
                          <w:r w:rsidRPr="00D43263">
                            <w:rPr>
                              <w:sz w:val="18"/>
                              <w:szCs w:val="18"/>
                              <w:lang w:val="en-US"/>
                            </w:rPr>
                            <w:t xml:space="preserve"> </w:t>
                          </w:r>
                          <w:r w:rsidRPr="00D43263">
                            <w:rPr>
                              <w:sz w:val="18"/>
                              <w:szCs w:val="18"/>
                              <w:lang w:val="en-US"/>
                            </w:rPr>
                            <w:fldChar w:fldCharType="begin"/>
                          </w:r>
                          <w:r w:rsidRPr="00D43263">
                            <w:rPr>
                              <w:sz w:val="18"/>
                              <w:szCs w:val="18"/>
                              <w:lang w:val="en-US"/>
                            </w:rPr>
                            <w:instrText xml:space="preserve"> NUMPAGES </w:instrText>
                          </w:r>
                          <w:r w:rsidRPr="00D43263">
                            <w:rPr>
                              <w:sz w:val="18"/>
                              <w:szCs w:val="18"/>
                              <w:lang w:val="en-US"/>
                            </w:rPr>
                            <w:fldChar w:fldCharType="separate"/>
                          </w:r>
                          <w:r w:rsidR="003C6473">
                            <w:rPr>
                              <w:noProof/>
                              <w:sz w:val="18"/>
                              <w:szCs w:val="18"/>
                              <w:lang w:val="en-US"/>
                            </w:rPr>
                            <w:t>10</w:t>
                          </w:r>
                          <w:r w:rsidRPr="00D43263">
                            <w:rPr>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EB1092" id="_x0000_t202" coordsize="21600,21600" o:spt="202" path="m,l,21600r21600,l21600,xe">
              <v:stroke joinstyle="miter"/>
              <v:path gradientshapeok="t" o:connecttype="rect"/>
            </v:shapetype>
            <v:shape id="Text Box 8" o:spid="_x0000_s1029" type="#_x0000_t202" style="position:absolute;margin-left:360.35pt;margin-top:-23.7pt;width:93pt;height:20.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" filled="f" stroked="f">
              <v:textbox inset="0,7.2pt,0">
                <w:txbxContent>
                  <w:p w14:paraId="319BB011" w14:textId="474E2503" w:rsidR="00093CEC" w:rsidRPr="00D43263" w:rsidRDefault="00093CEC" w:rsidP="0052642D">
                    <w:pPr>
                      <w:jc w:val="right"/>
                      <w:rPr>
                        <w:sz w:val="18"/>
                        <w:szCs w:val="18"/>
                      </w:rPr>
                    </w:pPr>
                    <w:r w:rsidRPr="00D43263">
                      <w:rPr>
                        <w:sz w:val="18"/>
                        <w:szCs w:val="18"/>
                        <w:lang w:val="en-US"/>
                      </w:rPr>
                      <w:fldChar w:fldCharType="begin"/>
                    </w:r>
                    <w:r w:rsidRPr="00D43263">
                      <w:rPr>
                        <w:sz w:val="18"/>
                        <w:szCs w:val="18"/>
                        <w:lang w:val="en-US"/>
                      </w:rPr>
                      <w:instrText xml:space="preserve"> PAGE </w:instrText>
                    </w:r>
                    <w:r w:rsidRPr="00D43263">
                      <w:rPr>
                        <w:sz w:val="18"/>
                        <w:szCs w:val="18"/>
                        <w:lang w:val="en-US"/>
                      </w:rPr>
                      <w:fldChar w:fldCharType="separate"/>
                    </w:r>
                    <w:r w:rsidR="003C6473">
                      <w:rPr>
                        <w:noProof/>
                        <w:sz w:val="18"/>
                        <w:szCs w:val="18"/>
                        <w:lang w:val="en-US"/>
                      </w:rPr>
                      <w:t>1</w:t>
                    </w:r>
                    <w:r w:rsidRPr="00D43263">
                      <w:rPr>
                        <w:sz w:val="18"/>
                        <w:szCs w:val="18"/>
                        <w:lang w:val="en-US"/>
                      </w:rPr>
                      <w:fldChar w:fldCharType="end"/>
                    </w:r>
                    <w:r>
                      <w:rPr>
                        <w:sz w:val="18"/>
                        <w:szCs w:val="18"/>
                        <w:lang w:val="en-US"/>
                      </w:rPr>
                      <w:t xml:space="preserve"> /</w:t>
                    </w:r>
                    <w:r w:rsidRPr="00D43263">
                      <w:rPr>
                        <w:sz w:val="18"/>
                        <w:szCs w:val="18"/>
                        <w:lang w:val="en-US"/>
                      </w:rPr>
                      <w:t xml:space="preserve"> </w:t>
                    </w:r>
                    <w:r w:rsidRPr="00D43263">
                      <w:rPr>
                        <w:sz w:val="18"/>
                        <w:szCs w:val="18"/>
                        <w:lang w:val="en-US"/>
                      </w:rPr>
                      <w:fldChar w:fldCharType="begin"/>
                    </w:r>
                    <w:r w:rsidRPr="00D43263">
                      <w:rPr>
                        <w:sz w:val="18"/>
                        <w:szCs w:val="18"/>
                        <w:lang w:val="en-US"/>
                      </w:rPr>
                      <w:instrText xml:space="preserve"> NUMPAGES </w:instrText>
                    </w:r>
                    <w:r w:rsidRPr="00D43263">
                      <w:rPr>
                        <w:sz w:val="18"/>
                        <w:szCs w:val="18"/>
                        <w:lang w:val="en-US"/>
                      </w:rPr>
                      <w:fldChar w:fldCharType="separate"/>
                    </w:r>
                    <w:r w:rsidR="003C6473">
                      <w:rPr>
                        <w:noProof/>
                        <w:sz w:val="18"/>
                        <w:szCs w:val="18"/>
                        <w:lang w:val="en-US"/>
                      </w:rPr>
                      <w:t>10</w:t>
                    </w:r>
                    <w:r w:rsidRPr="00D43263">
                      <w:rPr>
                        <w:sz w:val="18"/>
                        <w:szCs w:val="18"/>
                        <w:lang w:val="en-US"/>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29C342" w14:textId="77777777" w:rsidR="00A46424" w:rsidRDefault="00A46424" w:rsidP="00CF67C0">
      <w:r>
        <w:separator/>
      </w:r>
    </w:p>
  </w:footnote>
  <w:footnote w:type="continuationSeparator" w:id="0">
    <w:p w14:paraId="19FF587C" w14:textId="77777777" w:rsidR="00A46424" w:rsidRDefault="00A46424" w:rsidP="00CF67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A3B8F" w14:textId="77777777" w:rsidR="00093CEC" w:rsidRDefault="009A45DB">
    <w:pPr>
      <w:pStyle w:val="Zhlav"/>
    </w:pPr>
    <w:r>
      <w:rPr>
        <w:noProof/>
        <w:lang w:eastAsia="cs-CZ"/>
      </w:rPr>
      <w:drawing>
        <wp:anchor distT="0" distB="0" distL="114300" distR="114300" simplePos="0" relativeHeight="251661824" behindDoc="1" locked="0" layoutInCell="1" allowOverlap="1" wp14:anchorId="17099A71" wp14:editId="667699EB">
          <wp:simplePos x="0" y="0"/>
          <wp:positionH relativeFrom="margin">
            <wp:align>center</wp:align>
          </wp:positionH>
          <wp:positionV relativeFrom="margin">
            <wp:align>center</wp:align>
          </wp:positionV>
          <wp:extent cx="6531610" cy="185420"/>
          <wp:effectExtent l="0" t="0" r="2540" b="5080"/>
          <wp:wrapNone/>
          <wp:docPr id="23" name="obrázek 16" descr="SPU_papirA4-zapati-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PU_papirA4-zapati-I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1610" cy="185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752" behindDoc="1" locked="0" layoutInCell="1" allowOverlap="1" wp14:anchorId="6EFBC767" wp14:editId="4C1D9DFF">
          <wp:simplePos x="0" y="0"/>
          <wp:positionH relativeFrom="margin">
            <wp:align>center</wp:align>
          </wp:positionH>
          <wp:positionV relativeFrom="margin">
            <wp:align>center</wp:align>
          </wp:positionV>
          <wp:extent cx="5388610" cy="8086725"/>
          <wp:effectExtent l="0" t="0" r="2540" b="9525"/>
          <wp:wrapNone/>
          <wp:docPr id="24" name="obrázek 13" descr="SPU_papirA4-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U_papirA4-IC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88610" cy="8086725"/>
                  </a:xfrm>
                  <a:prstGeom prst="rect">
                    <a:avLst/>
                  </a:prstGeom>
                  <a:noFill/>
                </pic:spPr>
              </pic:pic>
            </a:graphicData>
          </a:graphic>
          <wp14:sizeRelH relativeFrom="page">
            <wp14:pctWidth>0</wp14:pctWidth>
          </wp14:sizeRelH>
          <wp14:sizeRelV relativeFrom="page">
            <wp14:pctHeight>0</wp14:pctHeight>
          </wp14:sizeRelV>
        </wp:anchor>
      </w:drawing>
    </w:r>
    <w:r w:rsidR="001A34D5">
      <w:rPr>
        <w:noProof/>
        <w:lang w:val="en-US"/>
      </w:rPr>
      <w:pict w14:anchorId="274328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7" type="#_x0000_t75" style="position:absolute;margin-left:0;margin-top:0;width:514.3pt;height:771.8pt;z-index:-251658752;mso-wrap-edited:f;mso-position-horizontal:center;mso-position-horizontal-relative:margin;mso-position-vertical:center;mso-position-vertical-relative:margin" wrapcoords="-31 0 -31 21558 21600 21558 21600 0 -31 0">
          <v:imagedata r:id="rId3" o:title="SPU_papirA4-5dte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BB828" w14:textId="77777777" w:rsidR="00093CEC" w:rsidRDefault="00A74462" w:rsidP="0073640E">
    <w:pPr>
      <w:pStyle w:val="Zhlav"/>
      <w:tabs>
        <w:tab w:val="left" w:pos="7290"/>
      </w:tabs>
    </w:pPr>
    <w:r>
      <w:rPr>
        <w:rFonts w:cs="Arial"/>
        <w:b/>
        <w:bCs/>
        <w:noProof/>
        <w:color w:val="13A54D"/>
        <w:sz w:val="28"/>
        <w:szCs w:val="28"/>
        <w:lang w:eastAsia="cs-CZ"/>
      </w:rPr>
      <mc:AlternateContent>
        <mc:Choice Requires="wps">
          <w:drawing>
            <wp:anchor distT="0" distB="0" distL="114300" distR="114300" simplePos="0" relativeHeight="251655680" behindDoc="0" locked="0" layoutInCell="1" allowOverlap="1" wp14:anchorId="5F097F50" wp14:editId="0A65F9AE">
              <wp:simplePos x="0" y="0"/>
              <wp:positionH relativeFrom="column">
                <wp:posOffset>3947795</wp:posOffset>
              </wp:positionH>
              <wp:positionV relativeFrom="paragraph">
                <wp:posOffset>-390525</wp:posOffset>
              </wp:positionV>
              <wp:extent cx="1809750" cy="249555"/>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1809750" cy="249555"/>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AEE1730" w14:textId="77777777" w:rsidR="00431128" w:rsidRPr="005A6A95" w:rsidRDefault="00A74462" w:rsidP="00A74462">
                          <w:pPr>
                            <w:rPr>
                              <w:rFonts w:cs="Arial"/>
                            </w:rPr>
                          </w:pPr>
                          <w:r>
                            <w:rPr>
                              <w:rFonts w:cs="Arial"/>
                            </w:rPr>
                            <w:t xml:space="preserve"> </w:t>
                          </w:r>
                          <w:r>
                            <w:rPr>
                              <w:rFonts w:cs="Arial"/>
                            </w:rPr>
                            <w:tab/>
                          </w:r>
                          <w:r>
                            <w:rPr>
                              <w:rFonts w:cs="Arial"/>
                            </w:rPr>
                            <w:tab/>
                          </w:r>
                        </w:p>
                      </w:txbxContent>
                    </wps:txbx>
                    <wps:bodyPr rot="0" spcFirstLastPara="0" vertOverflow="overflow" horzOverflow="overflow" vert="horz" wrap="square" lIns="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F097F50" id="_x0000_t202" coordsize="21600,21600" o:spt="202" path="m,l,21600r21600,l21600,xe">
              <v:stroke joinstyle="miter"/>
              <v:path gradientshapeok="t" o:connecttype="rect"/>
            </v:shapetype>
            <v:shape id="Text Box 4" o:spid="_x0000_s1028" type="#_x0000_t202" style="position:absolute;margin-left:310.85pt;margin-top:-30.75pt;width:142.5pt;height:19.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" filled="f" stroked="f">
              <v:textbox inset="0,0">
                <w:txbxContent>
                  <w:p w14:paraId="4AEE1730" w14:textId="77777777" w:rsidR="00431128" w:rsidRPr="005A6A95" w:rsidRDefault="00A74462" w:rsidP="00A74462">
                    <w:pPr>
                      <w:rPr>
                        <w:rFonts w:cs="Arial"/>
                      </w:rPr>
                    </w:pPr>
                    <w:r>
                      <w:rPr>
                        <w:rFonts w:cs="Arial"/>
                      </w:rPr>
                      <w:t xml:space="preserve"> </w:t>
                    </w:r>
                    <w:r>
                      <w:rPr>
                        <w:rFonts w:cs="Arial"/>
                      </w:rPr>
                      <w:tab/>
                    </w:r>
                    <w:r>
                      <w:rPr>
                        <w:rFonts w:cs="Arial"/>
                      </w:rPr>
                      <w:tab/>
                    </w:r>
                  </w:p>
                </w:txbxContent>
              </v:textbox>
              <w10:wrap type="square"/>
            </v:shape>
          </w:pict>
        </mc:Fallback>
      </mc:AlternateContent>
    </w:r>
    <w:r w:rsidR="001A34D5">
      <w:rPr>
        <w:noProof/>
        <w:lang w:val="en-US"/>
      </w:rPr>
      <w:pict w14:anchorId="052844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62" type="#_x0000_t75" style="position:absolute;margin-left:-8.7pt;margin-top:-33.75pt;width:471.75pt;height:775.5pt;z-index:-251656704;mso-wrap-edited:f;mso-position-horizontal-relative:margin;mso-position-vertical-relative:margin" stroked="t" strokecolor="white [3212]">
          <v:imagedata r:id="rId1" o:title="SPU_papirA4-IC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71992"/>
    <w:multiLevelType w:val="multilevel"/>
    <w:tmpl w:val="412205E2"/>
    <w:lvl w:ilvl="0">
      <w:start w:val="1"/>
      <w:numFmt w:val="decimal"/>
      <w:lvlText w:val="%1."/>
      <w:lvlJc w:val="left"/>
      <w:pPr>
        <w:ind w:left="360" w:hanging="360"/>
      </w:pPr>
    </w:lvl>
    <w:lvl w:ilvl="1">
      <w:start w:val="1"/>
      <w:numFmt w:val="decimal"/>
      <w:lvlText w:val="%1.%2."/>
      <w:lvlJc w:val="left"/>
      <w:pPr>
        <w:ind w:left="432"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o"/>
      <w:lvlJc w:val="left"/>
      <w:pPr>
        <w:ind w:left="930" w:hanging="504"/>
      </w:pPr>
      <w:rPr>
        <w:rFonts w:ascii="Courier New" w:hAnsi="Courier New"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1C2901"/>
    <w:multiLevelType w:val="hybridMultilevel"/>
    <w:tmpl w:val="AE9C08E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 w15:restartNumberingAfterBreak="0">
    <w:nsid w:val="0D9C3A58"/>
    <w:multiLevelType w:val="hybridMultilevel"/>
    <w:tmpl w:val="DA74263E"/>
    <w:lvl w:ilvl="0" w:tplc="955093A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931182"/>
    <w:multiLevelType w:val="hybridMultilevel"/>
    <w:tmpl w:val="64CE9766"/>
    <w:lvl w:ilvl="0" w:tplc="0405000F">
      <w:start w:val="1"/>
      <w:numFmt w:val="decimal"/>
      <w:lvlText w:val="%1."/>
      <w:lvlJc w:val="left"/>
      <w:pPr>
        <w:tabs>
          <w:tab w:val="num" w:pos="340"/>
        </w:tabs>
        <w:ind w:left="340" w:hanging="340"/>
      </w:pPr>
      <w:rPr>
        <w:rFonts w:hint="default"/>
      </w:rPr>
    </w:lvl>
    <w:lvl w:ilvl="1" w:tplc="0405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0D486B"/>
    <w:multiLevelType w:val="multilevel"/>
    <w:tmpl w:val="ACACC4D2"/>
    <w:lvl w:ilvl="0">
      <w:start w:val="1"/>
      <w:numFmt w:val="decimal"/>
      <w:lvlText w:val="%1."/>
      <w:lvlJc w:val="left"/>
      <w:pPr>
        <w:ind w:left="36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5976C7C"/>
    <w:multiLevelType w:val="hybridMultilevel"/>
    <w:tmpl w:val="64CE9766"/>
    <w:lvl w:ilvl="0" w:tplc="0405000F">
      <w:start w:val="1"/>
      <w:numFmt w:val="decimal"/>
      <w:lvlText w:val="%1."/>
      <w:lvlJc w:val="left"/>
      <w:pPr>
        <w:tabs>
          <w:tab w:val="num" w:pos="340"/>
        </w:tabs>
        <w:ind w:left="340" w:hanging="340"/>
      </w:pPr>
      <w:rPr>
        <w:rFonts w:hint="default"/>
      </w:rPr>
    </w:lvl>
    <w:lvl w:ilvl="1" w:tplc="0405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EED14FE"/>
    <w:multiLevelType w:val="hybridMultilevel"/>
    <w:tmpl w:val="2E1C5C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647CD4"/>
    <w:multiLevelType w:val="hybridMultilevel"/>
    <w:tmpl w:val="A6467A4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0FD3E91"/>
    <w:multiLevelType w:val="hybridMultilevel"/>
    <w:tmpl w:val="E2407740"/>
    <w:lvl w:ilvl="0" w:tplc="04050017">
      <w:start w:val="1"/>
      <w:numFmt w:val="lowerLetter"/>
      <w:lvlText w:val="%1)"/>
      <w:lvlJc w:val="left"/>
      <w:pPr>
        <w:tabs>
          <w:tab w:val="num" w:pos="615"/>
        </w:tabs>
        <w:ind w:left="615" w:hanging="360"/>
      </w:pPr>
      <w:rPr>
        <w:rFonts w:hint="default"/>
      </w:rPr>
    </w:lvl>
    <w:lvl w:ilvl="1" w:tplc="04050003" w:tentative="1">
      <w:start w:val="1"/>
      <w:numFmt w:val="bullet"/>
      <w:lvlText w:val="o"/>
      <w:lvlJc w:val="left"/>
      <w:pPr>
        <w:tabs>
          <w:tab w:val="num" w:pos="1335"/>
        </w:tabs>
        <w:ind w:left="1335" w:hanging="360"/>
      </w:pPr>
      <w:rPr>
        <w:rFonts w:ascii="Courier New" w:hAnsi="Courier New" w:hint="default"/>
      </w:rPr>
    </w:lvl>
    <w:lvl w:ilvl="2" w:tplc="04050005" w:tentative="1">
      <w:start w:val="1"/>
      <w:numFmt w:val="bullet"/>
      <w:lvlText w:val=""/>
      <w:lvlJc w:val="left"/>
      <w:pPr>
        <w:tabs>
          <w:tab w:val="num" w:pos="2055"/>
        </w:tabs>
        <w:ind w:left="2055" w:hanging="360"/>
      </w:pPr>
      <w:rPr>
        <w:rFonts w:ascii="Wingdings" w:hAnsi="Wingdings" w:hint="default"/>
      </w:rPr>
    </w:lvl>
    <w:lvl w:ilvl="3" w:tplc="04050001" w:tentative="1">
      <w:start w:val="1"/>
      <w:numFmt w:val="bullet"/>
      <w:lvlText w:val=""/>
      <w:lvlJc w:val="left"/>
      <w:pPr>
        <w:tabs>
          <w:tab w:val="num" w:pos="2775"/>
        </w:tabs>
        <w:ind w:left="2775" w:hanging="360"/>
      </w:pPr>
      <w:rPr>
        <w:rFonts w:ascii="Symbol" w:hAnsi="Symbol" w:hint="default"/>
      </w:rPr>
    </w:lvl>
    <w:lvl w:ilvl="4" w:tplc="04050003" w:tentative="1">
      <w:start w:val="1"/>
      <w:numFmt w:val="bullet"/>
      <w:lvlText w:val="o"/>
      <w:lvlJc w:val="left"/>
      <w:pPr>
        <w:tabs>
          <w:tab w:val="num" w:pos="3495"/>
        </w:tabs>
        <w:ind w:left="3495" w:hanging="360"/>
      </w:pPr>
      <w:rPr>
        <w:rFonts w:ascii="Courier New" w:hAnsi="Courier New" w:hint="default"/>
      </w:rPr>
    </w:lvl>
    <w:lvl w:ilvl="5" w:tplc="04050005" w:tentative="1">
      <w:start w:val="1"/>
      <w:numFmt w:val="bullet"/>
      <w:lvlText w:val=""/>
      <w:lvlJc w:val="left"/>
      <w:pPr>
        <w:tabs>
          <w:tab w:val="num" w:pos="4215"/>
        </w:tabs>
        <w:ind w:left="4215" w:hanging="360"/>
      </w:pPr>
      <w:rPr>
        <w:rFonts w:ascii="Wingdings" w:hAnsi="Wingdings" w:hint="default"/>
      </w:rPr>
    </w:lvl>
    <w:lvl w:ilvl="6" w:tplc="04050001" w:tentative="1">
      <w:start w:val="1"/>
      <w:numFmt w:val="bullet"/>
      <w:lvlText w:val=""/>
      <w:lvlJc w:val="left"/>
      <w:pPr>
        <w:tabs>
          <w:tab w:val="num" w:pos="4935"/>
        </w:tabs>
        <w:ind w:left="4935" w:hanging="360"/>
      </w:pPr>
      <w:rPr>
        <w:rFonts w:ascii="Symbol" w:hAnsi="Symbol" w:hint="default"/>
      </w:rPr>
    </w:lvl>
    <w:lvl w:ilvl="7" w:tplc="04050003" w:tentative="1">
      <w:start w:val="1"/>
      <w:numFmt w:val="bullet"/>
      <w:lvlText w:val="o"/>
      <w:lvlJc w:val="left"/>
      <w:pPr>
        <w:tabs>
          <w:tab w:val="num" w:pos="5655"/>
        </w:tabs>
        <w:ind w:left="5655" w:hanging="360"/>
      </w:pPr>
      <w:rPr>
        <w:rFonts w:ascii="Courier New" w:hAnsi="Courier New" w:hint="default"/>
      </w:rPr>
    </w:lvl>
    <w:lvl w:ilvl="8" w:tplc="04050005" w:tentative="1">
      <w:start w:val="1"/>
      <w:numFmt w:val="bullet"/>
      <w:lvlText w:val=""/>
      <w:lvlJc w:val="left"/>
      <w:pPr>
        <w:tabs>
          <w:tab w:val="num" w:pos="6375"/>
        </w:tabs>
        <w:ind w:left="6375" w:hanging="360"/>
      </w:pPr>
      <w:rPr>
        <w:rFonts w:ascii="Wingdings" w:hAnsi="Wingdings" w:hint="default"/>
      </w:rPr>
    </w:lvl>
  </w:abstractNum>
  <w:abstractNum w:abstractNumId="9" w15:restartNumberingAfterBreak="0">
    <w:nsid w:val="21A871EE"/>
    <w:multiLevelType w:val="multilevel"/>
    <w:tmpl w:val="B1CC874A"/>
    <w:lvl w:ilvl="0">
      <w:start w:val="1"/>
      <w:numFmt w:val="decimal"/>
      <w:pStyle w:val="Nadpis1"/>
      <w:lvlText w:val="%1."/>
      <w:lvlJc w:val="left"/>
      <w:pPr>
        <w:ind w:left="360" w:hanging="360"/>
      </w:pPr>
    </w:lvl>
    <w:lvl w:ilvl="1">
      <w:start w:val="1"/>
      <w:numFmt w:val="decimal"/>
      <w:pStyle w:val="Nadpis2"/>
      <w:lvlText w:val="%1.%2."/>
      <w:lvlJc w:val="left"/>
      <w:pPr>
        <w:ind w:left="432"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eznam111"/>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FB41D9"/>
    <w:multiLevelType w:val="hybridMultilevel"/>
    <w:tmpl w:val="AE3A945A"/>
    <w:lvl w:ilvl="0" w:tplc="04050001">
      <w:start w:val="1"/>
      <w:numFmt w:val="bullet"/>
      <w:lvlText w:val=""/>
      <w:lvlJc w:val="left"/>
      <w:pPr>
        <w:ind w:left="1492" w:hanging="360"/>
      </w:pPr>
      <w:rPr>
        <w:rFonts w:ascii="Symbol" w:hAnsi="Symbol" w:hint="default"/>
      </w:rPr>
    </w:lvl>
    <w:lvl w:ilvl="1" w:tplc="04050003" w:tentative="1">
      <w:start w:val="1"/>
      <w:numFmt w:val="bullet"/>
      <w:lvlText w:val="o"/>
      <w:lvlJc w:val="left"/>
      <w:pPr>
        <w:ind w:left="2212" w:hanging="360"/>
      </w:pPr>
      <w:rPr>
        <w:rFonts w:ascii="Courier New" w:hAnsi="Courier New" w:cs="Courier New" w:hint="default"/>
      </w:rPr>
    </w:lvl>
    <w:lvl w:ilvl="2" w:tplc="04050005" w:tentative="1">
      <w:start w:val="1"/>
      <w:numFmt w:val="bullet"/>
      <w:lvlText w:val=""/>
      <w:lvlJc w:val="left"/>
      <w:pPr>
        <w:ind w:left="2932" w:hanging="360"/>
      </w:pPr>
      <w:rPr>
        <w:rFonts w:ascii="Wingdings" w:hAnsi="Wingdings" w:hint="default"/>
      </w:rPr>
    </w:lvl>
    <w:lvl w:ilvl="3" w:tplc="04050001" w:tentative="1">
      <w:start w:val="1"/>
      <w:numFmt w:val="bullet"/>
      <w:lvlText w:val=""/>
      <w:lvlJc w:val="left"/>
      <w:pPr>
        <w:ind w:left="3652" w:hanging="360"/>
      </w:pPr>
      <w:rPr>
        <w:rFonts w:ascii="Symbol" w:hAnsi="Symbol" w:hint="default"/>
      </w:rPr>
    </w:lvl>
    <w:lvl w:ilvl="4" w:tplc="04050003" w:tentative="1">
      <w:start w:val="1"/>
      <w:numFmt w:val="bullet"/>
      <w:lvlText w:val="o"/>
      <w:lvlJc w:val="left"/>
      <w:pPr>
        <w:ind w:left="4372" w:hanging="360"/>
      </w:pPr>
      <w:rPr>
        <w:rFonts w:ascii="Courier New" w:hAnsi="Courier New" w:cs="Courier New" w:hint="default"/>
      </w:rPr>
    </w:lvl>
    <w:lvl w:ilvl="5" w:tplc="04050005" w:tentative="1">
      <w:start w:val="1"/>
      <w:numFmt w:val="bullet"/>
      <w:lvlText w:val=""/>
      <w:lvlJc w:val="left"/>
      <w:pPr>
        <w:ind w:left="5092" w:hanging="360"/>
      </w:pPr>
      <w:rPr>
        <w:rFonts w:ascii="Wingdings" w:hAnsi="Wingdings" w:hint="default"/>
      </w:rPr>
    </w:lvl>
    <w:lvl w:ilvl="6" w:tplc="04050001" w:tentative="1">
      <w:start w:val="1"/>
      <w:numFmt w:val="bullet"/>
      <w:lvlText w:val=""/>
      <w:lvlJc w:val="left"/>
      <w:pPr>
        <w:ind w:left="5812" w:hanging="360"/>
      </w:pPr>
      <w:rPr>
        <w:rFonts w:ascii="Symbol" w:hAnsi="Symbol" w:hint="default"/>
      </w:rPr>
    </w:lvl>
    <w:lvl w:ilvl="7" w:tplc="04050003" w:tentative="1">
      <w:start w:val="1"/>
      <w:numFmt w:val="bullet"/>
      <w:lvlText w:val="o"/>
      <w:lvlJc w:val="left"/>
      <w:pPr>
        <w:ind w:left="6532" w:hanging="360"/>
      </w:pPr>
      <w:rPr>
        <w:rFonts w:ascii="Courier New" w:hAnsi="Courier New" w:cs="Courier New" w:hint="default"/>
      </w:rPr>
    </w:lvl>
    <w:lvl w:ilvl="8" w:tplc="04050005" w:tentative="1">
      <w:start w:val="1"/>
      <w:numFmt w:val="bullet"/>
      <w:lvlText w:val=""/>
      <w:lvlJc w:val="left"/>
      <w:pPr>
        <w:ind w:left="7252" w:hanging="360"/>
      </w:pPr>
      <w:rPr>
        <w:rFonts w:ascii="Wingdings" w:hAnsi="Wingdings" w:hint="default"/>
      </w:rPr>
    </w:lvl>
  </w:abstractNum>
  <w:abstractNum w:abstractNumId="12" w15:restartNumberingAfterBreak="0">
    <w:nsid w:val="35344590"/>
    <w:multiLevelType w:val="hybridMultilevel"/>
    <w:tmpl w:val="19B6D3CE"/>
    <w:lvl w:ilvl="0" w:tplc="1EFC3428">
      <w:start w:val="1"/>
      <w:numFmt w:val="bullet"/>
      <w:lvlText w:val=""/>
      <w:lvlJc w:val="left"/>
      <w:pPr>
        <w:ind w:left="1211"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35E00D71"/>
    <w:multiLevelType w:val="hybridMultilevel"/>
    <w:tmpl w:val="D082A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E93595F"/>
    <w:multiLevelType w:val="hybridMultilevel"/>
    <w:tmpl w:val="BF4EB6B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4CF92F1A"/>
    <w:multiLevelType w:val="hybridMultilevel"/>
    <w:tmpl w:val="C45ED3F6"/>
    <w:lvl w:ilvl="0" w:tplc="C11E0FA0">
      <w:start w:val="1"/>
      <w:numFmt w:val="decimal"/>
      <w:pStyle w:val="Normlnaslovnmodstavc"/>
      <w:lvlText w:val="%1. "/>
      <w:lvlJc w:val="center"/>
      <w:pPr>
        <w:ind w:left="644" w:hanging="360"/>
      </w:pPr>
      <w:rPr>
        <w:rFonts w:hint="default"/>
        <w:b w:val="0"/>
        <w:bCs w:val="0"/>
        <w:i w:val="0"/>
        <w:iC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D3E0C99"/>
    <w:multiLevelType w:val="hybridMultilevel"/>
    <w:tmpl w:val="183C1D66"/>
    <w:lvl w:ilvl="0" w:tplc="224AB28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04A6F04"/>
    <w:multiLevelType w:val="hybridMultilevel"/>
    <w:tmpl w:val="D7345E64"/>
    <w:lvl w:ilvl="0" w:tplc="D884BCBA">
      <w:start w:val="2"/>
      <w:numFmt w:val="upperRoman"/>
      <w:lvlText w:val="%1."/>
      <w:lvlJc w:val="left"/>
      <w:pPr>
        <w:tabs>
          <w:tab w:val="num" w:pos="1080"/>
        </w:tabs>
        <w:ind w:left="1080"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19931E0"/>
    <w:multiLevelType w:val="hybridMultilevel"/>
    <w:tmpl w:val="670EF52A"/>
    <w:lvl w:ilvl="0" w:tplc="0BA647B6">
      <w:start w:val="1"/>
      <w:numFmt w:val="bullet"/>
      <w:pStyle w:val="seznamodr1uroven"/>
      <w:lvlText w:val=""/>
      <w:lvlJc w:val="left"/>
      <w:pPr>
        <w:ind w:left="2213" w:hanging="360"/>
      </w:pPr>
      <w:rPr>
        <w:rFonts w:ascii="Symbol" w:hAnsi="Symbol" w:hint="default"/>
      </w:rPr>
    </w:lvl>
    <w:lvl w:ilvl="1" w:tplc="04050003" w:tentative="1">
      <w:start w:val="1"/>
      <w:numFmt w:val="bullet"/>
      <w:lvlText w:val="o"/>
      <w:lvlJc w:val="left"/>
      <w:pPr>
        <w:ind w:left="2933" w:hanging="360"/>
      </w:pPr>
      <w:rPr>
        <w:rFonts w:ascii="Courier New" w:hAnsi="Courier New" w:cs="Courier New" w:hint="default"/>
      </w:rPr>
    </w:lvl>
    <w:lvl w:ilvl="2" w:tplc="04050005" w:tentative="1">
      <w:start w:val="1"/>
      <w:numFmt w:val="bullet"/>
      <w:lvlText w:val=""/>
      <w:lvlJc w:val="left"/>
      <w:pPr>
        <w:ind w:left="3653" w:hanging="360"/>
      </w:pPr>
      <w:rPr>
        <w:rFonts w:ascii="Wingdings" w:hAnsi="Wingdings" w:hint="default"/>
      </w:rPr>
    </w:lvl>
    <w:lvl w:ilvl="3" w:tplc="04050001" w:tentative="1">
      <w:start w:val="1"/>
      <w:numFmt w:val="bullet"/>
      <w:lvlText w:val=""/>
      <w:lvlJc w:val="left"/>
      <w:pPr>
        <w:ind w:left="4373" w:hanging="360"/>
      </w:pPr>
      <w:rPr>
        <w:rFonts w:ascii="Symbol" w:hAnsi="Symbol" w:hint="default"/>
      </w:rPr>
    </w:lvl>
    <w:lvl w:ilvl="4" w:tplc="04050003" w:tentative="1">
      <w:start w:val="1"/>
      <w:numFmt w:val="bullet"/>
      <w:lvlText w:val="o"/>
      <w:lvlJc w:val="left"/>
      <w:pPr>
        <w:ind w:left="5093" w:hanging="360"/>
      </w:pPr>
      <w:rPr>
        <w:rFonts w:ascii="Courier New" w:hAnsi="Courier New" w:cs="Courier New" w:hint="default"/>
      </w:rPr>
    </w:lvl>
    <w:lvl w:ilvl="5" w:tplc="04050005" w:tentative="1">
      <w:start w:val="1"/>
      <w:numFmt w:val="bullet"/>
      <w:lvlText w:val=""/>
      <w:lvlJc w:val="left"/>
      <w:pPr>
        <w:ind w:left="5813" w:hanging="360"/>
      </w:pPr>
      <w:rPr>
        <w:rFonts w:ascii="Wingdings" w:hAnsi="Wingdings" w:hint="default"/>
      </w:rPr>
    </w:lvl>
    <w:lvl w:ilvl="6" w:tplc="04050001" w:tentative="1">
      <w:start w:val="1"/>
      <w:numFmt w:val="bullet"/>
      <w:lvlText w:val=""/>
      <w:lvlJc w:val="left"/>
      <w:pPr>
        <w:ind w:left="6533" w:hanging="360"/>
      </w:pPr>
      <w:rPr>
        <w:rFonts w:ascii="Symbol" w:hAnsi="Symbol" w:hint="default"/>
      </w:rPr>
    </w:lvl>
    <w:lvl w:ilvl="7" w:tplc="04050003" w:tentative="1">
      <w:start w:val="1"/>
      <w:numFmt w:val="bullet"/>
      <w:lvlText w:val="o"/>
      <w:lvlJc w:val="left"/>
      <w:pPr>
        <w:ind w:left="7253" w:hanging="360"/>
      </w:pPr>
      <w:rPr>
        <w:rFonts w:ascii="Courier New" w:hAnsi="Courier New" w:cs="Courier New" w:hint="default"/>
      </w:rPr>
    </w:lvl>
    <w:lvl w:ilvl="8" w:tplc="04050005" w:tentative="1">
      <w:start w:val="1"/>
      <w:numFmt w:val="bullet"/>
      <w:lvlText w:val=""/>
      <w:lvlJc w:val="left"/>
      <w:pPr>
        <w:ind w:left="7973" w:hanging="360"/>
      </w:pPr>
      <w:rPr>
        <w:rFonts w:ascii="Wingdings" w:hAnsi="Wingdings" w:hint="default"/>
      </w:rPr>
    </w:lvl>
  </w:abstractNum>
  <w:abstractNum w:abstractNumId="19" w15:restartNumberingAfterBreak="0">
    <w:nsid w:val="57B916C8"/>
    <w:multiLevelType w:val="hybridMultilevel"/>
    <w:tmpl w:val="9C7CB854"/>
    <w:lvl w:ilvl="0" w:tplc="1B7A58D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15:restartNumberingAfterBreak="0">
    <w:nsid w:val="599C0BCD"/>
    <w:multiLevelType w:val="hybridMultilevel"/>
    <w:tmpl w:val="856ADBDC"/>
    <w:lvl w:ilvl="0" w:tplc="222082B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1432031"/>
    <w:multiLevelType w:val="hybridMultilevel"/>
    <w:tmpl w:val="1DC09F9C"/>
    <w:lvl w:ilvl="0" w:tplc="249E0868">
      <w:start w:val="1"/>
      <w:numFmt w:val="lowerLetter"/>
      <w:pStyle w:val="seznama"/>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4F552D5"/>
    <w:multiLevelType w:val="hybridMultilevel"/>
    <w:tmpl w:val="1238334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3" w15:restartNumberingAfterBreak="0">
    <w:nsid w:val="70535E2D"/>
    <w:multiLevelType w:val="multilevel"/>
    <w:tmpl w:val="4E601454"/>
    <w:lvl w:ilvl="0">
      <w:start w:val="1"/>
      <w:numFmt w:val="decimal"/>
      <w:lvlText w:val="%1."/>
      <w:lvlJc w:val="left"/>
      <w:pPr>
        <w:ind w:left="360" w:hanging="360"/>
      </w:pPr>
    </w:lvl>
    <w:lvl w:ilvl="1">
      <w:start w:val="1"/>
      <w:numFmt w:val="decimal"/>
      <w:lvlText w:val="%1.%2."/>
      <w:lvlJc w:val="left"/>
      <w:pPr>
        <w:ind w:left="432"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930"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6990A73"/>
    <w:multiLevelType w:val="hybridMultilevel"/>
    <w:tmpl w:val="3F9CB4A2"/>
    <w:lvl w:ilvl="0" w:tplc="F4B2F1F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790F0578"/>
    <w:multiLevelType w:val="hybridMultilevel"/>
    <w:tmpl w:val="3BC453E2"/>
    <w:lvl w:ilvl="0" w:tplc="7AD49C5E">
      <w:start w:val="4"/>
      <w:numFmt w:val="bullet"/>
      <w:lvlText w:val="•"/>
      <w:lvlJc w:val="left"/>
      <w:pPr>
        <w:ind w:left="1065" w:hanging="705"/>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734148"/>
    <w:multiLevelType w:val="multilevel"/>
    <w:tmpl w:val="44C800C4"/>
    <w:lvl w:ilvl="0">
      <w:start w:val="1"/>
      <w:numFmt w:val="decimal"/>
      <w:lvlText w:val="%1."/>
      <w:lvlJc w:val="left"/>
      <w:pPr>
        <w:ind w:left="360" w:hanging="360"/>
      </w:pPr>
    </w:lvl>
    <w:lvl w:ilvl="1">
      <w:start w:val="1"/>
      <w:numFmt w:val="decimal"/>
      <w:lvlText w:val="%1.%2."/>
      <w:lvlJc w:val="left"/>
      <w:pPr>
        <w:ind w:left="432"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930"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C3246B"/>
    <w:multiLevelType w:val="hybridMultilevel"/>
    <w:tmpl w:val="C3960E24"/>
    <w:lvl w:ilvl="0" w:tplc="D1B8FC20">
      <w:start w:val="3"/>
      <w:numFmt w:val="decimal"/>
      <w:lvlText w:val="%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2"/>
  </w:num>
  <w:num w:numId="3">
    <w:abstractNumId w:val="9"/>
  </w:num>
  <w:num w:numId="4">
    <w:abstractNumId w:val="21"/>
  </w:num>
  <w:num w:numId="5">
    <w:abstractNumId w:val="19"/>
  </w:num>
  <w:num w:numId="6">
    <w:abstractNumId w:val="27"/>
  </w:num>
  <w:num w:numId="7">
    <w:abstractNumId w:val="20"/>
  </w:num>
  <w:num w:numId="8">
    <w:abstractNumId w:val="14"/>
  </w:num>
  <w:num w:numId="9">
    <w:abstractNumId w:val="5"/>
  </w:num>
  <w:num w:numId="10">
    <w:abstractNumId w:val="3"/>
  </w:num>
  <w:num w:numId="11">
    <w:abstractNumId w:val="4"/>
  </w:num>
  <w:num w:numId="12">
    <w:abstractNumId w:val="6"/>
  </w:num>
  <w:num w:numId="13">
    <w:abstractNumId w:val="15"/>
  </w:num>
  <w:num w:numId="14">
    <w:abstractNumId w:val="15"/>
    <w:lvlOverride w:ilvl="0">
      <w:startOverride w:val="1"/>
    </w:lvlOverride>
  </w:num>
  <w:num w:numId="15">
    <w:abstractNumId w:val="12"/>
  </w:num>
  <w:num w:numId="16">
    <w:abstractNumId w:val="22"/>
  </w:num>
  <w:num w:numId="17">
    <w:abstractNumId w:val="1"/>
  </w:num>
  <w:num w:numId="18">
    <w:abstractNumId w:val="13"/>
  </w:num>
  <w:num w:numId="19">
    <w:abstractNumId w:val="7"/>
  </w:num>
  <w:num w:numId="20">
    <w:abstractNumId w:val="9"/>
  </w:num>
  <w:num w:numId="21">
    <w:abstractNumId w:val="0"/>
  </w:num>
  <w:num w:numId="22">
    <w:abstractNumId w:val="26"/>
  </w:num>
  <w:num w:numId="23">
    <w:abstractNumId w:val="16"/>
  </w:num>
  <w:num w:numId="24">
    <w:abstractNumId w:val="25"/>
  </w:num>
  <w:num w:numId="25">
    <w:abstractNumId w:val="18"/>
  </w:num>
  <w:num w:numId="26">
    <w:abstractNumId w:val="9"/>
  </w:num>
  <w:num w:numId="27">
    <w:abstractNumId w:val="9"/>
  </w:num>
  <w:num w:numId="28">
    <w:abstractNumId w:val="9"/>
  </w:num>
  <w:num w:numId="29">
    <w:abstractNumId w:val="9"/>
  </w:num>
  <w:num w:numId="30">
    <w:abstractNumId w:val="9"/>
  </w:num>
  <w:num w:numId="31">
    <w:abstractNumId w:val="9"/>
  </w:num>
  <w:num w:numId="32">
    <w:abstractNumId w:val="24"/>
  </w:num>
  <w:num w:numId="33">
    <w:abstractNumId w:val="10"/>
  </w:num>
  <w:num w:numId="34">
    <w:abstractNumId w:val="8"/>
  </w:num>
  <w:num w:numId="35">
    <w:abstractNumId w:val="11"/>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hyphenationZone w:val="425"/>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7C0"/>
    <w:rsid w:val="00003C5F"/>
    <w:rsid w:val="00012771"/>
    <w:rsid w:val="00016433"/>
    <w:rsid w:val="000171AE"/>
    <w:rsid w:val="00021556"/>
    <w:rsid w:val="00027487"/>
    <w:rsid w:val="00031FCA"/>
    <w:rsid w:val="000329F5"/>
    <w:rsid w:val="000343D1"/>
    <w:rsid w:val="00040803"/>
    <w:rsid w:val="0004310C"/>
    <w:rsid w:val="0004648D"/>
    <w:rsid w:val="0005001A"/>
    <w:rsid w:val="0005310E"/>
    <w:rsid w:val="00053464"/>
    <w:rsid w:val="000569E0"/>
    <w:rsid w:val="00056B39"/>
    <w:rsid w:val="000613BF"/>
    <w:rsid w:val="00063E58"/>
    <w:rsid w:val="000643BC"/>
    <w:rsid w:val="000665A3"/>
    <w:rsid w:val="0006688F"/>
    <w:rsid w:val="00066D4D"/>
    <w:rsid w:val="00073BE0"/>
    <w:rsid w:val="00073C4F"/>
    <w:rsid w:val="000756E2"/>
    <w:rsid w:val="00075980"/>
    <w:rsid w:val="00075F63"/>
    <w:rsid w:val="000808B4"/>
    <w:rsid w:val="00080F3B"/>
    <w:rsid w:val="0008194A"/>
    <w:rsid w:val="00093CEC"/>
    <w:rsid w:val="000960F3"/>
    <w:rsid w:val="000A4C67"/>
    <w:rsid w:val="000A7B6A"/>
    <w:rsid w:val="000B146B"/>
    <w:rsid w:val="000B434F"/>
    <w:rsid w:val="000B4A46"/>
    <w:rsid w:val="000B5E25"/>
    <w:rsid w:val="000B6A36"/>
    <w:rsid w:val="000C3927"/>
    <w:rsid w:val="000C5A75"/>
    <w:rsid w:val="000C7853"/>
    <w:rsid w:val="000D0636"/>
    <w:rsid w:val="000D1732"/>
    <w:rsid w:val="000D357B"/>
    <w:rsid w:val="000D5489"/>
    <w:rsid w:val="000D6067"/>
    <w:rsid w:val="000D63E2"/>
    <w:rsid w:val="000E236F"/>
    <w:rsid w:val="000E40B1"/>
    <w:rsid w:val="000E658E"/>
    <w:rsid w:val="000E7167"/>
    <w:rsid w:val="000F05C1"/>
    <w:rsid w:val="000F1A17"/>
    <w:rsid w:val="000F6206"/>
    <w:rsid w:val="000F76B9"/>
    <w:rsid w:val="00101493"/>
    <w:rsid w:val="00101AB0"/>
    <w:rsid w:val="00104221"/>
    <w:rsid w:val="001162B9"/>
    <w:rsid w:val="00124B6F"/>
    <w:rsid w:val="00124C48"/>
    <w:rsid w:val="00125772"/>
    <w:rsid w:val="00130182"/>
    <w:rsid w:val="00134170"/>
    <w:rsid w:val="001357EF"/>
    <w:rsid w:val="00141DED"/>
    <w:rsid w:val="00144484"/>
    <w:rsid w:val="00150F22"/>
    <w:rsid w:val="001568B1"/>
    <w:rsid w:val="00161B2A"/>
    <w:rsid w:val="001627D1"/>
    <w:rsid w:val="00164339"/>
    <w:rsid w:val="00170D0D"/>
    <w:rsid w:val="00171C23"/>
    <w:rsid w:val="001722DA"/>
    <w:rsid w:val="00172605"/>
    <w:rsid w:val="00174160"/>
    <w:rsid w:val="00175BA2"/>
    <w:rsid w:val="00176951"/>
    <w:rsid w:val="00182075"/>
    <w:rsid w:val="0018362B"/>
    <w:rsid w:val="00190E08"/>
    <w:rsid w:val="00192C22"/>
    <w:rsid w:val="00193749"/>
    <w:rsid w:val="00193AD5"/>
    <w:rsid w:val="001A34D5"/>
    <w:rsid w:val="001A639C"/>
    <w:rsid w:val="001A63DF"/>
    <w:rsid w:val="001A69EB"/>
    <w:rsid w:val="001B0052"/>
    <w:rsid w:val="001B1556"/>
    <w:rsid w:val="001B33BA"/>
    <w:rsid w:val="001C1EFC"/>
    <w:rsid w:val="001C7266"/>
    <w:rsid w:val="001D0327"/>
    <w:rsid w:val="001D0C1D"/>
    <w:rsid w:val="001D1337"/>
    <w:rsid w:val="001D2BBD"/>
    <w:rsid w:val="001E4558"/>
    <w:rsid w:val="001E5526"/>
    <w:rsid w:val="001E5974"/>
    <w:rsid w:val="001E7884"/>
    <w:rsid w:val="001F3FE6"/>
    <w:rsid w:val="001F43D1"/>
    <w:rsid w:val="001F50F4"/>
    <w:rsid w:val="001F7ACC"/>
    <w:rsid w:val="00210322"/>
    <w:rsid w:val="002175B3"/>
    <w:rsid w:val="00217AF0"/>
    <w:rsid w:val="002232D2"/>
    <w:rsid w:val="00223D8C"/>
    <w:rsid w:val="00224BC7"/>
    <w:rsid w:val="00225203"/>
    <w:rsid w:val="002265B9"/>
    <w:rsid w:val="00232C55"/>
    <w:rsid w:val="002344AC"/>
    <w:rsid w:val="00240FF3"/>
    <w:rsid w:val="00242FE9"/>
    <w:rsid w:val="00244397"/>
    <w:rsid w:val="002563D9"/>
    <w:rsid w:val="0026094D"/>
    <w:rsid w:val="00260ABB"/>
    <w:rsid w:val="002613D9"/>
    <w:rsid w:val="002614E3"/>
    <w:rsid w:val="00270623"/>
    <w:rsid w:val="00273861"/>
    <w:rsid w:val="002749D9"/>
    <w:rsid w:val="00280518"/>
    <w:rsid w:val="002808A9"/>
    <w:rsid w:val="002834BF"/>
    <w:rsid w:val="00283F20"/>
    <w:rsid w:val="00284B46"/>
    <w:rsid w:val="00285FCD"/>
    <w:rsid w:val="0029333A"/>
    <w:rsid w:val="0029530E"/>
    <w:rsid w:val="0029531F"/>
    <w:rsid w:val="00296B3B"/>
    <w:rsid w:val="00297E73"/>
    <w:rsid w:val="002A5ABB"/>
    <w:rsid w:val="002A61B2"/>
    <w:rsid w:val="002B16B4"/>
    <w:rsid w:val="002B17D4"/>
    <w:rsid w:val="002B692F"/>
    <w:rsid w:val="002B7AB6"/>
    <w:rsid w:val="002C57BC"/>
    <w:rsid w:val="002D0335"/>
    <w:rsid w:val="002D049E"/>
    <w:rsid w:val="002D3762"/>
    <w:rsid w:val="002D7F69"/>
    <w:rsid w:val="002E04F3"/>
    <w:rsid w:val="002F1224"/>
    <w:rsid w:val="002F15E9"/>
    <w:rsid w:val="002F4B24"/>
    <w:rsid w:val="00305D5D"/>
    <w:rsid w:val="00307025"/>
    <w:rsid w:val="00307BA9"/>
    <w:rsid w:val="00311AB2"/>
    <w:rsid w:val="0031413C"/>
    <w:rsid w:val="00317308"/>
    <w:rsid w:val="003255B3"/>
    <w:rsid w:val="003306D7"/>
    <w:rsid w:val="00330C5E"/>
    <w:rsid w:val="0033349F"/>
    <w:rsid w:val="003348A3"/>
    <w:rsid w:val="003348E1"/>
    <w:rsid w:val="00350944"/>
    <w:rsid w:val="00351C82"/>
    <w:rsid w:val="00354520"/>
    <w:rsid w:val="00356DC1"/>
    <w:rsid w:val="00362E57"/>
    <w:rsid w:val="0036421A"/>
    <w:rsid w:val="00364E0C"/>
    <w:rsid w:val="00371D54"/>
    <w:rsid w:val="00372D6F"/>
    <w:rsid w:val="00376743"/>
    <w:rsid w:val="003768E1"/>
    <w:rsid w:val="0038121C"/>
    <w:rsid w:val="0038406D"/>
    <w:rsid w:val="0038489B"/>
    <w:rsid w:val="00384EC9"/>
    <w:rsid w:val="0039518E"/>
    <w:rsid w:val="003B14A8"/>
    <w:rsid w:val="003B2F8D"/>
    <w:rsid w:val="003B5252"/>
    <w:rsid w:val="003C1B25"/>
    <w:rsid w:val="003C32D6"/>
    <w:rsid w:val="003C6473"/>
    <w:rsid w:val="003C6757"/>
    <w:rsid w:val="003D1E7E"/>
    <w:rsid w:val="003D57BB"/>
    <w:rsid w:val="003E13DC"/>
    <w:rsid w:val="003E384F"/>
    <w:rsid w:val="003E42DE"/>
    <w:rsid w:val="003F193A"/>
    <w:rsid w:val="003F51A2"/>
    <w:rsid w:val="003F5DE4"/>
    <w:rsid w:val="0040593D"/>
    <w:rsid w:val="00410EF5"/>
    <w:rsid w:val="00411E8F"/>
    <w:rsid w:val="00411FE5"/>
    <w:rsid w:val="004127E0"/>
    <w:rsid w:val="00417350"/>
    <w:rsid w:val="004216AA"/>
    <w:rsid w:val="00431128"/>
    <w:rsid w:val="00431C37"/>
    <w:rsid w:val="004326A6"/>
    <w:rsid w:val="00434070"/>
    <w:rsid w:val="00436279"/>
    <w:rsid w:val="00454605"/>
    <w:rsid w:val="00454D4F"/>
    <w:rsid w:val="00456A76"/>
    <w:rsid w:val="0046683F"/>
    <w:rsid w:val="00467526"/>
    <w:rsid w:val="004701C5"/>
    <w:rsid w:val="00472306"/>
    <w:rsid w:val="0047739A"/>
    <w:rsid w:val="00477F3E"/>
    <w:rsid w:val="00481A28"/>
    <w:rsid w:val="004874F9"/>
    <w:rsid w:val="00491875"/>
    <w:rsid w:val="00496961"/>
    <w:rsid w:val="004A1DCB"/>
    <w:rsid w:val="004A5041"/>
    <w:rsid w:val="004C7AF3"/>
    <w:rsid w:val="004C7C5B"/>
    <w:rsid w:val="004D074E"/>
    <w:rsid w:val="004D2ADE"/>
    <w:rsid w:val="004E067E"/>
    <w:rsid w:val="004E2C8F"/>
    <w:rsid w:val="004E65C8"/>
    <w:rsid w:val="0050276A"/>
    <w:rsid w:val="00503364"/>
    <w:rsid w:val="0050407A"/>
    <w:rsid w:val="00505F29"/>
    <w:rsid w:val="00511B15"/>
    <w:rsid w:val="0051589B"/>
    <w:rsid w:val="0052642D"/>
    <w:rsid w:val="0052768E"/>
    <w:rsid w:val="00534F9A"/>
    <w:rsid w:val="00536B88"/>
    <w:rsid w:val="00547CE0"/>
    <w:rsid w:val="00553F97"/>
    <w:rsid w:val="00562585"/>
    <w:rsid w:val="00566A63"/>
    <w:rsid w:val="00567DA5"/>
    <w:rsid w:val="00572D08"/>
    <w:rsid w:val="00587632"/>
    <w:rsid w:val="00591859"/>
    <w:rsid w:val="00594B49"/>
    <w:rsid w:val="005961B8"/>
    <w:rsid w:val="005A3091"/>
    <w:rsid w:val="005A61AB"/>
    <w:rsid w:val="005A6A95"/>
    <w:rsid w:val="005A7931"/>
    <w:rsid w:val="005B3951"/>
    <w:rsid w:val="005B480B"/>
    <w:rsid w:val="005B4901"/>
    <w:rsid w:val="005C03ED"/>
    <w:rsid w:val="005C0D5B"/>
    <w:rsid w:val="005C1E53"/>
    <w:rsid w:val="005C47B5"/>
    <w:rsid w:val="005C688C"/>
    <w:rsid w:val="005C7BD2"/>
    <w:rsid w:val="005D0B18"/>
    <w:rsid w:val="005D4D2D"/>
    <w:rsid w:val="005D6DD6"/>
    <w:rsid w:val="005E346A"/>
    <w:rsid w:val="005E6B81"/>
    <w:rsid w:val="005F3FA5"/>
    <w:rsid w:val="005F58C6"/>
    <w:rsid w:val="005F5D94"/>
    <w:rsid w:val="005F7A27"/>
    <w:rsid w:val="006010AD"/>
    <w:rsid w:val="00601268"/>
    <w:rsid w:val="0060315B"/>
    <w:rsid w:val="0061238A"/>
    <w:rsid w:val="00621106"/>
    <w:rsid w:val="00621643"/>
    <w:rsid w:val="00623131"/>
    <w:rsid w:val="00625CB3"/>
    <w:rsid w:val="00625E04"/>
    <w:rsid w:val="00626C99"/>
    <w:rsid w:val="00633CB9"/>
    <w:rsid w:val="00635C2C"/>
    <w:rsid w:val="006409C4"/>
    <w:rsid w:val="00642118"/>
    <w:rsid w:val="00650E2F"/>
    <w:rsid w:val="00651E44"/>
    <w:rsid w:val="00653094"/>
    <w:rsid w:val="00655310"/>
    <w:rsid w:val="00657086"/>
    <w:rsid w:val="0066434F"/>
    <w:rsid w:val="00666E20"/>
    <w:rsid w:val="006714DB"/>
    <w:rsid w:val="006744FE"/>
    <w:rsid w:val="006962C5"/>
    <w:rsid w:val="00696ADB"/>
    <w:rsid w:val="006A00B1"/>
    <w:rsid w:val="006A1FA4"/>
    <w:rsid w:val="006B19E2"/>
    <w:rsid w:val="006B488D"/>
    <w:rsid w:val="006C2511"/>
    <w:rsid w:val="006D3E69"/>
    <w:rsid w:val="006D490A"/>
    <w:rsid w:val="006D7502"/>
    <w:rsid w:val="006E3BBA"/>
    <w:rsid w:val="006E700A"/>
    <w:rsid w:val="006F38F5"/>
    <w:rsid w:val="006F3F30"/>
    <w:rsid w:val="00701D85"/>
    <w:rsid w:val="0070365B"/>
    <w:rsid w:val="00705D2B"/>
    <w:rsid w:val="00712425"/>
    <w:rsid w:val="00713B7A"/>
    <w:rsid w:val="00730E10"/>
    <w:rsid w:val="0073640E"/>
    <w:rsid w:val="0073680F"/>
    <w:rsid w:val="00753E9E"/>
    <w:rsid w:val="0075548A"/>
    <w:rsid w:val="0075715E"/>
    <w:rsid w:val="00765464"/>
    <w:rsid w:val="0077578F"/>
    <w:rsid w:val="007809B1"/>
    <w:rsid w:val="00782592"/>
    <w:rsid w:val="00793451"/>
    <w:rsid w:val="007945D0"/>
    <w:rsid w:val="007969D2"/>
    <w:rsid w:val="007A0421"/>
    <w:rsid w:val="007A04E3"/>
    <w:rsid w:val="007A589E"/>
    <w:rsid w:val="007C0D99"/>
    <w:rsid w:val="007C41AD"/>
    <w:rsid w:val="007C4E55"/>
    <w:rsid w:val="007D049F"/>
    <w:rsid w:val="007D11DA"/>
    <w:rsid w:val="007D1B60"/>
    <w:rsid w:val="007D5E8A"/>
    <w:rsid w:val="007D693B"/>
    <w:rsid w:val="007D756D"/>
    <w:rsid w:val="007E3995"/>
    <w:rsid w:val="007F00F0"/>
    <w:rsid w:val="007F25CC"/>
    <w:rsid w:val="008035CE"/>
    <w:rsid w:val="0082345D"/>
    <w:rsid w:val="00827505"/>
    <w:rsid w:val="0083138B"/>
    <w:rsid w:val="00831D72"/>
    <w:rsid w:val="0083285D"/>
    <w:rsid w:val="00834AAD"/>
    <w:rsid w:val="00834FDC"/>
    <w:rsid w:val="00840606"/>
    <w:rsid w:val="00842F77"/>
    <w:rsid w:val="008437C5"/>
    <w:rsid w:val="0084471F"/>
    <w:rsid w:val="0084522B"/>
    <w:rsid w:val="0085058F"/>
    <w:rsid w:val="008513D1"/>
    <w:rsid w:val="00852309"/>
    <w:rsid w:val="008529E5"/>
    <w:rsid w:val="00852CAD"/>
    <w:rsid w:val="008565B5"/>
    <w:rsid w:val="00856BA5"/>
    <w:rsid w:val="00857A83"/>
    <w:rsid w:val="00860434"/>
    <w:rsid w:val="008632DE"/>
    <w:rsid w:val="008650CC"/>
    <w:rsid w:val="00870EBE"/>
    <w:rsid w:val="00871B3B"/>
    <w:rsid w:val="00876DEF"/>
    <w:rsid w:val="008777CF"/>
    <w:rsid w:val="00880FB6"/>
    <w:rsid w:val="00882A5F"/>
    <w:rsid w:val="00882ED3"/>
    <w:rsid w:val="0088696C"/>
    <w:rsid w:val="0089023B"/>
    <w:rsid w:val="00890A99"/>
    <w:rsid w:val="008A0249"/>
    <w:rsid w:val="008A03D7"/>
    <w:rsid w:val="008A0E41"/>
    <w:rsid w:val="008B04B8"/>
    <w:rsid w:val="008C20BD"/>
    <w:rsid w:val="008C51DA"/>
    <w:rsid w:val="008C7879"/>
    <w:rsid w:val="008C7B42"/>
    <w:rsid w:val="008D37AA"/>
    <w:rsid w:val="008D4A94"/>
    <w:rsid w:val="008D682D"/>
    <w:rsid w:val="008E0CF2"/>
    <w:rsid w:val="008E1CD7"/>
    <w:rsid w:val="008E2300"/>
    <w:rsid w:val="008E5DA0"/>
    <w:rsid w:val="008F5375"/>
    <w:rsid w:val="00904DF3"/>
    <w:rsid w:val="00905C12"/>
    <w:rsid w:val="00905D1B"/>
    <w:rsid w:val="00910663"/>
    <w:rsid w:val="00911F1D"/>
    <w:rsid w:val="009161D8"/>
    <w:rsid w:val="00927DB5"/>
    <w:rsid w:val="00931ED4"/>
    <w:rsid w:val="00932875"/>
    <w:rsid w:val="0093410D"/>
    <w:rsid w:val="00944786"/>
    <w:rsid w:val="0094548E"/>
    <w:rsid w:val="009475E8"/>
    <w:rsid w:val="009540CA"/>
    <w:rsid w:val="0096755C"/>
    <w:rsid w:val="009730FA"/>
    <w:rsid w:val="0097611D"/>
    <w:rsid w:val="00977EC5"/>
    <w:rsid w:val="0098230A"/>
    <w:rsid w:val="00986AF2"/>
    <w:rsid w:val="009931F7"/>
    <w:rsid w:val="00997DE1"/>
    <w:rsid w:val="009A1547"/>
    <w:rsid w:val="009A45DB"/>
    <w:rsid w:val="009A630D"/>
    <w:rsid w:val="009B0CC9"/>
    <w:rsid w:val="009B6D8E"/>
    <w:rsid w:val="009C051F"/>
    <w:rsid w:val="009C3240"/>
    <w:rsid w:val="009C3C97"/>
    <w:rsid w:val="009C4800"/>
    <w:rsid w:val="009C6086"/>
    <w:rsid w:val="009D1120"/>
    <w:rsid w:val="009D1926"/>
    <w:rsid w:val="009D3D84"/>
    <w:rsid w:val="009D3F82"/>
    <w:rsid w:val="009D74EA"/>
    <w:rsid w:val="009E3735"/>
    <w:rsid w:val="009E6358"/>
    <w:rsid w:val="009F0CBF"/>
    <w:rsid w:val="009F2179"/>
    <w:rsid w:val="009F6216"/>
    <w:rsid w:val="00A007FD"/>
    <w:rsid w:val="00A0153C"/>
    <w:rsid w:val="00A0239B"/>
    <w:rsid w:val="00A10B09"/>
    <w:rsid w:val="00A15521"/>
    <w:rsid w:val="00A208E0"/>
    <w:rsid w:val="00A23481"/>
    <w:rsid w:val="00A32A23"/>
    <w:rsid w:val="00A33309"/>
    <w:rsid w:val="00A35132"/>
    <w:rsid w:val="00A44398"/>
    <w:rsid w:val="00A46424"/>
    <w:rsid w:val="00A51C1B"/>
    <w:rsid w:val="00A53005"/>
    <w:rsid w:val="00A53ED8"/>
    <w:rsid w:val="00A559AA"/>
    <w:rsid w:val="00A56457"/>
    <w:rsid w:val="00A57032"/>
    <w:rsid w:val="00A61C90"/>
    <w:rsid w:val="00A637C7"/>
    <w:rsid w:val="00A64614"/>
    <w:rsid w:val="00A71EF6"/>
    <w:rsid w:val="00A7305B"/>
    <w:rsid w:val="00A73765"/>
    <w:rsid w:val="00A73838"/>
    <w:rsid w:val="00A74462"/>
    <w:rsid w:val="00A92418"/>
    <w:rsid w:val="00A955D7"/>
    <w:rsid w:val="00AA065F"/>
    <w:rsid w:val="00AA385C"/>
    <w:rsid w:val="00AA4419"/>
    <w:rsid w:val="00AA49E2"/>
    <w:rsid w:val="00AA6AEA"/>
    <w:rsid w:val="00AA7638"/>
    <w:rsid w:val="00AB1E22"/>
    <w:rsid w:val="00AB40A3"/>
    <w:rsid w:val="00AB556C"/>
    <w:rsid w:val="00AB7F76"/>
    <w:rsid w:val="00AC2460"/>
    <w:rsid w:val="00AC40E0"/>
    <w:rsid w:val="00AC6E13"/>
    <w:rsid w:val="00AC793E"/>
    <w:rsid w:val="00AD0B58"/>
    <w:rsid w:val="00AD14DB"/>
    <w:rsid w:val="00AD43F9"/>
    <w:rsid w:val="00AD4ED0"/>
    <w:rsid w:val="00AE70F3"/>
    <w:rsid w:val="00AE7635"/>
    <w:rsid w:val="00AF16EB"/>
    <w:rsid w:val="00AF274F"/>
    <w:rsid w:val="00AF38C3"/>
    <w:rsid w:val="00AF5674"/>
    <w:rsid w:val="00AF640E"/>
    <w:rsid w:val="00B012B6"/>
    <w:rsid w:val="00B018E3"/>
    <w:rsid w:val="00B061D3"/>
    <w:rsid w:val="00B064F4"/>
    <w:rsid w:val="00B12584"/>
    <w:rsid w:val="00B150AA"/>
    <w:rsid w:val="00B15C23"/>
    <w:rsid w:val="00B258F3"/>
    <w:rsid w:val="00B26A85"/>
    <w:rsid w:val="00B27A2B"/>
    <w:rsid w:val="00B31050"/>
    <w:rsid w:val="00B32AF2"/>
    <w:rsid w:val="00B37362"/>
    <w:rsid w:val="00B37C2F"/>
    <w:rsid w:val="00B422A5"/>
    <w:rsid w:val="00B42E20"/>
    <w:rsid w:val="00B44085"/>
    <w:rsid w:val="00B4427E"/>
    <w:rsid w:val="00B47823"/>
    <w:rsid w:val="00B60B67"/>
    <w:rsid w:val="00B6270E"/>
    <w:rsid w:val="00B63ECD"/>
    <w:rsid w:val="00B65349"/>
    <w:rsid w:val="00B65FE1"/>
    <w:rsid w:val="00B70AE6"/>
    <w:rsid w:val="00B719B3"/>
    <w:rsid w:val="00B768EE"/>
    <w:rsid w:val="00B76C8B"/>
    <w:rsid w:val="00B872BB"/>
    <w:rsid w:val="00B87C9F"/>
    <w:rsid w:val="00B946FE"/>
    <w:rsid w:val="00B96C00"/>
    <w:rsid w:val="00B96C22"/>
    <w:rsid w:val="00B978AB"/>
    <w:rsid w:val="00BA5CE0"/>
    <w:rsid w:val="00BA7074"/>
    <w:rsid w:val="00BB0DF2"/>
    <w:rsid w:val="00BB2341"/>
    <w:rsid w:val="00BB255A"/>
    <w:rsid w:val="00BB4DC3"/>
    <w:rsid w:val="00BC09F7"/>
    <w:rsid w:val="00BC4C73"/>
    <w:rsid w:val="00BC6958"/>
    <w:rsid w:val="00BC6AC4"/>
    <w:rsid w:val="00BD307A"/>
    <w:rsid w:val="00BD3F90"/>
    <w:rsid w:val="00BD704A"/>
    <w:rsid w:val="00BE70BE"/>
    <w:rsid w:val="00BE799D"/>
    <w:rsid w:val="00BF214F"/>
    <w:rsid w:val="00BF7F44"/>
    <w:rsid w:val="00C01DD3"/>
    <w:rsid w:val="00C025D4"/>
    <w:rsid w:val="00C03647"/>
    <w:rsid w:val="00C04F4A"/>
    <w:rsid w:val="00C05024"/>
    <w:rsid w:val="00C10C1F"/>
    <w:rsid w:val="00C11B01"/>
    <w:rsid w:val="00C12206"/>
    <w:rsid w:val="00C12323"/>
    <w:rsid w:val="00C16089"/>
    <w:rsid w:val="00C21AF2"/>
    <w:rsid w:val="00C263FA"/>
    <w:rsid w:val="00C4051E"/>
    <w:rsid w:val="00C45BBF"/>
    <w:rsid w:val="00C465BD"/>
    <w:rsid w:val="00C5124C"/>
    <w:rsid w:val="00C60614"/>
    <w:rsid w:val="00C63AAD"/>
    <w:rsid w:val="00C63DE2"/>
    <w:rsid w:val="00C65B18"/>
    <w:rsid w:val="00C65D4B"/>
    <w:rsid w:val="00C660C3"/>
    <w:rsid w:val="00C70F8F"/>
    <w:rsid w:val="00C7137B"/>
    <w:rsid w:val="00C80EBF"/>
    <w:rsid w:val="00C847A5"/>
    <w:rsid w:val="00C8710F"/>
    <w:rsid w:val="00C90D48"/>
    <w:rsid w:val="00CA7593"/>
    <w:rsid w:val="00CB2265"/>
    <w:rsid w:val="00CB782A"/>
    <w:rsid w:val="00CC1E8E"/>
    <w:rsid w:val="00CC45D1"/>
    <w:rsid w:val="00CC56A2"/>
    <w:rsid w:val="00CC7A7D"/>
    <w:rsid w:val="00CD46AB"/>
    <w:rsid w:val="00CE3361"/>
    <w:rsid w:val="00CE5707"/>
    <w:rsid w:val="00CE72E6"/>
    <w:rsid w:val="00CF448A"/>
    <w:rsid w:val="00CF62FD"/>
    <w:rsid w:val="00CF67C0"/>
    <w:rsid w:val="00D0109A"/>
    <w:rsid w:val="00D0205F"/>
    <w:rsid w:val="00D03167"/>
    <w:rsid w:val="00D0412C"/>
    <w:rsid w:val="00D1457D"/>
    <w:rsid w:val="00D14A01"/>
    <w:rsid w:val="00D21B5C"/>
    <w:rsid w:val="00D23C5C"/>
    <w:rsid w:val="00D24B76"/>
    <w:rsid w:val="00D24CC4"/>
    <w:rsid w:val="00D260FB"/>
    <w:rsid w:val="00D2634D"/>
    <w:rsid w:val="00D26647"/>
    <w:rsid w:val="00D26D5C"/>
    <w:rsid w:val="00D312C7"/>
    <w:rsid w:val="00D353B9"/>
    <w:rsid w:val="00D365E4"/>
    <w:rsid w:val="00D37CAC"/>
    <w:rsid w:val="00D37F81"/>
    <w:rsid w:val="00D511A6"/>
    <w:rsid w:val="00D51604"/>
    <w:rsid w:val="00D51A3F"/>
    <w:rsid w:val="00D548AB"/>
    <w:rsid w:val="00D6689F"/>
    <w:rsid w:val="00D71F60"/>
    <w:rsid w:val="00D76556"/>
    <w:rsid w:val="00D766E2"/>
    <w:rsid w:val="00D76AFB"/>
    <w:rsid w:val="00D80F53"/>
    <w:rsid w:val="00D81A98"/>
    <w:rsid w:val="00D82D23"/>
    <w:rsid w:val="00D82D55"/>
    <w:rsid w:val="00D875C9"/>
    <w:rsid w:val="00D900E9"/>
    <w:rsid w:val="00D95982"/>
    <w:rsid w:val="00D961F7"/>
    <w:rsid w:val="00D964EE"/>
    <w:rsid w:val="00DA2DA3"/>
    <w:rsid w:val="00DB0414"/>
    <w:rsid w:val="00DB1629"/>
    <w:rsid w:val="00DB25F5"/>
    <w:rsid w:val="00DB7852"/>
    <w:rsid w:val="00DC013C"/>
    <w:rsid w:val="00DC7466"/>
    <w:rsid w:val="00DD2E28"/>
    <w:rsid w:val="00DD5CF8"/>
    <w:rsid w:val="00DE2D42"/>
    <w:rsid w:val="00DE647E"/>
    <w:rsid w:val="00DE6F95"/>
    <w:rsid w:val="00DE76F7"/>
    <w:rsid w:val="00DF0AE6"/>
    <w:rsid w:val="00DF46A4"/>
    <w:rsid w:val="00DF5003"/>
    <w:rsid w:val="00E02DAC"/>
    <w:rsid w:val="00E04BF3"/>
    <w:rsid w:val="00E04EDD"/>
    <w:rsid w:val="00E074D2"/>
    <w:rsid w:val="00E10C7D"/>
    <w:rsid w:val="00E12FAC"/>
    <w:rsid w:val="00E16D35"/>
    <w:rsid w:val="00E24D4A"/>
    <w:rsid w:val="00E31B28"/>
    <w:rsid w:val="00E36506"/>
    <w:rsid w:val="00E375A4"/>
    <w:rsid w:val="00E43FE6"/>
    <w:rsid w:val="00E45C32"/>
    <w:rsid w:val="00E620D1"/>
    <w:rsid w:val="00E639A8"/>
    <w:rsid w:val="00E65FE3"/>
    <w:rsid w:val="00E67C23"/>
    <w:rsid w:val="00E736D0"/>
    <w:rsid w:val="00E7484B"/>
    <w:rsid w:val="00E837F7"/>
    <w:rsid w:val="00E8586F"/>
    <w:rsid w:val="00E86441"/>
    <w:rsid w:val="00E9206F"/>
    <w:rsid w:val="00EA0525"/>
    <w:rsid w:val="00EA0FFA"/>
    <w:rsid w:val="00EA6178"/>
    <w:rsid w:val="00EA6798"/>
    <w:rsid w:val="00EC31CE"/>
    <w:rsid w:val="00EC79F8"/>
    <w:rsid w:val="00ED0AE3"/>
    <w:rsid w:val="00ED1623"/>
    <w:rsid w:val="00ED6F7F"/>
    <w:rsid w:val="00ED7808"/>
    <w:rsid w:val="00EE1C20"/>
    <w:rsid w:val="00EE300B"/>
    <w:rsid w:val="00EE6420"/>
    <w:rsid w:val="00EE71F9"/>
    <w:rsid w:val="00EF1BF7"/>
    <w:rsid w:val="00EF3022"/>
    <w:rsid w:val="00EF6C61"/>
    <w:rsid w:val="00EF7B86"/>
    <w:rsid w:val="00F12655"/>
    <w:rsid w:val="00F128E0"/>
    <w:rsid w:val="00F20D5F"/>
    <w:rsid w:val="00F210F1"/>
    <w:rsid w:val="00F21FCC"/>
    <w:rsid w:val="00F3386A"/>
    <w:rsid w:val="00F35260"/>
    <w:rsid w:val="00F35448"/>
    <w:rsid w:val="00F35760"/>
    <w:rsid w:val="00F36D9D"/>
    <w:rsid w:val="00F43B93"/>
    <w:rsid w:val="00F44FC3"/>
    <w:rsid w:val="00F5061C"/>
    <w:rsid w:val="00F52E8F"/>
    <w:rsid w:val="00F545A0"/>
    <w:rsid w:val="00F55CAA"/>
    <w:rsid w:val="00F605D8"/>
    <w:rsid w:val="00F6255F"/>
    <w:rsid w:val="00F64BDE"/>
    <w:rsid w:val="00F660AF"/>
    <w:rsid w:val="00F70791"/>
    <w:rsid w:val="00F81A7F"/>
    <w:rsid w:val="00F8669A"/>
    <w:rsid w:val="00F92002"/>
    <w:rsid w:val="00FA0768"/>
    <w:rsid w:val="00FA12FD"/>
    <w:rsid w:val="00FA148F"/>
    <w:rsid w:val="00FA28E4"/>
    <w:rsid w:val="00FA3C4E"/>
    <w:rsid w:val="00FB060D"/>
    <w:rsid w:val="00FB0F59"/>
    <w:rsid w:val="00FB61A3"/>
    <w:rsid w:val="00FC3695"/>
    <w:rsid w:val="00FC59D0"/>
    <w:rsid w:val="00FD13F4"/>
    <w:rsid w:val="00FD2307"/>
    <w:rsid w:val="00FD4C68"/>
    <w:rsid w:val="00FE1AFF"/>
    <w:rsid w:val="00FE2E56"/>
    <w:rsid w:val="00FE54E3"/>
    <w:rsid w:val="00FE5DEB"/>
    <w:rsid w:val="00FE76BD"/>
    <w:rsid w:val="00FE790F"/>
    <w:rsid w:val="00FF475A"/>
    <w:rsid w:val="0268A531"/>
    <w:rsid w:val="0780E600"/>
    <w:rsid w:val="26039DCB"/>
    <w:rsid w:val="290B85E1"/>
    <w:rsid w:val="2934E9B6"/>
    <w:rsid w:val="2A3524C4"/>
    <w:rsid w:val="300DB835"/>
    <w:rsid w:val="3E37198E"/>
    <w:rsid w:val="55BED53C"/>
    <w:rsid w:val="58F71804"/>
    <w:rsid w:val="6D4246EC"/>
    <w:rsid w:val="74E3BA2A"/>
    <w:rsid w:val="7B8AB365"/>
    <w:rsid w:val="7D9CB429"/>
    <w:rsid w:val="7F53BCAB"/>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4"/>
    <o:shapelayout v:ext="edit">
      <o:idmap v:ext="edit" data="1"/>
    </o:shapelayout>
  </w:shapeDefaults>
  <w:decimalSymbol w:val=","/>
  <w:listSeparator w:val=";"/>
  <w14:docId w14:val="302A3696"/>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46683F"/>
    <w:rPr>
      <w:rFonts w:ascii="Arial" w:hAnsi="Arial"/>
      <w:sz w:val="22"/>
    </w:rPr>
  </w:style>
  <w:style w:type="paragraph" w:styleId="Nadpis1">
    <w:name w:val="heading 1"/>
    <w:basedOn w:val="Normln"/>
    <w:next w:val="Normln"/>
    <w:link w:val="Nadpis1Char"/>
    <w:uiPriority w:val="9"/>
    <w:qFormat/>
    <w:rsid w:val="00EA0525"/>
    <w:pPr>
      <w:keepNext/>
      <w:keepLines/>
      <w:numPr>
        <w:numId w:val="3"/>
      </w:numPr>
      <w:spacing w:before="240" w:line="259" w:lineRule="auto"/>
      <w:outlineLvl w:val="0"/>
    </w:pPr>
    <w:rPr>
      <w:rFonts w:asciiTheme="majorHAnsi" w:eastAsiaTheme="majorEastAsia" w:hAnsiTheme="majorHAnsi" w:cstheme="majorBidi"/>
      <w:b/>
      <w:color w:val="000000" w:themeColor="text1"/>
      <w:sz w:val="32"/>
      <w:szCs w:val="32"/>
      <w:lang w:eastAsia="cs-CZ"/>
    </w:rPr>
  </w:style>
  <w:style w:type="paragraph" w:styleId="Nadpis2">
    <w:name w:val="heading 2"/>
    <w:basedOn w:val="Normln"/>
    <w:next w:val="Normln"/>
    <w:link w:val="Nadpis2Char"/>
    <w:uiPriority w:val="9"/>
    <w:unhideWhenUsed/>
    <w:qFormat/>
    <w:rsid w:val="00EA0525"/>
    <w:pPr>
      <w:keepNext/>
      <w:keepLines/>
      <w:numPr>
        <w:ilvl w:val="1"/>
        <w:numId w:val="3"/>
      </w:numPr>
      <w:spacing w:before="120" w:after="120" w:line="259" w:lineRule="auto"/>
      <w:ind w:left="715" w:hanging="431"/>
      <w:contextualSpacing/>
      <w:jc w:val="both"/>
      <w:outlineLvl w:val="1"/>
    </w:pPr>
    <w:rPr>
      <w:rFonts w:eastAsiaTheme="majorEastAsia" w:cstheme="majorBidi"/>
      <w:b/>
      <w:sz w:val="24"/>
      <w:szCs w:val="26"/>
      <w:lang w:eastAsia="cs-CZ"/>
    </w:rPr>
  </w:style>
  <w:style w:type="paragraph" w:styleId="Nadpis3">
    <w:name w:val="heading 3"/>
    <w:basedOn w:val="Normln"/>
    <w:next w:val="Normln"/>
    <w:link w:val="Nadpis3Char"/>
    <w:uiPriority w:val="9"/>
    <w:semiHidden/>
    <w:unhideWhenUsed/>
    <w:qFormat/>
    <w:rsid w:val="006E700A"/>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next w:val="Normln"/>
    <w:link w:val="Nadpis4Char"/>
    <w:uiPriority w:val="9"/>
    <w:unhideWhenUsed/>
    <w:qFormat/>
    <w:rsid w:val="0046683F"/>
    <w:pPr>
      <w:keepNext/>
      <w:keepLines/>
      <w:spacing w:before="40" w:line="259" w:lineRule="auto"/>
      <w:jc w:val="both"/>
      <w:outlineLvl w:val="3"/>
    </w:pPr>
    <w:rPr>
      <w:rFonts w:eastAsiaTheme="majorEastAsia" w:cstheme="majorBidi"/>
      <w:iCs/>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F67C0"/>
    <w:pPr>
      <w:tabs>
        <w:tab w:val="center" w:pos="4153"/>
        <w:tab w:val="right" w:pos="8306"/>
      </w:tabs>
    </w:pPr>
  </w:style>
  <w:style w:type="character" w:customStyle="1" w:styleId="ZhlavChar">
    <w:name w:val="Záhlaví Char"/>
    <w:basedOn w:val="Standardnpsmoodstavce"/>
    <w:link w:val="Zhlav"/>
    <w:uiPriority w:val="99"/>
    <w:rsid w:val="00CF67C0"/>
  </w:style>
  <w:style w:type="paragraph" w:styleId="Zpat">
    <w:name w:val="footer"/>
    <w:basedOn w:val="Normln"/>
    <w:link w:val="ZpatChar"/>
    <w:uiPriority w:val="99"/>
    <w:unhideWhenUsed/>
    <w:rsid w:val="00CF67C0"/>
    <w:pPr>
      <w:tabs>
        <w:tab w:val="center" w:pos="4153"/>
        <w:tab w:val="right" w:pos="8306"/>
      </w:tabs>
    </w:pPr>
  </w:style>
  <w:style w:type="character" w:customStyle="1" w:styleId="ZpatChar">
    <w:name w:val="Zápatí Char"/>
    <w:basedOn w:val="Standardnpsmoodstavce"/>
    <w:link w:val="Zpat"/>
    <w:uiPriority w:val="99"/>
    <w:rsid w:val="00CF67C0"/>
  </w:style>
  <w:style w:type="paragraph" w:styleId="Textbubliny">
    <w:name w:val="Balloon Text"/>
    <w:basedOn w:val="Normln"/>
    <w:link w:val="TextbublinyChar"/>
    <w:uiPriority w:val="99"/>
    <w:semiHidden/>
    <w:unhideWhenUsed/>
    <w:rsid w:val="00B32AF2"/>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B32AF2"/>
    <w:rPr>
      <w:rFonts w:ascii="Lucida Grande CE" w:hAnsi="Lucida Grande CE" w:cs="Lucida Grande CE"/>
      <w:sz w:val="18"/>
      <w:szCs w:val="18"/>
    </w:rPr>
  </w:style>
  <w:style w:type="paragraph" w:customStyle="1" w:styleId="Tab2sllevy">
    <w:name w:val="Tab2sl_levy"/>
    <w:basedOn w:val="Normln"/>
    <w:link w:val="Tab2sllevyChar"/>
    <w:qFormat/>
    <w:rsid w:val="002F4B24"/>
    <w:pPr>
      <w:framePr w:hSpace="141" w:wrap="around" w:vAnchor="text" w:hAnchor="margin" w:y="73"/>
      <w:spacing w:before="60" w:after="60"/>
    </w:pPr>
    <w:rPr>
      <w:rFonts w:eastAsiaTheme="minorHAnsi"/>
      <w:b/>
      <w:i/>
      <w:szCs w:val="22"/>
      <w:lang w:eastAsia="cs-CZ"/>
    </w:rPr>
  </w:style>
  <w:style w:type="character" w:customStyle="1" w:styleId="Tab2sllevyChar">
    <w:name w:val="Tab2sl_levy Char"/>
    <w:basedOn w:val="Standardnpsmoodstavce"/>
    <w:link w:val="Tab2sllevy"/>
    <w:rsid w:val="002F4B24"/>
    <w:rPr>
      <w:rFonts w:ascii="Arial" w:eastAsiaTheme="minorHAnsi" w:hAnsi="Arial"/>
      <w:b/>
      <w:i/>
      <w:sz w:val="22"/>
      <w:szCs w:val="22"/>
      <w:lang w:eastAsia="cs-CZ"/>
    </w:rPr>
  </w:style>
  <w:style w:type="character" w:styleId="Siln">
    <w:name w:val="Strong"/>
    <w:basedOn w:val="Standardnpsmoodstavce"/>
    <w:uiPriority w:val="22"/>
    <w:qFormat/>
    <w:rsid w:val="002F4B24"/>
    <w:rPr>
      <w:b/>
      <w:bCs/>
    </w:rPr>
  </w:style>
  <w:style w:type="character" w:customStyle="1" w:styleId="Nadpis1Char">
    <w:name w:val="Nadpis 1 Char"/>
    <w:basedOn w:val="Standardnpsmoodstavce"/>
    <w:link w:val="Nadpis1"/>
    <w:uiPriority w:val="9"/>
    <w:rsid w:val="00EA0525"/>
    <w:rPr>
      <w:rFonts w:asciiTheme="majorHAnsi" w:eastAsiaTheme="majorEastAsia" w:hAnsiTheme="majorHAnsi" w:cstheme="majorBidi"/>
      <w:b/>
      <w:color w:val="000000" w:themeColor="text1"/>
      <w:sz w:val="32"/>
      <w:szCs w:val="32"/>
      <w:lang w:eastAsia="cs-CZ"/>
    </w:rPr>
  </w:style>
  <w:style w:type="character" w:customStyle="1" w:styleId="Nadpis2Char">
    <w:name w:val="Nadpis 2 Char"/>
    <w:basedOn w:val="Standardnpsmoodstavce"/>
    <w:link w:val="Nadpis2"/>
    <w:uiPriority w:val="9"/>
    <w:rsid w:val="00EA0525"/>
    <w:rPr>
      <w:rFonts w:ascii="Arial" w:eastAsiaTheme="majorEastAsia" w:hAnsi="Arial" w:cstheme="majorBidi"/>
      <w:b/>
      <w:szCs w:val="26"/>
      <w:lang w:eastAsia="cs-CZ"/>
    </w:rPr>
  </w:style>
  <w:style w:type="character" w:customStyle="1" w:styleId="Nadpis4Char">
    <w:name w:val="Nadpis 4 Char"/>
    <w:basedOn w:val="Standardnpsmoodstavce"/>
    <w:link w:val="Nadpis4"/>
    <w:uiPriority w:val="9"/>
    <w:rsid w:val="0046683F"/>
    <w:rPr>
      <w:rFonts w:ascii="Arial" w:eastAsiaTheme="majorEastAsia" w:hAnsi="Arial" w:cstheme="majorBidi"/>
      <w:iCs/>
      <w:sz w:val="22"/>
      <w:szCs w:val="22"/>
      <w:lang w:eastAsia="cs-CZ"/>
    </w:rPr>
  </w:style>
  <w:style w:type="paragraph" w:customStyle="1" w:styleId="Preambule">
    <w:name w:val="Preambule"/>
    <w:basedOn w:val="Normln"/>
    <w:link w:val="PreambuleChar"/>
    <w:qFormat/>
    <w:rsid w:val="0046683F"/>
    <w:pPr>
      <w:spacing w:before="120" w:after="120" w:line="259" w:lineRule="auto"/>
      <w:jc w:val="both"/>
    </w:pPr>
    <w:rPr>
      <w:rFonts w:eastAsiaTheme="minorHAnsi"/>
      <w:sz w:val="20"/>
      <w:szCs w:val="22"/>
      <w:lang w:eastAsia="cs-CZ"/>
    </w:rPr>
  </w:style>
  <w:style w:type="character" w:customStyle="1" w:styleId="PreambuleChar">
    <w:name w:val="Preambule Char"/>
    <w:basedOn w:val="Standardnpsmoodstavce"/>
    <w:link w:val="Preambule"/>
    <w:rsid w:val="0046683F"/>
    <w:rPr>
      <w:rFonts w:ascii="Arial" w:eastAsiaTheme="minorHAnsi" w:hAnsi="Arial"/>
      <w:sz w:val="20"/>
      <w:szCs w:val="22"/>
      <w:lang w:eastAsia="cs-CZ"/>
    </w:rPr>
  </w:style>
  <w:style w:type="table" w:customStyle="1" w:styleId="Svtltabulkasmkou1zvraznn51">
    <w:name w:val="Světlá tabulka s mřížkou 1 – zvýraznění 51"/>
    <w:basedOn w:val="Normlntabulka"/>
    <w:uiPriority w:val="46"/>
    <w:rsid w:val="0046683F"/>
    <w:rPr>
      <w:rFonts w:eastAsiaTheme="minorHAnsi"/>
      <w:sz w:val="22"/>
      <w:szCs w:val="22"/>
      <w:lang w:eastAsia="cs-CZ"/>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styleId="Odstavecseseznamem">
    <w:name w:val="List Paragraph"/>
    <w:basedOn w:val="Normln"/>
    <w:link w:val="OdstavecseseznamemChar"/>
    <w:uiPriority w:val="34"/>
    <w:qFormat/>
    <w:rsid w:val="0046683F"/>
    <w:pPr>
      <w:spacing w:after="160" w:line="259" w:lineRule="auto"/>
      <w:ind w:left="720"/>
      <w:contextualSpacing/>
      <w:jc w:val="both"/>
    </w:pPr>
    <w:rPr>
      <w:rFonts w:eastAsiaTheme="minorHAnsi"/>
      <w:sz w:val="20"/>
      <w:szCs w:val="22"/>
      <w:lang w:eastAsia="cs-CZ"/>
    </w:rPr>
  </w:style>
  <w:style w:type="paragraph" w:customStyle="1" w:styleId="seznama">
    <w:name w:val="seznam a)"/>
    <w:link w:val="seznamaChar"/>
    <w:qFormat/>
    <w:rsid w:val="0046683F"/>
    <w:pPr>
      <w:numPr>
        <w:numId w:val="4"/>
      </w:numPr>
      <w:spacing w:after="160" w:line="259" w:lineRule="auto"/>
      <w:ind w:left="714" w:hanging="357"/>
      <w:contextualSpacing/>
    </w:pPr>
    <w:rPr>
      <w:rFonts w:ascii="Arial" w:eastAsiaTheme="minorHAnsi" w:hAnsi="Arial"/>
      <w:sz w:val="22"/>
      <w:szCs w:val="22"/>
      <w:lang w:eastAsia="cs-CZ"/>
    </w:rPr>
  </w:style>
  <w:style w:type="character" w:customStyle="1" w:styleId="OdstavecseseznamemChar">
    <w:name w:val="Odstavec se seznamem Char"/>
    <w:basedOn w:val="Standardnpsmoodstavce"/>
    <w:link w:val="Odstavecseseznamem"/>
    <w:uiPriority w:val="99"/>
    <w:rsid w:val="0046683F"/>
    <w:rPr>
      <w:rFonts w:ascii="Arial" w:eastAsiaTheme="minorHAnsi" w:hAnsi="Arial"/>
      <w:sz w:val="20"/>
      <w:szCs w:val="22"/>
      <w:lang w:eastAsia="cs-CZ"/>
    </w:rPr>
  </w:style>
  <w:style w:type="character" w:customStyle="1" w:styleId="seznamaChar">
    <w:name w:val="seznam a) Char"/>
    <w:basedOn w:val="OdstavecseseznamemChar"/>
    <w:link w:val="seznama"/>
    <w:rsid w:val="0046683F"/>
    <w:rPr>
      <w:rFonts w:ascii="Arial" w:eastAsiaTheme="minorHAnsi" w:hAnsi="Arial"/>
      <w:sz w:val="22"/>
      <w:szCs w:val="22"/>
      <w:lang w:eastAsia="cs-CZ"/>
    </w:rPr>
  </w:style>
  <w:style w:type="paragraph" w:customStyle="1" w:styleId="seznamodr1uroven">
    <w:name w:val="seznam odr1uroven"/>
    <w:basedOn w:val="Odstavecseseznamem"/>
    <w:link w:val="seznamodr1urovenChar"/>
    <w:autoRedefine/>
    <w:qFormat/>
    <w:rsid w:val="00827505"/>
    <w:pPr>
      <w:numPr>
        <w:numId w:val="25"/>
      </w:numPr>
      <w:spacing w:after="60" w:line="240" w:lineRule="auto"/>
      <w:ind w:left="1418" w:hanging="709"/>
      <w:contextualSpacing w:val="0"/>
    </w:pPr>
    <w:rPr>
      <w:bCs/>
      <w:sz w:val="22"/>
    </w:rPr>
  </w:style>
  <w:style w:type="character" w:customStyle="1" w:styleId="seznamodr1urovenChar">
    <w:name w:val="seznam odr1uroven Char"/>
    <w:basedOn w:val="OdstavecseseznamemChar"/>
    <w:link w:val="seznamodr1uroven"/>
    <w:rsid w:val="00827505"/>
    <w:rPr>
      <w:rFonts w:ascii="Arial" w:eastAsiaTheme="minorHAnsi" w:hAnsi="Arial"/>
      <w:bCs/>
      <w:sz w:val="22"/>
      <w:szCs w:val="22"/>
      <w:lang w:eastAsia="cs-CZ"/>
    </w:rPr>
  </w:style>
  <w:style w:type="paragraph" w:customStyle="1" w:styleId="seznam111">
    <w:name w:val="seznam 1.1.1."/>
    <w:basedOn w:val="Odstavecseseznamem"/>
    <w:link w:val="seznam111Char"/>
    <w:qFormat/>
    <w:rsid w:val="00782592"/>
    <w:pPr>
      <w:numPr>
        <w:ilvl w:val="2"/>
        <w:numId w:val="3"/>
      </w:numPr>
      <w:spacing w:after="80"/>
      <w:contextualSpacing w:val="0"/>
      <w:jc w:val="left"/>
    </w:pPr>
    <w:rPr>
      <w:sz w:val="22"/>
    </w:rPr>
  </w:style>
  <w:style w:type="character" w:customStyle="1" w:styleId="seznam111Char">
    <w:name w:val="seznam 1.1.1. Char"/>
    <w:basedOn w:val="OdstavecseseznamemChar"/>
    <w:link w:val="seznam111"/>
    <w:rsid w:val="00782592"/>
    <w:rPr>
      <w:rFonts w:ascii="Arial" w:eastAsiaTheme="minorHAnsi" w:hAnsi="Arial"/>
      <w:sz w:val="22"/>
      <w:szCs w:val="22"/>
      <w:lang w:eastAsia="cs-CZ"/>
    </w:rPr>
  </w:style>
  <w:style w:type="paragraph" w:styleId="Podnadpis">
    <w:name w:val="Subtitle"/>
    <w:basedOn w:val="Normln"/>
    <w:next w:val="Normln"/>
    <w:link w:val="PodnadpisChar"/>
    <w:uiPriority w:val="11"/>
    <w:qFormat/>
    <w:rsid w:val="0046683F"/>
    <w:pPr>
      <w:numPr>
        <w:ilvl w:val="1"/>
      </w:numPr>
      <w:spacing w:after="160" w:line="259" w:lineRule="auto"/>
      <w:jc w:val="both"/>
    </w:pPr>
    <w:rPr>
      <w:color w:val="5A5A5A" w:themeColor="text1" w:themeTint="A5"/>
      <w:spacing w:val="15"/>
      <w:sz w:val="20"/>
      <w:szCs w:val="22"/>
      <w:lang w:eastAsia="cs-CZ"/>
    </w:rPr>
  </w:style>
  <w:style w:type="character" w:customStyle="1" w:styleId="PodnadpisChar">
    <w:name w:val="Podnadpis Char"/>
    <w:basedOn w:val="Standardnpsmoodstavce"/>
    <w:link w:val="Podnadpis"/>
    <w:uiPriority w:val="11"/>
    <w:rsid w:val="0046683F"/>
    <w:rPr>
      <w:rFonts w:ascii="Arial" w:hAnsi="Arial"/>
      <w:color w:val="5A5A5A" w:themeColor="text1" w:themeTint="A5"/>
      <w:spacing w:val="15"/>
      <w:sz w:val="20"/>
      <w:szCs w:val="22"/>
      <w:lang w:eastAsia="cs-CZ"/>
    </w:rPr>
  </w:style>
  <w:style w:type="character" w:styleId="Hypertextovodkaz">
    <w:name w:val="Hyperlink"/>
    <w:basedOn w:val="Standardnpsmoodstavce"/>
    <w:uiPriority w:val="99"/>
    <w:unhideWhenUsed/>
    <w:rsid w:val="0046683F"/>
    <w:rPr>
      <w:color w:val="0000FF" w:themeColor="hyperlink"/>
      <w:u w:val="single"/>
    </w:rPr>
  </w:style>
  <w:style w:type="paragraph" w:styleId="Bezmezer">
    <w:name w:val="No Spacing"/>
    <w:uiPriority w:val="1"/>
    <w:qFormat/>
    <w:rsid w:val="0046683F"/>
    <w:rPr>
      <w:rFonts w:eastAsiaTheme="minorHAnsi"/>
      <w:sz w:val="22"/>
      <w:szCs w:val="22"/>
    </w:rPr>
  </w:style>
  <w:style w:type="paragraph" w:styleId="Textkomente">
    <w:name w:val="annotation text"/>
    <w:basedOn w:val="Normln"/>
    <w:link w:val="TextkomenteChar"/>
    <w:uiPriority w:val="99"/>
    <w:semiHidden/>
    <w:unhideWhenUsed/>
    <w:rsid w:val="00A007FD"/>
    <w:rPr>
      <w:sz w:val="20"/>
      <w:szCs w:val="20"/>
    </w:rPr>
  </w:style>
  <w:style w:type="character" w:customStyle="1" w:styleId="TextkomenteChar">
    <w:name w:val="Text komentáře Char"/>
    <w:basedOn w:val="Standardnpsmoodstavce"/>
    <w:link w:val="Textkomente"/>
    <w:uiPriority w:val="99"/>
    <w:semiHidden/>
    <w:rsid w:val="00A007FD"/>
    <w:rPr>
      <w:rFonts w:ascii="Arial" w:hAnsi="Arial"/>
      <w:sz w:val="20"/>
      <w:szCs w:val="20"/>
    </w:rPr>
  </w:style>
  <w:style w:type="character" w:styleId="Odkaznakoment">
    <w:name w:val="annotation reference"/>
    <w:basedOn w:val="Standardnpsmoodstavce"/>
    <w:uiPriority w:val="99"/>
    <w:semiHidden/>
    <w:unhideWhenUsed/>
    <w:rsid w:val="00A007FD"/>
    <w:rPr>
      <w:sz w:val="16"/>
      <w:szCs w:val="16"/>
    </w:rPr>
  </w:style>
  <w:style w:type="paragraph" w:styleId="Citt">
    <w:name w:val="Quote"/>
    <w:basedOn w:val="Normln"/>
    <w:next w:val="Normln"/>
    <w:link w:val="CittChar"/>
    <w:uiPriority w:val="29"/>
    <w:qFormat/>
    <w:rsid w:val="000F1A17"/>
    <w:pPr>
      <w:spacing w:before="200" w:after="160"/>
      <w:ind w:left="864" w:right="864"/>
      <w:jc w:val="center"/>
    </w:pPr>
    <w:rPr>
      <w:i/>
      <w:iCs/>
      <w:color w:val="404040" w:themeColor="text1" w:themeTint="BF"/>
    </w:rPr>
  </w:style>
  <w:style w:type="character" w:customStyle="1" w:styleId="CittChar">
    <w:name w:val="Citát Char"/>
    <w:basedOn w:val="Standardnpsmoodstavce"/>
    <w:link w:val="Citt"/>
    <w:uiPriority w:val="29"/>
    <w:rsid w:val="000F1A17"/>
    <w:rPr>
      <w:rFonts w:ascii="Arial" w:hAnsi="Arial"/>
      <w:i/>
      <w:iCs/>
      <w:color w:val="404040" w:themeColor="text1" w:themeTint="BF"/>
      <w:sz w:val="22"/>
    </w:rPr>
  </w:style>
  <w:style w:type="paragraph" w:customStyle="1" w:styleId="Normlnaslovnmodstavc">
    <w:name w:val="Normální a číslováním odstavců"/>
    <w:basedOn w:val="Normln"/>
    <w:qFormat/>
    <w:rsid w:val="000F1A17"/>
    <w:pPr>
      <w:numPr>
        <w:numId w:val="13"/>
      </w:numPr>
      <w:spacing w:after="120"/>
      <w:jc w:val="both"/>
    </w:pPr>
    <w:rPr>
      <w:rFonts w:eastAsia="Times New Roman" w:cs="Times New Roman"/>
      <w:sz w:val="20"/>
      <w:lang w:eastAsia="cs-CZ"/>
    </w:rPr>
  </w:style>
  <w:style w:type="paragraph" w:styleId="Pedmtkomente">
    <w:name w:val="annotation subject"/>
    <w:basedOn w:val="Textkomente"/>
    <w:next w:val="Textkomente"/>
    <w:link w:val="PedmtkomenteChar"/>
    <w:uiPriority w:val="99"/>
    <w:semiHidden/>
    <w:unhideWhenUsed/>
    <w:rsid w:val="00D365E4"/>
    <w:rPr>
      <w:b/>
      <w:bCs/>
    </w:rPr>
  </w:style>
  <w:style w:type="character" w:customStyle="1" w:styleId="PedmtkomenteChar">
    <w:name w:val="Předmět komentáře Char"/>
    <w:basedOn w:val="TextkomenteChar"/>
    <w:link w:val="Pedmtkomente"/>
    <w:uiPriority w:val="99"/>
    <w:semiHidden/>
    <w:rsid w:val="00D365E4"/>
    <w:rPr>
      <w:rFonts w:ascii="Arial" w:hAnsi="Arial"/>
      <w:b/>
      <w:bCs/>
      <w:sz w:val="20"/>
      <w:szCs w:val="20"/>
    </w:rPr>
  </w:style>
  <w:style w:type="paragraph" w:customStyle="1" w:styleId="Default">
    <w:name w:val="Default"/>
    <w:rsid w:val="00FA3C4E"/>
    <w:pPr>
      <w:autoSpaceDE w:val="0"/>
      <w:autoSpaceDN w:val="0"/>
      <w:adjustRightInd w:val="0"/>
    </w:pPr>
    <w:rPr>
      <w:rFonts w:ascii="Arial" w:hAnsi="Arial" w:cs="Arial"/>
      <w:color w:val="000000"/>
    </w:rPr>
  </w:style>
  <w:style w:type="character" w:customStyle="1" w:styleId="Nadpis3Char">
    <w:name w:val="Nadpis 3 Char"/>
    <w:basedOn w:val="Standardnpsmoodstavce"/>
    <w:link w:val="Nadpis3"/>
    <w:uiPriority w:val="9"/>
    <w:semiHidden/>
    <w:rsid w:val="006E700A"/>
    <w:rPr>
      <w:rFonts w:asciiTheme="majorHAnsi" w:eastAsiaTheme="majorEastAsia" w:hAnsiTheme="majorHAnsi" w:cstheme="majorBidi"/>
      <w:color w:val="243F60" w:themeColor="accent1" w:themeShade="7F"/>
    </w:rPr>
  </w:style>
  <w:style w:type="character" w:styleId="Nevyeenzmnka">
    <w:name w:val="Unresolved Mention"/>
    <w:basedOn w:val="Standardnpsmoodstavce"/>
    <w:uiPriority w:val="99"/>
    <w:semiHidden/>
    <w:unhideWhenUsed/>
    <w:rsid w:val="00CC1E8E"/>
    <w:rPr>
      <w:color w:val="605E5C"/>
      <w:shd w:val="clear" w:color="auto" w:fill="E1DFDD"/>
    </w:rPr>
  </w:style>
  <w:style w:type="paragraph" w:styleId="Zkladntext">
    <w:name w:val="Body Text"/>
    <w:basedOn w:val="Normln"/>
    <w:link w:val="ZkladntextChar"/>
    <w:uiPriority w:val="99"/>
    <w:semiHidden/>
    <w:rsid w:val="00AB40A3"/>
    <w:pPr>
      <w:spacing w:after="120"/>
    </w:pPr>
    <w:rPr>
      <w:rFonts w:ascii="Times New Roman" w:eastAsia="Times New Roman" w:hAnsi="Times New Roman" w:cs="Times New Roman"/>
      <w:sz w:val="24"/>
      <w:lang w:eastAsia="cs-CZ"/>
    </w:rPr>
  </w:style>
  <w:style w:type="character" w:customStyle="1" w:styleId="ZkladntextChar">
    <w:name w:val="Základní text Char"/>
    <w:basedOn w:val="Standardnpsmoodstavce"/>
    <w:link w:val="Zkladntext"/>
    <w:uiPriority w:val="99"/>
    <w:semiHidden/>
    <w:rsid w:val="00AB40A3"/>
    <w:rPr>
      <w:rFonts w:ascii="Times New Roman" w:eastAsia="Times New Roman" w:hAnsi="Times New Roman" w:cs="Times New Roman"/>
      <w:lang w:eastAsia="cs-CZ"/>
    </w:rPr>
  </w:style>
  <w:style w:type="character" w:styleId="Zstupntext">
    <w:name w:val="Placeholder Text"/>
    <w:basedOn w:val="Standardnpsmoodstavce"/>
    <w:uiPriority w:val="99"/>
    <w:semiHidden/>
    <w:rsid w:val="005E34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5273575">
      <w:bodyDiv w:val="1"/>
      <w:marLeft w:val="0"/>
      <w:marRight w:val="0"/>
      <w:marTop w:val="0"/>
      <w:marBottom w:val="0"/>
      <w:divBdr>
        <w:top w:val="none" w:sz="0" w:space="0" w:color="auto"/>
        <w:left w:val="none" w:sz="0" w:space="0" w:color="auto"/>
        <w:bottom w:val="none" w:sz="0" w:space="0" w:color="auto"/>
        <w:right w:val="none" w:sz="0" w:space="0" w:color="auto"/>
      </w:divBdr>
    </w:div>
    <w:div w:id="1238252015">
      <w:bodyDiv w:val="1"/>
      <w:marLeft w:val="0"/>
      <w:marRight w:val="0"/>
      <w:marTop w:val="0"/>
      <w:marBottom w:val="0"/>
      <w:divBdr>
        <w:top w:val="none" w:sz="0" w:space="0" w:color="auto"/>
        <w:left w:val="none" w:sz="0" w:space="0" w:color="auto"/>
        <w:bottom w:val="none" w:sz="0" w:space="0" w:color="auto"/>
        <w:right w:val="none" w:sz="0" w:space="0" w:color="auto"/>
      </w:divBdr>
      <w:divsChild>
        <w:div w:id="7776793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0488907">
              <w:marLeft w:val="0"/>
              <w:marRight w:val="0"/>
              <w:marTop w:val="0"/>
              <w:marBottom w:val="0"/>
              <w:divBdr>
                <w:top w:val="none" w:sz="0" w:space="0" w:color="auto"/>
                <w:left w:val="none" w:sz="0" w:space="0" w:color="auto"/>
                <w:bottom w:val="none" w:sz="0" w:space="0" w:color="auto"/>
                <w:right w:val="none" w:sz="0" w:space="0" w:color="auto"/>
              </w:divBdr>
              <w:divsChild>
                <w:div w:id="154998629">
                  <w:marLeft w:val="0"/>
                  <w:marRight w:val="0"/>
                  <w:marTop w:val="0"/>
                  <w:marBottom w:val="0"/>
                  <w:divBdr>
                    <w:top w:val="none" w:sz="0" w:space="0" w:color="auto"/>
                    <w:left w:val="none" w:sz="0" w:space="0" w:color="auto"/>
                    <w:bottom w:val="none" w:sz="0" w:space="0" w:color="auto"/>
                    <w:right w:val="none" w:sz="0" w:space="0" w:color="auto"/>
                  </w:divBdr>
                  <w:divsChild>
                    <w:div w:id="857623921">
                      <w:marLeft w:val="0"/>
                      <w:marRight w:val="0"/>
                      <w:marTop w:val="0"/>
                      <w:marBottom w:val="0"/>
                      <w:divBdr>
                        <w:top w:val="none" w:sz="0" w:space="0" w:color="auto"/>
                        <w:left w:val="none" w:sz="0" w:space="0" w:color="auto"/>
                        <w:bottom w:val="none" w:sz="0" w:space="0" w:color="auto"/>
                        <w:right w:val="none" w:sz="0" w:space="0" w:color="auto"/>
                      </w:divBdr>
                      <w:divsChild>
                        <w:div w:id="140876436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58874482">
                              <w:marLeft w:val="0"/>
                              <w:marRight w:val="0"/>
                              <w:marTop w:val="0"/>
                              <w:marBottom w:val="0"/>
                              <w:divBdr>
                                <w:top w:val="none" w:sz="0" w:space="0" w:color="auto"/>
                                <w:left w:val="none" w:sz="0" w:space="0" w:color="auto"/>
                                <w:bottom w:val="none" w:sz="0" w:space="0" w:color="auto"/>
                                <w:right w:val="none" w:sz="0" w:space="0" w:color="auto"/>
                              </w:divBdr>
                              <w:divsChild>
                                <w:div w:id="1763647767">
                                  <w:marLeft w:val="0"/>
                                  <w:marRight w:val="0"/>
                                  <w:marTop w:val="0"/>
                                  <w:marBottom w:val="0"/>
                                  <w:divBdr>
                                    <w:top w:val="none" w:sz="0" w:space="0" w:color="auto"/>
                                    <w:left w:val="none" w:sz="0" w:space="0" w:color="auto"/>
                                    <w:bottom w:val="none" w:sz="0" w:space="0" w:color="auto"/>
                                    <w:right w:val="none" w:sz="0" w:space="0" w:color="auto"/>
                                  </w:divBdr>
                                  <w:divsChild>
                                    <w:div w:id="1097943895">
                                      <w:marLeft w:val="0"/>
                                      <w:marRight w:val="0"/>
                                      <w:marTop w:val="0"/>
                                      <w:marBottom w:val="0"/>
                                      <w:divBdr>
                                        <w:top w:val="none" w:sz="0" w:space="0" w:color="auto"/>
                                        <w:left w:val="none" w:sz="0" w:space="0" w:color="auto"/>
                                        <w:bottom w:val="none" w:sz="0" w:space="0" w:color="auto"/>
                                        <w:right w:val="none" w:sz="0" w:space="0" w:color="auto"/>
                                      </w:divBdr>
                                      <w:divsChild>
                                        <w:div w:id="13657138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440892">
                                              <w:marLeft w:val="0"/>
                                              <w:marRight w:val="0"/>
                                              <w:marTop w:val="0"/>
                                              <w:marBottom w:val="0"/>
                                              <w:divBdr>
                                                <w:top w:val="none" w:sz="0" w:space="0" w:color="auto"/>
                                                <w:left w:val="none" w:sz="0" w:space="0" w:color="auto"/>
                                                <w:bottom w:val="none" w:sz="0" w:space="0" w:color="auto"/>
                                                <w:right w:val="none" w:sz="0" w:space="0" w:color="auto"/>
                                              </w:divBdr>
                                              <w:divsChild>
                                                <w:div w:id="1790470896">
                                                  <w:marLeft w:val="0"/>
                                                  <w:marRight w:val="0"/>
                                                  <w:marTop w:val="0"/>
                                                  <w:marBottom w:val="0"/>
                                                  <w:divBdr>
                                                    <w:top w:val="none" w:sz="0" w:space="0" w:color="auto"/>
                                                    <w:left w:val="none" w:sz="0" w:space="0" w:color="auto"/>
                                                    <w:bottom w:val="none" w:sz="0" w:space="0" w:color="auto"/>
                                                    <w:right w:val="none" w:sz="0" w:space="0" w:color="auto"/>
                                                  </w:divBdr>
                                                  <w:divsChild>
                                                    <w:div w:id="145459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5456094">
      <w:bodyDiv w:val="1"/>
      <w:marLeft w:val="0"/>
      <w:marRight w:val="0"/>
      <w:marTop w:val="0"/>
      <w:marBottom w:val="0"/>
      <w:divBdr>
        <w:top w:val="none" w:sz="0" w:space="0" w:color="auto"/>
        <w:left w:val="none" w:sz="0" w:space="0" w:color="auto"/>
        <w:bottom w:val="none" w:sz="0" w:space="0" w:color="auto"/>
        <w:right w:val="none" w:sz="0" w:space="0" w:color="auto"/>
      </w:divBdr>
    </w:div>
    <w:div w:id="1915386860">
      <w:bodyDiv w:val="1"/>
      <w:marLeft w:val="0"/>
      <w:marRight w:val="0"/>
      <w:marTop w:val="0"/>
      <w:marBottom w:val="0"/>
      <w:divBdr>
        <w:top w:val="none" w:sz="0" w:space="0" w:color="auto"/>
        <w:left w:val="none" w:sz="0" w:space="0" w:color="auto"/>
        <w:bottom w:val="none" w:sz="0" w:space="0" w:color="auto"/>
        <w:right w:val="none" w:sz="0" w:space="0" w:color="auto"/>
      </w:divBdr>
    </w:div>
    <w:div w:id="19984111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spucr.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spucr.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spucr.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zakazky.spucr.cz/" TargetMode="External"/><Relationship Id="rId4" Type="http://schemas.openxmlformats.org/officeDocument/2006/relationships/settings" Target="settings.xml"/><Relationship Id="rId9" Type="http://schemas.openxmlformats.org/officeDocument/2006/relationships/hyperlink" Target="https://zakazky.spucr.cz/data/manual/EZAK-Manual-Dodavatele.pdf"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53228-C462-4B42-B583-7C92E01B8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5458</Words>
  <Characters>32208</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2020-08-17T07:12:00Z</dcterms:created>
  <dcterms:modified xsi:type="dcterms:W3CDTF">2020-08-20T06:28:00Z</dcterms:modified>
</cp:coreProperties>
</file>