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F80C0A" w:rsidRDefault="00F80C0A" w:rsidP="00F80C0A"/>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mc:AlternateContent>
          <mc:Choice Requires="wps">
            <w:drawing>
              <wp:anchor distT="0" distB="0" distL="0" distR="89535" simplePos="0" relativeHeight="251659264" behindDoc="0" locked="0" layoutInCell="1" allowOverlap="1" wp14:anchorId="06B11BB9" wp14:editId="53812F8B">
                <wp:simplePos x="0" y="0"/>
                <wp:positionH relativeFrom="margin">
                  <wp:posOffset>-52705</wp:posOffset>
                </wp:positionH>
                <wp:positionV relativeFrom="paragraph">
                  <wp:posOffset>152400</wp:posOffset>
                </wp:positionV>
                <wp:extent cx="5997575" cy="3034665"/>
                <wp:effectExtent l="0" t="0" r="0" b="0"/>
                <wp:wrapNone/>
                <wp:docPr id="2"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7575" cy="30346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1972A2" w:rsidRPr="008674E7">
                              <w:trPr>
                                <w:trHeight w:hRule="exact" w:val="454"/>
                              </w:trPr>
                              <w:tc>
                                <w:tcPr>
                                  <w:tcW w:w="1542" w:type="dxa"/>
                                  <w:tcBorders>
                                    <w:top w:val="single" w:sz="12" w:space="0" w:color="000000"/>
                                    <w:left w:val="single" w:sz="12" w:space="0" w:color="000000"/>
                                    <w:bottom w:val="single" w:sz="4" w:space="0" w:color="auto"/>
                                  </w:tcBorders>
                                  <w:vAlign w:val="center"/>
                                </w:tcPr>
                                <w:p w:rsidR="001972A2" w:rsidRPr="008674E7" w:rsidRDefault="001972A2"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1972A2" w:rsidRPr="008674E7" w:rsidRDefault="001972A2"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1972A2" w:rsidRPr="008674E7" w:rsidRDefault="001972A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1972A2" w:rsidRPr="008674E7" w:rsidRDefault="001972A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1972A2" w:rsidRPr="008674E7" w:rsidRDefault="001972A2"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1972A2" w:rsidRPr="008674E7">
                              <w:trPr>
                                <w:trHeight w:hRule="exact" w:val="360"/>
                              </w:trPr>
                              <w:tc>
                                <w:tcPr>
                                  <w:tcW w:w="1542" w:type="dxa"/>
                                  <w:tcBorders>
                                    <w:top w:val="single" w:sz="4" w:space="0" w:color="auto"/>
                                    <w:left w:val="single" w:sz="12" w:space="0" w:color="000000"/>
                                    <w:bottom w:val="single" w:sz="4" w:space="0" w:color="auto"/>
                                  </w:tcBorders>
                                  <w:vAlign w:val="center"/>
                                </w:tcPr>
                                <w:p w:rsidR="001972A2" w:rsidRPr="008674E7" w:rsidRDefault="001972A2"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1972A2" w:rsidRPr="008674E7" w:rsidRDefault="001972A2"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1972A2" w:rsidRPr="008674E7" w:rsidRDefault="001972A2"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1972A2" w:rsidRPr="00E35C83" w:rsidRDefault="001972A2"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1972A2" w:rsidRPr="008674E7" w:rsidRDefault="001972A2" w:rsidP="0053353E">
                                  <w:pPr>
                                    <w:rPr>
                                      <w:rFonts w:ascii="Arial Narrow" w:hAnsi="Arial Narrow" w:cs="Arial Narrow"/>
                                      <w:sz w:val="18"/>
                                      <w:szCs w:val="18"/>
                                    </w:rPr>
                                  </w:pPr>
                                </w:p>
                              </w:tc>
                            </w:tr>
                            <w:tr w:rsidR="001972A2" w:rsidRPr="008674E7">
                              <w:trPr>
                                <w:trHeight w:hRule="exact" w:val="360"/>
                              </w:trPr>
                              <w:tc>
                                <w:tcPr>
                                  <w:tcW w:w="1542" w:type="dxa"/>
                                  <w:tcBorders>
                                    <w:top w:val="single" w:sz="4" w:space="0" w:color="auto"/>
                                    <w:left w:val="single" w:sz="12" w:space="0" w:color="000000"/>
                                    <w:bottom w:val="single" w:sz="4" w:space="0" w:color="000000"/>
                                  </w:tcBorders>
                                  <w:vAlign w:val="center"/>
                                </w:tcPr>
                                <w:p w:rsidR="001972A2" w:rsidRPr="008674E7" w:rsidRDefault="001972A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1972A2" w:rsidRPr="008674E7" w:rsidRDefault="001972A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1972A2" w:rsidRPr="008674E7" w:rsidRDefault="001972A2"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1972A2" w:rsidRPr="008674E7" w:rsidRDefault="001972A2"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1972A2" w:rsidRPr="008674E7" w:rsidRDefault="001972A2" w:rsidP="0053353E">
                                  <w:pPr>
                                    <w:rPr>
                                      <w:rFonts w:ascii="Arial Narrow" w:hAnsi="Arial Narrow" w:cs="Arial Narrow"/>
                                      <w:sz w:val="18"/>
                                      <w:szCs w:val="18"/>
                                    </w:rPr>
                                  </w:pPr>
                                </w:p>
                              </w:tc>
                            </w:tr>
                            <w:tr w:rsidR="001972A2" w:rsidRPr="008674E7">
                              <w:trPr>
                                <w:trHeight w:hRule="exact" w:val="360"/>
                              </w:trPr>
                              <w:tc>
                                <w:tcPr>
                                  <w:tcW w:w="6168" w:type="dxa"/>
                                  <w:gridSpan w:val="4"/>
                                  <w:tcBorders>
                                    <w:left w:val="single" w:sz="12" w:space="0" w:color="000000"/>
                                    <w:bottom w:val="single" w:sz="4" w:space="0" w:color="000000"/>
                                  </w:tcBorders>
                                  <w:vAlign w:val="center"/>
                                </w:tcPr>
                                <w:p w:rsidR="001972A2" w:rsidRPr="00E35C83" w:rsidRDefault="001972A2"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1972A2" w:rsidRPr="008674E7" w:rsidRDefault="001972A2">
                                  <w:pPr>
                                    <w:rPr>
                                      <w:rFonts w:ascii="Arial Narrow" w:hAnsi="Arial Narrow" w:cs="Arial Narrow"/>
                                      <w:sz w:val="18"/>
                                      <w:szCs w:val="18"/>
                                    </w:rPr>
                                  </w:pPr>
                                </w:p>
                              </w:tc>
                            </w:tr>
                            <w:tr w:rsidR="001972A2" w:rsidRPr="008674E7">
                              <w:trPr>
                                <w:trHeight w:hRule="exact" w:val="360"/>
                              </w:trPr>
                              <w:tc>
                                <w:tcPr>
                                  <w:tcW w:w="6168" w:type="dxa"/>
                                  <w:gridSpan w:val="4"/>
                                  <w:tcBorders>
                                    <w:left w:val="single" w:sz="12" w:space="0" w:color="000000"/>
                                    <w:bottom w:val="single" w:sz="4" w:space="0" w:color="000000"/>
                                  </w:tcBorders>
                                  <w:vAlign w:val="center"/>
                                </w:tcPr>
                                <w:p w:rsidR="001972A2" w:rsidRPr="00E35C83" w:rsidRDefault="001972A2"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1972A2" w:rsidRPr="008674E7">
                              <w:trPr>
                                <w:trHeight w:hRule="exact" w:val="360"/>
                              </w:trPr>
                              <w:tc>
                                <w:tcPr>
                                  <w:tcW w:w="6168" w:type="dxa"/>
                                  <w:gridSpan w:val="4"/>
                                  <w:tcBorders>
                                    <w:left w:val="single" w:sz="12" w:space="0" w:color="000000"/>
                                  </w:tcBorders>
                                  <w:vAlign w:val="center"/>
                                </w:tcPr>
                                <w:p w:rsidR="001972A2" w:rsidRPr="008674E7" w:rsidRDefault="001972A2"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1972A2" w:rsidRPr="008674E7" w:rsidRDefault="001972A2"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1972A2" w:rsidRPr="008674E7">
                              <w:trPr>
                                <w:trHeight w:hRule="exact" w:val="360"/>
                              </w:trPr>
                              <w:tc>
                                <w:tcPr>
                                  <w:tcW w:w="6168" w:type="dxa"/>
                                  <w:gridSpan w:val="4"/>
                                  <w:tcBorders>
                                    <w:left w:val="single" w:sz="12" w:space="0" w:color="000000"/>
                                  </w:tcBorders>
                                </w:tcPr>
                                <w:p w:rsidR="001972A2" w:rsidRPr="009449D2" w:rsidRDefault="001972A2" w:rsidP="00300D53">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w:t>
                                  </w:r>
                                  <w:r>
                                    <w:rPr>
                                      <w:rFonts w:ascii="Arial Narrow" w:hAnsi="Arial Narrow" w:cs="Arial Narrow"/>
                                      <w:i w:val="0"/>
                                      <w:iCs w:val="0"/>
                                      <w:sz w:val="28"/>
                                      <w:szCs w:val="28"/>
                                    </w:rPr>
                                    <w:t>3</w:t>
                                  </w:r>
                                </w:p>
                              </w:tc>
                              <w:tc>
                                <w:tcPr>
                                  <w:tcW w:w="1701" w:type="dxa"/>
                                  <w:tcBorders>
                                    <w:top w:val="single" w:sz="4" w:space="0" w:color="000000"/>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1972A2" w:rsidRPr="008674E7">
                              <w:trPr>
                                <w:trHeight w:hRule="exact" w:val="360"/>
                              </w:trPr>
                              <w:tc>
                                <w:tcPr>
                                  <w:tcW w:w="6168" w:type="dxa"/>
                                  <w:gridSpan w:val="4"/>
                                  <w:tcBorders>
                                    <w:left w:val="single" w:sz="12" w:space="0" w:color="000000"/>
                                  </w:tcBorders>
                                  <w:vAlign w:val="center"/>
                                </w:tcPr>
                                <w:p w:rsidR="001972A2" w:rsidRPr="0002352E" w:rsidRDefault="001972A2"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1972A2" w:rsidRPr="008674E7">
                              <w:trPr>
                                <w:trHeight w:hRule="exact" w:val="330"/>
                              </w:trPr>
                              <w:tc>
                                <w:tcPr>
                                  <w:tcW w:w="6168" w:type="dxa"/>
                                  <w:gridSpan w:val="4"/>
                                  <w:tcBorders>
                                    <w:left w:val="single" w:sz="12" w:space="0" w:color="000000"/>
                                  </w:tcBorders>
                                  <w:vAlign w:val="center"/>
                                </w:tcPr>
                                <w:p w:rsidR="001972A2" w:rsidRPr="00633645" w:rsidRDefault="001972A2"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1972A2" w:rsidRPr="008674E7">
                              <w:trPr>
                                <w:trHeight w:hRule="exact" w:val="360"/>
                              </w:trPr>
                              <w:tc>
                                <w:tcPr>
                                  <w:tcW w:w="6168" w:type="dxa"/>
                                  <w:gridSpan w:val="4"/>
                                  <w:tcBorders>
                                    <w:top w:val="single" w:sz="4" w:space="0" w:color="000000"/>
                                    <w:left w:val="single" w:sz="12" w:space="0" w:color="000000"/>
                                  </w:tcBorders>
                                  <w:vAlign w:val="center"/>
                                </w:tcPr>
                                <w:p w:rsidR="001972A2" w:rsidRPr="008674E7" w:rsidRDefault="001972A2">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AB6336">
                                  <w:pPr>
                                    <w:snapToGrid w:val="0"/>
                                    <w:rPr>
                                      <w:rFonts w:ascii="Arial Narrow" w:hAnsi="Arial Narrow" w:cs="Arial Narrow"/>
                                      <w:sz w:val="18"/>
                                      <w:szCs w:val="18"/>
                                    </w:rPr>
                                  </w:pPr>
                                  <w:r>
                                    <w:rPr>
                                      <w:rFonts w:ascii="Arial Narrow" w:hAnsi="Arial Narrow" w:cs="Arial Narrow"/>
                                      <w:sz w:val="18"/>
                                      <w:szCs w:val="18"/>
                                    </w:rPr>
                                    <w:t>S-JTSK</w:t>
                                  </w:r>
                                </w:p>
                              </w:tc>
                            </w:tr>
                            <w:tr w:rsidR="001972A2" w:rsidRPr="008674E7">
                              <w:trPr>
                                <w:trHeight w:hRule="exact" w:val="357"/>
                              </w:trPr>
                              <w:tc>
                                <w:tcPr>
                                  <w:tcW w:w="6168" w:type="dxa"/>
                                  <w:gridSpan w:val="4"/>
                                  <w:tcBorders>
                                    <w:left w:val="single" w:sz="12" w:space="0" w:color="000000"/>
                                  </w:tcBorders>
                                  <w:vAlign w:val="center"/>
                                </w:tcPr>
                                <w:p w:rsidR="001972A2" w:rsidRPr="00633645" w:rsidRDefault="001972A2"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AB6336" w:rsidRDefault="001972A2"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1972A2" w:rsidRPr="008674E7">
                              <w:trPr>
                                <w:trHeight w:hRule="exact" w:val="709"/>
                              </w:trPr>
                              <w:tc>
                                <w:tcPr>
                                  <w:tcW w:w="6168" w:type="dxa"/>
                                  <w:gridSpan w:val="4"/>
                                  <w:tcBorders>
                                    <w:left w:val="single" w:sz="12" w:space="0" w:color="000000"/>
                                    <w:bottom w:val="single" w:sz="12" w:space="0" w:color="000000"/>
                                  </w:tcBorders>
                                </w:tcPr>
                                <w:p w:rsidR="001972A2" w:rsidRPr="00633645" w:rsidRDefault="001972A2">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1972A2" w:rsidRPr="008674E7" w:rsidRDefault="001972A2"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1972A2" w:rsidRPr="005B332C" w:rsidRDefault="001972A2" w:rsidP="005B332C">
                                  <w:pPr>
                                    <w:snapToGrid w:val="0"/>
                                    <w:jc w:val="center"/>
                                    <w:rPr>
                                      <w:sz w:val="18"/>
                                      <w:szCs w:val="18"/>
                                    </w:rPr>
                                  </w:pPr>
                                  <w:r>
                                    <w:rPr>
                                      <w:sz w:val="56"/>
                                      <w:szCs w:val="18"/>
                                    </w:rPr>
                                    <w:t>D</w:t>
                                  </w:r>
                                  <w:r w:rsidRPr="003B6314">
                                    <w:rPr>
                                      <w:sz w:val="56"/>
                                      <w:szCs w:val="18"/>
                                    </w:rPr>
                                    <w:t>.</w:t>
                                  </w:r>
                                  <w:r>
                                    <w:rPr>
                                      <w:sz w:val="56"/>
                                      <w:szCs w:val="18"/>
                                    </w:rPr>
                                    <w:t>1</w:t>
                                  </w:r>
                                </w:p>
                              </w:tc>
                            </w:tr>
                          </w:tbl>
                          <w:p w:rsidR="001972A2" w:rsidRDefault="001972A2" w:rsidP="004F138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4.15pt;margin-top:12pt;width:472.25pt;height:238.95pt;z-index:251659264;visibility:visible;mso-wrap-style:square;mso-width-percent:0;mso-height-percent:0;mso-wrap-distance-left:0;mso-wrap-distance-top:0;mso-wrap-distance-right:7.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1972A2" w:rsidRPr="008674E7">
                        <w:trPr>
                          <w:trHeight w:hRule="exact" w:val="454"/>
                        </w:trPr>
                        <w:tc>
                          <w:tcPr>
                            <w:tcW w:w="1542" w:type="dxa"/>
                            <w:tcBorders>
                              <w:top w:val="single" w:sz="12" w:space="0" w:color="000000"/>
                              <w:left w:val="single" w:sz="12" w:space="0" w:color="000000"/>
                              <w:bottom w:val="single" w:sz="4" w:space="0" w:color="auto"/>
                            </w:tcBorders>
                            <w:vAlign w:val="center"/>
                          </w:tcPr>
                          <w:p w:rsidR="001972A2" w:rsidRPr="008674E7" w:rsidRDefault="001972A2"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1972A2" w:rsidRPr="008674E7" w:rsidRDefault="001972A2"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1972A2" w:rsidRPr="008674E7" w:rsidRDefault="001972A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1972A2" w:rsidRPr="008674E7" w:rsidRDefault="001972A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1972A2" w:rsidRPr="008674E7" w:rsidRDefault="001972A2"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1972A2" w:rsidRPr="008674E7">
                        <w:trPr>
                          <w:trHeight w:hRule="exact" w:val="360"/>
                        </w:trPr>
                        <w:tc>
                          <w:tcPr>
                            <w:tcW w:w="1542" w:type="dxa"/>
                            <w:tcBorders>
                              <w:top w:val="single" w:sz="4" w:space="0" w:color="auto"/>
                              <w:left w:val="single" w:sz="12" w:space="0" w:color="000000"/>
                              <w:bottom w:val="single" w:sz="4" w:space="0" w:color="auto"/>
                            </w:tcBorders>
                            <w:vAlign w:val="center"/>
                          </w:tcPr>
                          <w:p w:rsidR="001972A2" w:rsidRPr="008674E7" w:rsidRDefault="001972A2"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1972A2" w:rsidRPr="008674E7" w:rsidRDefault="001972A2"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1972A2" w:rsidRPr="008674E7" w:rsidRDefault="001972A2"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1972A2" w:rsidRPr="00E35C83" w:rsidRDefault="001972A2"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1972A2" w:rsidRPr="008674E7" w:rsidRDefault="001972A2" w:rsidP="0053353E">
                            <w:pPr>
                              <w:rPr>
                                <w:rFonts w:ascii="Arial Narrow" w:hAnsi="Arial Narrow" w:cs="Arial Narrow"/>
                                <w:sz w:val="18"/>
                                <w:szCs w:val="18"/>
                              </w:rPr>
                            </w:pPr>
                          </w:p>
                        </w:tc>
                      </w:tr>
                      <w:tr w:rsidR="001972A2" w:rsidRPr="008674E7">
                        <w:trPr>
                          <w:trHeight w:hRule="exact" w:val="360"/>
                        </w:trPr>
                        <w:tc>
                          <w:tcPr>
                            <w:tcW w:w="1542" w:type="dxa"/>
                            <w:tcBorders>
                              <w:top w:val="single" w:sz="4" w:space="0" w:color="auto"/>
                              <w:left w:val="single" w:sz="12" w:space="0" w:color="000000"/>
                              <w:bottom w:val="single" w:sz="4" w:space="0" w:color="000000"/>
                            </w:tcBorders>
                            <w:vAlign w:val="center"/>
                          </w:tcPr>
                          <w:p w:rsidR="001972A2" w:rsidRPr="008674E7" w:rsidRDefault="001972A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1972A2" w:rsidRPr="008674E7" w:rsidRDefault="001972A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1972A2" w:rsidRPr="008674E7" w:rsidRDefault="001972A2"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1972A2" w:rsidRPr="008674E7" w:rsidRDefault="001972A2"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1972A2" w:rsidRPr="008674E7" w:rsidRDefault="001972A2" w:rsidP="0053353E">
                            <w:pPr>
                              <w:rPr>
                                <w:rFonts w:ascii="Arial Narrow" w:hAnsi="Arial Narrow" w:cs="Arial Narrow"/>
                                <w:sz w:val="18"/>
                                <w:szCs w:val="18"/>
                              </w:rPr>
                            </w:pPr>
                          </w:p>
                        </w:tc>
                      </w:tr>
                      <w:tr w:rsidR="001972A2" w:rsidRPr="008674E7">
                        <w:trPr>
                          <w:trHeight w:hRule="exact" w:val="360"/>
                        </w:trPr>
                        <w:tc>
                          <w:tcPr>
                            <w:tcW w:w="6168" w:type="dxa"/>
                            <w:gridSpan w:val="4"/>
                            <w:tcBorders>
                              <w:left w:val="single" w:sz="12" w:space="0" w:color="000000"/>
                              <w:bottom w:val="single" w:sz="4" w:space="0" w:color="000000"/>
                            </w:tcBorders>
                            <w:vAlign w:val="center"/>
                          </w:tcPr>
                          <w:p w:rsidR="001972A2" w:rsidRPr="00E35C83" w:rsidRDefault="001972A2"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1972A2" w:rsidRPr="008674E7" w:rsidRDefault="001972A2">
                            <w:pPr>
                              <w:rPr>
                                <w:rFonts w:ascii="Arial Narrow" w:hAnsi="Arial Narrow" w:cs="Arial Narrow"/>
                                <w:sz w:val="18"/>
                                <w:szCs w:val="18"/>
                              </w:rPr>
                            </w:pPr>
                          </w:p>
                        </w:tc>
                      </w:tr>
                      <w:tr w:rsidR="001972A2" w:rsidRPr="008674E7">
                        <w:trPr>
                          <w:trHeight w:hRule="exact" w:val="360"/>
                        </w:trPr>
                        <w:tc>
                          <w:tcPr>
                            <w:tcW w:w="6168" w:type="dxa"/>
                            <w:gridSpan w:val="4"/>
                            <w:tcBorders>
                              <w:left w:val="single" w:sz="12" w:space="0" w:color="000000"/>
                              <w:bottom w:val="single" w:sz="4" w:space="0" w:color="000000"/>
                            </w:tcBorders>
                            <w:vAlign w:val="center"/>
                          </w:tcPr>
                          <w:p w:rsidR="001972A2" w:rsidRPr="00E35C83" w:rsidRDefault="001972A2"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1972A2" w:rsidRPr="008674E7">
                        <w:trPr>
                          <w:trHeight w:hRule="exact" w:val="360"/>
                        </w:trPr>
                        <w:tc>
                          <w:tcPr>
                            <w:tcW w:w="6168" w:type="dxa"/>
                            <w:gridSpan w:val="4"/>
                            <w:tcBorders>
                              <w:left w:val="single" w:sz="12" w:space="0" w:color="000000"/>
                            </w:tcBorders>
                            <w:vAlign w:val="center"/>
                          </w:tcPr>
                          <w:p w:rsidR="001972A2" w:rsidRPr="008674E7" w:rsidRDefault="001972A2"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1972A2" w:rsidRPr="008674E7" w:rsidRDefault="001972A2"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1972A2" w:rsidRPr="008674E7">
                        <w:trPr>
                          <w:trHeight w:hRule="exact" w:val="360"/>
                        </w:trPr>
                        <w:tc>
                          <w:tcPr>
                            <w:tcW w:w="6168" w:type="dxa"/>
                            <w:gridSpan w:val="4"/>
                            <w:tcBorders>
                              <w:left w:val="single" w:sz="12" w:space="0" w:color="000000"/>
                            </w:tcBorders>
                          </w:tcPr>
                          <w:p w:rsidR="001972A2" w:rsidRPr="009449D2" w:rsidRDefault="001972A2" w:rsidP="00300D53">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w:t>
                            </w:r>
                            <w:r>
                              <w:rPr>
                                <w:rFonts w:ascii="Arial Narrow" w:hAnsi="Arial Narrow" w:cs="Arial Narrow"/>
                                <w:i w:val="0"/>
                                <w:iCs w:val="0"/>
                                <w:sz w:val="28"/>
                                <w:szCs w:val="28"/>
                              </w:rPr>
                              <w:t>3</w:t>
                            </w:r>
                          </w:p>
                        </w:tc>
                        <w:tc>
                          <w:tcPr>
                            <w:tcW w:w="1701" w:type="dxa"/>
                            <w:tcBorders>
                              <w:top w:val="single" w:sz="4" w:space="0" w:color="000000"/>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1972A2" w:rsidRPr="008674E7">
                        <w:trPr>
                          <w:trHeight w:hRule="exact" w:val="360"/>
                        </w:trPr>
                        <w:tc>
                          <w:tcPr>
                            <w:tcW w:w="6168" w:type="dxa"/>
                            <w:gridSpan w:val="4"/>
                            <w:tcBorders>
                              <w:left w:val="single" w:sz="12" w:space="0" w:color="000000"/>
                            </w:tcBorders>
                            <w:vAlign w:val="center"/>
                          </w:tcPr>
                          <w:p w:rsidR="001972A2" w:rsidRPr="0002352E" w:rsidRDefault="001972A2"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1972A2" w:rsidRPr="008674E7">
                        <w:trPr>
                          <w:trHeight w:hRule="exact" w:val="330"/>
                        </w:trPr>
                        <w:tc>
                          <w:tcPr>
                            <w:tcW w:w="6168" w:type="dxa"/>
                            <w:gridSpan w:val="4"/>
                            <w:tcBorders>
                              <w:left w:val="single" w:sz="12" w:space="0" w:color="000000"/>
                            </w:tcBorders>
                            <w:vAlign w:val="center"/>
                          </w:tcPr>
                          <w:p w:rsidR="001972A2" w:rsidRPr="00633645" w:rsidRDefault="001972A2"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1972A2" w:rsidRPr="008674E7" w:rsidRDefault="001972A2"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1972A2" w:rsidRPr="008674E7" w:rsidRDefault="001972A2"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1972A2" w:rsidRPr="008674E7">
                        <w:trPr>
                          <w:trHeight w:hRule="exact" w:val="360"/>
                        </w:trPr>
                        <w:tc>
                          <w:tcPr>
                            <w:tcW w:w="6168" w:type="dxa"/>
                            <w:gridSpan w:val="4"/>
                            <w:tcBorders>
                              <w:top w:val="single" w:sz="4" w:space="0" w:color="000000"/>
                              <w:left w:val="single" w:sz="12" w:space="0" w:color="000000"/>
                            </w:tcBorders>
                            <w:vAlign w:val="center"/>
                          </w:tcPr>
                          <w:p w:rsidR="001972A2" w:rsidRPr="008674E7" w:rsidRDefault="001972A2">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8674E7" w:rsidRDefault="001972A2" w:rsidP="00AB6336">
                            <w:pPr>
                              <w:snapToGrid w:val="0"/>
                              <w:rPr>
                                <w:rFonts w:ascii="Arial Narrow" w:hAnsi="Arial Narrow" w:cs="Arial Narrow"/>
                                <w:sz w:val="18"/>
                                <w:szCs w:val="18"/>
                              </w:rPr>
                            </w:pPr>
                            <w:r>
                              <w:rPr>
                                <w:rFonts w:ascii="Arial Narrow" w:hAnsi="Arial Narrow" w:cs="Arial Narrow"/>
                                <w:sz w:val="18"/>
                                <w:szCs w:val="18"/>
                              </w:rPr>
                              <w:t>S-JTSK</w:t>
                            </w:r>
                          </w:p>
                        </w:tc>
                      </w:tr>
                      <w:tr w:rsidR="001972A2" w:rsidRPr="008674E7">
                        <w:trPr>
                          <w:trHeight w:hRule="exact" w:val="357"/>
                        </w:trPr>
                        <w:tc>
                          <w:tcPr>
                            <w:tcW w:w="6168" w:type="dxa"/>
                            <w:gridSpan w:val="4"/>
                            <w:tcBorders>
                              <w:left w:val="single" w:sz="12" w:space="0" w:color="000000"/>
                            </w:tcBorders>
                            <w:vAlign w:val="center"/>
                          </w:tcPr>
                          <w:p w:rsidR="001972A2" w:rsidRPr="00633645" w:rsidRDefault="001972A2"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1972A2" w:rsidRPr="008674E7" w:rsidRDefault="001972A2"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1972A2" w:rsidRPr="00AB6336" w:rsidRDefault="001972A2"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1972A2" w:rsidRPr="008674E7">
                        <w:trPr>
                          <w:trHeight w:hRule="exact" w:val="709"/>
                        </w:trPr>
                        <w:tc>
                          <w:tcPr>
                            <w:tcW w:w="6168" w:type="dxa"/>
                            <w:gridSpan w:val="4"/>
                            <w:tcBorders>
                              <w:left w:val="single" w:sz="12" w:space="0" w:color="000000"/>
                              <w:bottom w:val="single" w:sz="12" w:space="0" w:color="000000"/>
                            </w:tcBorders>
                          </w:tcPr>
                          <w:p w:rsidR="001972A2" w:rsidRPr="00633645" w:rsidRDefault="001972A2">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1972A2" w:rsidRPr="008674E7" w:rsidRDefault="001972A2"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1972A2" w:rsidRPr="005B332C" w:rsidRDefault="001972A2" w:rsidP="005B332C">
                            <w:pPr>
                              <w:snapToGrid w:val="0"/>
                              <w:jc w:val="center"/>
                              <w:rPr>
                                <w:sz w:val="18"/>
                                <w:szCs w:val="18"/>
                              </w:rPr>
                            </w:pPr>
                            <w:r>
                              <w:rPr>
                                <w:sz w:val="56"/>
                                <w:szCs w:val="18"/>
                              </w:rPr>
                              <w:t>D</w:t>
                            </w:r>
                            <w:r w:rsidRPr="003B6314">
                              <w:rPr>
                                <w:sz w:val="56"/>
                                <w:szCs w:val="18"/>
                              </w:rPr>
                              <w:t>.</w:t>
                            </w:r>
                            <w:r>
                              <w:rPr>
                                <w:sz w:val="56"/>
                                <w:szCs w:val="18"/>
                              </w:rPr>
                              <w:t>1</w:t>
                            </w:r>
                          </w:p>
                        </w:tc>
                      </w:tr>
                    </w:tbl>
                    <w:p w:rsidR="001972A2" w:rsidRDefault="001972A2" w:rsidP="004F1382"/>
                  </w:txbxContent>
                </v:textbox>
                <w10:wrap anchorx="margin"/>
              </v:shape>
            </w:pict>
          </mc:Fallback>
        </mc:AlternateContent>
      </w: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w:drawing>
          <wp:anchor distT="0" distB="0" distL="114300" distR="114300" simplePos="0" relativeHeight="251661312" behindDoc="0" locked="0" layoutInCell="1" allowOverlap="1" wp14:anchorId="756C1495" wp14:editId="4E5E95A2">
            <wp:simplePos x="0" y="0"/>
            <wp:positionH relativeFrom="column">
              <wp:posOffset>252730</wp:posOffset>
            </wp:positionH>
            <wp:positionV relativeFrom="paragraph">
              <wp:posOffset>76200</wp:posOffset>
            </wp:positionV>
            <wp:extent cx="575945" cy="367030"/>
            <wp:effectExtent l="0" t="0" r="0" b="0"/>
            <wp:wrapNone/>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 cstate="screen">
                      <a:clrChange>
                        <a:clrFrom>
                          <a:srgbClr val="FEFFFE"/>
                        </a:clrFrom>
                        <a:clrTo>
                          <a:srgbClr val="FEFFFE">
                            <a:alpha val="0"/>
                          </a:srgbClr>
                        </a:clrTo>
                      </a:clrChange>
                      <a:extLst>
                        <a:ext uri="{28A0092B-C50C-407E-A947-70E740481C1C}">
                          <a14:useLocalDpi xmlns:a14="http://schemas.microsoft.com/office/drawing/2010/main"/>
                        </a:ext>
                      </a:extLst>
                    </a:blip>
                    <a:srcRect/>
                    <a:stretch>
                      <a:fillRect/>
                    </a:stretch>
                  </pic:blipFill>
                  <pic:spPr bwMode="auto">
                    <a:xfrm>
                      <a:off x="0" y="0"/>
                      <a:ext cx="575945" cy="367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6C70" w:rsidRDefault="00846C70">
      <w:pPr>
        <w:suppressAutoHyphens w:val="0"/>
      </w:pPr>
    </w:p>
    <w:p w:rsidR="00846C70" w:rsidRDefault="00846C70">
      <w:pPr>
        <w:suppressAutoHyphens w:val="0"/>
      </w:pPr>
    </w:p>
    <w:p w:rsidR="00846C70" w:rsidRDefault="00846C70">
      <w:pPr>
        <w:suppressAutoHyphens w:val="0"/>
      </w:pPr>
    </w:p>
    <w:p w:rsidR="00567E64" w:rsidRDefault="00567E64">
      <w:pPr>
        <w:suppressAutoHyphens w:val="0"/>
      </w:pPr>
      <w:r>
        <w:br w:type="page"/>
      </w:r>
    </w:p>
    <w:p w:rsidR="00567E64" w:rsidRDefault="00567E64" w:rsidP="001E5907">
      <w:pPr>
        <w:outlineLvl w:val="0"/>
        <w:rPr>
          <w:b/>
          <w:bCs/>
          <w:sz w:val="31"/>
          <w:szCs w:val="31"/>
          <w:u w:val="single"/>
        </w:rPr>
        <w:sectPr w:rsidR="00567E64" w:rsidSect="007D42AE">
          <w:headerReference w:type="even" r:id="rId10"/>
          <w:footerReference w:type="first" r:id="rId11"/>
          <w:footnotePr>
            <w:pos w:val="beneathText"/>
          </w:footnotePr>
          <w:pgSz w:w="11907" w:h="16840" w:code="9"/>
          <w:pgMar w:top="1276" w:right="1418" w:bottom="1418" w:left="0" w:header="709" w:footer="709" w:gutter="1701"/>
          <w:pgNumType w:start="0"/>
          <w:cols w:space="708"/>
          <w:titlePg/>
          <w:docGrid w:linePitch="360"/>
        </w:sectPr>
      </w:pPr>
    </w:p>
    <w:p w:rsidR="004F1382" w:rsidRDefault="004F1382" w:rsidP="001E5907">
      <w:pPr>
        <w:outlineLvl w:val="0"/>
        <w:rPr>
          <w:b/>
          <w:bCs/>
          <w:sz w:val="31"/>
          <w:szCs w:val="31"/>
          <w:u w:val="single"/>
        </w:rPr>
        <w:sectPr w:rsidR="004F1382" w:rsidSect="007D42AE">
          <w:footerReference w:type="even" r:id="rId12"/>
          <w:headerReference w:type="first" r:id="rId13"/>
          <w:footnotePr>
            <w:pos w:val="beneathText"/>
          </w:footnotePr>
          <w:type w:val="oddPage"/>
          <w:pgSz w:w="11907" w:h="16840" w:code="9"/>
          <w:pgMar w:top="1276" w:right="1418" w:bottom="1418" w:left="0" w:header="709" w:footer="709" w:gutter="1701"/>
          <w:pgNumType w:start="0"/>
          <w:cols w:space="708"/>
          <w:titlePg/>
          <w:docGrid w:linePitch="360"/>
        </w:sectPr>
      </w:pPr>
    </w:p>
    <w:p w:rsidR="005A5F2C" w:rsidRDefault="005A5F2C" w:rsidP="001E5907">
      <w:pPr>
        <w:outlineLvl w:val="0"/>
        <w:rPr>
          <w:b/>
          <w:bCs/>
          <w:sz w:val="31"/>
          <w:szCs w:val="31"/>
          <w:u w:val="single"/>
        </w:rPr>
      </w:pPr>
      <w:r>
        <w:rPr>
          <w:b/>
          <w:bCs/>
          <w:sz w:val="31"/>
          <w:szCs w:val="31"/>
          <w:u w:val="single"/>
        </w:rPr>
        <w:lastRenderedPageBreak/>
        <w:t>OBSAH:</w:t>
      </w:r>
    </w:p>
    <w:p w:rsidR="005A5F2C" w:rsidRDefault="005A5F2C">
      <w:pPr>
        <w:rPr>
          <w:b/>
          <w:bCs/>
          <w:sz w:val="19"/>
          <w:szCs w:val="19"/>
          <w:u w:val="single"/>
        </w:rPr>
      </w:pPr>
    </w:p>
    <w:p w:rsidR="005A5F2C" w:rsidRPr="0023218E" w:rsidRDefault="0089211C" w:rsidP="00936B93">
      <w:pPr>
        <w:jc w:val="both"/>
        <w:rPr>
          <w:b/>
          <w:bCs/>
          <w:sz w:val="23"/>
          <w:szCs w:val="23"/>
          <w:u w:val="single"/>
        </w:rPr>
      </w:pPr>
      <w:r w:rsidRPr="0089211C">
        <w:rPr>
          <w:b/>
          <w:bCs/>
          <w:sz w:val="23"/>
          <w:szCs w:val="23"/>
          <w:u w:val="single"/>
        </w:rPr>
        <w:t>D.1.</w:t>
      </w:r>
      <w:r w:rsidRPr="0089211C">
        <w:rPr>
          <w:b/>
          <w:bCs/>
          <w:sz w:val="23"/>
          <w:szCs w:val="23"/>
          <w:u w:val="single"/>
        </w:rPr>
        <w:tab/>
        <w:t>Současný stav území</w:t>
      </w:r>
      <w:r w:rsidR="002142FB">
        <w:rPr>
          <w:b/>
          <w:bCs/>
          <w:sz w:val="23"/>
          <w:szCs w:val="23"/>
          <w:u w:val="single"/>
        </w:rPr>
        <w:tab/>
      </w:r>
      <w:r w:rsidR="002142FB">
        <w:rPr>
          <w:b/>
          <w:bCs/>
          <w:sz w:val="23"/>
          <w:szCs w:val="23"/>
          <w:u w:val="single"/>
        </w:rPr>
        <w:tab/>
      </w:r>
      <w:r w:rsidR="005A5F2C" w:rsidRPr="0023218E">
        <w:rPr>
          <w:b/>
          <w:bCs/>
          <w:sz w:val="23"/>
          <w:szCs w:val="23"/>
          <w:u w:val="single"/>
        </w:rPr>
        <w:tab/>
      </w:r>
      <w:r w:rsidR="005A5F2C" w:rsidRPr="0023218E">
        <w:rPr>
          <w:b/>
          <w:bCs/>
          <w:sz w:val="23"/>
          <w:szCs w:val="23"/>
          <w:u w:val="single"/>
        </w:rPr>
        <w:tab/>
        <w:t xml:space="preserve"> </w:t>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Pr>
          <w:b/>
          <w:bCs/>
          <w:sz w:val="23"/>
          <w:szCs w:val="23"/>
          <w:u w:val="single"/>
        </w:rPr>
        <w:tab/>
      </w:r>
      <w:r>
        <w:rPr>
          <w:b/>
          <w:bCs/>
          <w:sz w:val="23"/>
          <w:szCs w:val="23"/>
          <w:u w:val="single"/>
        </w:rPr>
        <w:tab/>
      </w:r>
      <w:r>
        <w:rPr>
          <w:b/>
          <w:bCs/>
          <w:sz w:val="23"/>
          <w:szCs w:val="23"/>
          <w:u w:val="single"/>
        </w:rPr>
        <w:tab/>
      </w:r>
      <w:r w:rsidR="00AD46AC">
        <w:rPr>
          <w:b/>
          <w:bCs/>
          <w:sz w:val="23"/>
          <w:szCs w:val="23"/>
          <w:u w:val="single"/>
        </w:rPr>
        <w:t>Str.</w:t>
      </w:r>
      <w:r w:rsidR="005F3970" w:rsidRPr="0023218E">
        <w:rPr>
          <w:b/>
          <w:bCs/>
          <w:sz w:val="23"/>
          <w:szCs w:val="23"/>
          <w:u w:val="single"/>
        </w:rPr>
        <w:t xml:space="preserve"> </w:t>
      </w:r>
      <w:r w:rsidR="008559EB">
        <w:rPr>
          <w:b/>
          <w:bCs/>
          <w:sz w:val="23"/>
          <w:szCs w:val="23"/>
          <w:u w:val="single"/>
        </w:rPr>
        <w:t>1</w:t>
      </w:r>
    </w:p>
    <w:p w:rsidR="00F52264" w:rsidRDefault="00F52264" w:rsidP="00F52264">
      <w:pPr>
        <w:spacing w:before="120"/>
        <w:rPr>
          <w:b/>
          <w:bCs/>
          <w:sz w:val="23"/>
          <w:szCs w:val="23"/>
          <w:u w:val="single"/>
        </w:rPr>
      </w:pPr>
    </w:p>
    <w:p w:rsidR="005A5F2C" w:rsidRPr="00FB7C7D" w:rsidRDefault="00292FA7" w:rsidP="00C477FF">
      <w:pPr>
        <w:jc w:val="both"/>
        <w:rPr>
          <w:b/>
          <w:bCs/>
          <w:sz w:val="23"/>
          <w:szCs w:val="23"/>
          <w:u w:val="single"/>
        </w:rPr>
      </w:pPr>
      <w:hyperlink w:anchor="z2" w:history="1">
        <w:r w:rsidR="0089211C" w:rsidRPr="0089211C">
          <w:rPr>
            <w:rStyle w:val="Hypertextovodkaz"/>
            <w:b/>
            <w:bCs/>
            <w:color w:val="auto"/>
            <w:sz w:val="23"/>
            <w:szCs w:val="23"/>
          </w:rPr>
          <w:t>D.2.</w:t>
        </w:r>
        <w:r w:rsidR="0089211C" w:rsidRPr="0089211C">
          <w:rPr>
            <w:rStyle w:val="Hypertextovodkaz"/>
            <w:b/>
            <w:bCs/>
            <w:color w:val="auto"/>
            <w:sz w:val="23"/>
            <w:szCs w:val="23"/>
          </w:rPr>
          <w:tab/>
          <w:t>Přípravné práce</w:t>
        </w:r>
        <w:r w:rsidR="002142FB">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5A5F2C" w:rsidRPr="00FB7C7D">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5F3970" w:rsidRPr="00FB7C7D">
        <w:rPr>
          <w:b/>
          <w:bCs/>
          <w:sz w:val="23"/>
          <w:szCs w:val="23"/>
          <w:u w:val="single"/>
        </w:rPr>
        <w:tab/>
      </w:r>
      <w:r w:rsidR="00B86064">
        <w:rPr>
          <w:b/>
          <w:bCs/>
          <w:sz w:val="23"/>
          <w:szCs w:val="23"/>
          <w:u w:val="single"/>
        </w:rPr>
        <w:t xml:space="preserve">  </w:t>
      </w:r>
      <w:r w:rsidR="0089211C">
        <w:rPr>
          <w:b/>
          <w:bCs/>
          <w:sz w:val="23"/>
          <w:szCs w:val="23"/>
          <w:u w:val="single"/>
        </w:rPr>
        <w:tab/>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1</w:t>
      </w:r>
    </w:p>
    <w:p w:rsidR="005A5F2C" w:rsidRPr="00FB7C7D" w:rsidRDefault="005A5F2C" w:rsidP="00A36CE8">
      <w:pPr>
        <w:spacing w:before="120"/>
        <w:rPr>
          <w:b/>
          <w:bCs/>
          <w:sz w:val="23"/>
          <w:szCs w:val="23"/>
          <w:u w:val="single"/>
        </w:rPr>
      </w:pPr>
    </w:p>
    <w:p w:rsidR="005A5F2C" w:rsidRPr="00FB7C7D" w:rsidRDefault="00292FA7">
      <w:pPr>
        <w:jc w:val="both"/>
        <w:rPr>
          <w:b/>
          <w:bCs/>
          <w:sz w:val="23"/>
          <w:szCs w:val="23"/>
          <w:u w:val="single"/>
        </w:rPr>
      </w:pPr>
      <w:hyperlink w:anchor="z3" w:history="1">
        <w:r w:rsidR="0089211C" w:rsidRPr="0089211C">
          <w:rPr>
            <w:rStyle w:val="Hypertextovodkaz"/>
            <w:b/>
            <w:bCs/>
            <w:color w:val="auto"/>
            <w:sz w:val="23"/>
            <w:szCs w:val="23"/>
          </w:rPr>
          <w:t>D.3.</w:t>
        </w:r>
        <w:r w:rsidR="0089211C" w:rsidRPr="0089211C">
          <w:rPr>
            <w:rStyle w:val="Hypertextovodkaz"/>
            <w:b/>
            <w:bCs/>
            <w:color w:val="auto"/>
            <w:sz w:val="23"/>
            <w:szCs w:val="23"/>
          </w:rPr>
          <w:tab/>
          <w:t>SO 01 Zemní hráz a úpravy v zátopě</w:t>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A36CE8">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2</w:t>
      </w:r>
    </w:p>
    <w:p w:rsidR="00A36CE8" w:rsidRDefault="00A36CE8" w:rsidP="00A36CE8">
      <w:pPr>
        <w:spacing w:before="120"/>
        <w:rPr>
          <w:b/>
          <w:bCs/>
          <w:sz w:val="23"/>
          <w:szCs w:val="23"/>
          <w:u w:val="single"/>
        </w:rPr>
      </w:pPr>
    </w:p>
    <w:p w:rsidR="00A96855" w:rsidRDefault="0089211C">
      <w:pPr>
        <w:jc w:val="both"/>
        <w:rPr>
          <w:b/>
          <w:bCs/>
          <w:sz w:val="23"/>
          <w:szCs w:val="23"/>
          <w:u w:val="single"/>
        </w:rPr>
      </w:pPr>
      <w:r>
        <w:rPr>
          <w:b/>
          <w:bCs/>
          <w:sz w:val="23"/>
          <w:szCs w:val="23"/>
          <w:u w:val="single"/>
        </w:rPr>
        <w:t>D</w:t>
      </w:r>
      <w:r w:rsidR="002142FB" w:rsidRPr="002142FB">
        <w:rPr>
          <w:b/>
          <w:bCs/>
          <w:sz w:val="23"/>
          <w:szCs w:val="23"/>
          <w:u w:val="single"/>
        </w:rPr>
        <w:t>.4.</w:t>
      </w:r>
      <w:r w:rsidR="002142FB" w:rsidRPr="002142FB">
        <w:rPr>
          <w:b/>
          <w:bCs/>
          <w:sz w:val="23"/>
          <w:szCs w:val="23"/>
          <w:u w:val="single"/>
        </w:rPr>
        <w:tab/>
      </w:r>
      <w:r w:rsidRPr="0089211C">
        <w:rPr>
          <w:b/>
          <w:bCs/>
          <w:sz w:val="23"/>
          <w:szCs w:val="23"/>
          <w:u w:val="single"/>
        </w:rPr>
        <w:t>SO 02 Výpustný objekt</w:t>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F277E1">
        <w:rPr>
          <w:b/>
          <w:bCs/>
          <w:sz w:val="23"/>
          <w:szCs w:val="23"/>
          <w:u w:val="single"/>
        </w:rPr>
        <w:tab/>
      </w:r>
      <w:r w:rsidR="00F277E1">
        <w:rPr>
          <w:b/>
          <w:bCs/>
          <w:sz w:val="23"/>
          <w:szCs w:val="23"/>
          <w:u w:val="single"/>
        </w:rPr>
        <w:tab/>
      </w:r>
      <w:r w:rsidR="00A96855" w:rsidRPr="00FB7C7D">
        <w:rPr>
          <w:b/>
          <w:bCs/>
          <w:sz w:val="23"/>
          <w:szCs w:val="23"/>
          <w:u w:val="single"/>
        </w:rPr>
        <w:t xml:space="preserve">   </w:t>
      </w:r>
      <w:r w:rsidR="00A96855">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t xml:space="preserve">  </w:t>
      </w:r>
      <w:r>
        <w:rPr>
          <w:b/>
          <w:bCs/>
          <w:sz w:val="23"/>
          <w:szCs w:val="23"/>
          <w:u w:val="single"/>
        </w:rPr>
        <w:tab/>
      </w:r>
      <w:r w:rsidR="00A96855" w:rsidRPr="00FB7C7D">
        <w:rPr>
          <w:b/>
          <w:bCs/>
          <w:sz w:val="23"/>
          <w:szCs w:val="23"/>
          <w:u w:val="single"/>
        </w:rPr>
        <w:t xml:space="preserve">Str. </w:t>
      </w:r>
      <w:r w:rsidR="00AD46AC">
        <w:rPr>
          <w:b/>
          <w:bCs/>
          <w:sz w:val="23"/>
          <w:szCs w:val="23"/>
          <w:u w:val="single"/>
        </w:rPr>
        <w:t>4</w:t>
      </w:r>
    </w:p>
    <w:p w:rsidR="00A96855" w:rsidRPr="00A96855" w:rsidRDefault="00A96855" w:rsidP="00A96855">
      <w:pPr>
        <w:spacing w:before="120"/>
        <w:rPr>
          <w:b/>
          <w:bCs/>
          <w:sz w:val="23"/>
          <w:szCs w:val="23"/>
          <w:u w:val="single"/>
        </w:rPr>
      </w:pPr>
    </w:p>
    <w:p w:rsidR="005A5F2C" w:rsidRPr="00FB7C7D" w:rsidRDefault="0089211C">
      <w:pPr>
        <w:jc w:val="both"/>
        <w:rPr>
          <w:b/>
          <w:bCs/>
          <w:sz w:val="23"/>
          <w:szCs w:val="23"/>
          <w:u w:val="single"/>
        </w:rPr>
      </w:pPr>
      <w:r>
        <w:rPr>
          <w:b/>
          <w:bCs/>
          <w:sz w:val="23"/>
          <w:szCs w:val="23"/>
          <w:u w:val="single"/>
        </w:rPr>
        <w:t>D</w:t>
      </w:r>
      <w:r w:rsidR="002142FB" w:rsidRPr="002142FB">
        <w:rPr>
          <w:b/>
          <w:bCs/>
          <w:sz w:val="23"/>
          <w:szCs w:val="23"/>
          <w:u w:val="single"/>
        </w:rPr>
        <w:t>.5.</w:t>
      </w:r>
      <w:r w:rsidR="002142FB" w:rsidRPr="002142FB">
        <w:rPr>
          <w:b/>
          <w:bCs/>
          <w:sz w:val="23"/>
          <w:szCs w:val="23"/>
          <w:u w:val="single"/>
        </w:rPr>
        <w:tab/>
      </w:r>
      <w:r w:rsidRPr="0089211C">
        <w:rPr>
          <w:b/>
          <w:bCs/>
          <w:sz w:val="23"/>
          <w:szCs w:val="23"/>
          <w:u w:val="single"/>
        </w:rPr>
        <w:t>SO 03 Bezpečnostní přeliv</w:t>
      </w:r>
      <w:r w:rsidR="00D70E10" w:rsidRPr="00FB7C7D">
        <w:rPr>
          <w:b/>
          <w:bCs/>
          <w:sz w:val="23"/>
          <w:szCs w:val="23"/>
          <w:u w:val="single"/>
        </w:rPr>
        <w:t xml:space="preserve">  </w:t>
      </w:r>
      <w:r w:rsidR="005A5F2C" w:rsidRPr="00FB7C7D">
        <w:rPr>
          <w:b/>
          <w:bCs/>
          <w:sz w:val="23"/>
          <w:szCs w:val="23"/>
          <w:u w:val="single"/>
        </w:rPr>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005A5F2C" w:rsidRPr="00FB7C7D">
        <w:rPr>
          <w:b/>
          <w:bCs/>
          <w:sz w:val="23"/>
          <w:szCs w:val="23"/>
          <w:u w:val="single"/>
        </w:rPr>
        <w:t>Str.</w:t>
      </w:r>
      <w:r w:rsidR="00757A97" w:rsidRPr="00FB7C7D">
        <w:rPr>
          <w:b/>
          <w:bCs/>
          <w:sz w:val="23"/>
          <w:szCs w:val="23"/>
          <w:u w:val="single"/>
        </w:rPr>
        <w:t xml:space="preserve"> </w:t>
      </w:r>
      <w:r w:rsidR="0044170C">
        <w:rPr>
          <w:b/>
          <w:bCs/>
          <w:sz w:val="23"/>
          <w:szCs w:val="23"/>
          <w:u w:val="single"/>
        </w:rPr>
        <w:t>5</w:t>
      </w:r>
    </w:p>
    <w:p w:rsidR="00A36CE8" w:rsidRDefault="00A36CE8" w:rsidP="00A36CE8">
      <w:pPr>
        <w:spacing w:before="120"/>
        <w:rPr>
          <w:b/>
          <w:bCs/>
          <w:sz w:val="23"/>
          <w:szCs w:val="23"/>
          <w:u w:val="single"/>
        </w:rPr>
      </w:pPr>
    </w:p>
    <w:p w:rsidR="009603D3" w:rsidRPr="00FB7C7D" w:rsidRDefault="0089211C" w:rsidP="009603D3">
      <w:pPr>
        <w:jc w:val="both"/>
        <w:rPr>
          <w:b/>
          <w:bCs/>
          <w:sz w:val="23"/>
          <w:szCs w:val="23"/>
          <w:u w:val="single"/>
        </w:rPr>
      </w:pPr>
      <w:r>
        <w:rPr>
          <w:b/>
          <w:bCs/>
          <w:sz w:val="23"/>
          <w:szCs w:val="23"/>
          <w:u w:val="single"/>
        </w:rPr>
        <w:t>D</w:t>
      </w:r>
      <w:r w:rsidR="002142FB" w:rsidRPr="002142FB">
        <w:rPr>
          <w:b/>
          <w:bCs/>
          <w:sz w:val="23"/>
          <w:szCs w:val="23"/>
          <w:u w:val="single"/>
        </w:rPr>
        <w:t>.6.</w:t>
      </w:r>
      <w:r w:rsidR="002142FB" w:rsidRPr="002142FB">
        <w:rPr>
          <w:b/>
          <w:bCs/>
          <w:sz w:val="23"/>
          <w:szCs w:val="23"/>
          <w:u w:val="single"/>
        </w:rPr>
        <w:tab/>
      </w:r>
      <w:r w:rsidR="00A35798" w:rsidRPr="00A35798">
        <w:rPr>
          <w:b/>
          <w:bCs/>
          <w:sz w:val="23"/>
          <w:szCs w:val="23"/>
          <w:u w:val="single"/>
        </w:rPr>
        <w:t>SO 04 Vegetační úpravy</w:t>
      </w:r>
      <w:r w:rsidR="009603D3" w:rsidRPr="00FB7C7D">
        <w:rPr>
          <w:b/>
          <w:bCs/>
          <w:sz w:val="23"/>
          <w:szCs w:val="23"/>
          <w:u w:val="single"/>
        </w:rPr>
        <w:tab/>
      </w:r>
      <w:r w:rsidR="009603D3" w:rsidRPr="00FB7C7D">
        <w:rPr>
          <w:b/>
          <w:bCs/>
          <w:sz w:val="23"/>
          <w:szCs w:val="23"/>
          <w:u w:val="single"/>
        </w:rPr>
        <w:tab/>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9603D3" w:rsidRPr="00FB7C7D">
        <w:rPr>
          <w:b/>
          <w:bCs/>
          <w:sz w:val="23"/>
          <w:szCs w:val="23"/>
          <w:u w:val="single"/>
        </w:rPr>
        <w:t xml:space="preserve">Str. </w:t>
      </w:r>
      <w:r w:rsidR="0044170C">
        <w:rPr>
          <w:b/>
          <w:bCs/>
          <w:sz w:val="23"/>
          <w:szCs w:val="23"/>
          <w:u w:val="single"/>
        </w:rPr>
        <w:t>6</w:t>
      </w:r>
    </w:p>
    <w:p w:rsidR="00A36CE8" w:rsidRDefault="00A36CE8" w:rsidP="00A36CE8">
      <w:pPr>
        <w:spacing w:before="120"/>
        <w:rPr>
          <w:b/>
          <w:bCs/>
          <w:sz w:val="23"/>
          <w:szCs w:val="23"/>
          <w:u w:val="single"/>
        </w:rPr>
      </w:pPr>
    </w:p>
    <w:p w:rsidR="008B592F" w:rsidRPr="00FB7C7D" w:rsidRDefault="008B592F" w:rsidP="008B592F">
      <w:pPr>
        <w:jc w:val="both"/>
        <w:rPr>
          <w:b/>
          <w:bCs/>
          <w:sz w:val="23"/>
          <w:szCs w:val="23"/>
          <w:u w:val="single"/>
        </w:rPr>
      </w:pPr>
      <w:r>
        <w:rPr>
          <w:b/>
          <w:bCs/>
          <w:sz w:val="23"/>
          <w:szCs w:val="23"/>
          <w:u w:val="single"/>
        </w:rPr>
        <w:t>D</w:t>
      </w:r>
      <w:r w:rsidRPr="002142FB">
        <w:rPr>
          <w:b/>
          <w:bCs/>
          <w:sz w:val="23"/>
          <w:szCs w:val="23"/>
          <w:u w:val="single"/>
        </w:rPr>
        <w:t>.</w:t>
      </w:r>
      <w:r w:rsidR="00A35798">
        <w:rPr>
          <w:b/>
          <w:bCs/>
          <w:sz w:val="23"/>
          <w:szCs w:val="23"/>
          <w:u w:val="single"/>
        </w:rPr>
        <w:t>7</w:t>
      </w:r>
      <w:r w:rsidRPr="002142FB">
        <w:rPr>
          <w:b/>
          <w:bCs/>
          <w:sz w:val="23"/>
          <w:szCs w:val="23"/>
          <w:u w:val="single"/>
        </w:rPr>
        <w:t>.</w:t>
      </w:r>
      <w:r w:rsidRPr="002142FB">
        <w:rPr>
          <w:b/>
          <w:bCs/>
          <w:sz w:val="23"/>
          <w:szCs w:val="23"/>
          <w:u w:val="single"/>
        </w:rPr>
        <w:tab/>
      </w:r>
      <w:r>
        <w:rPr>
          <w:b/>
          <w:bCs/>
          <w:sz w:val="23"/>
          <w:szCs w:val="23"/>
          <w:u w:val="single"/>
        </w:rPr>
        <w:t>Fotodokumentace</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Pr="00FB7C7D">
        <w:rPr>
          <w:b/>
          <w:bCs/>
          <w:sz w:val="23"/>
          <w:szCs w:val="23"/>
          <w:u w:val="single"/>
        </w:rPr>
        <w:t xml:space="preserve">Str. </w:t>
      </w:r>
      <w:r w:rsidR="0044170C">
        <w:rPr>
          <w:b/>
          <w:bCs/>
          <w:sz w:val="23"/>
          <w:szCs w:val="23"/>
          <w:u w:val="single"/>
        </w:rPr>
        <w:t>12</w:t>
      </w:r>
    </w:p>
    <w:p w:rsidR="008B592F" w:rsidRPr="00FB7C7D" w:rsidRDefault="008B592F"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AB3A68" w:rsidRPr="00FB7C7D" w:rsidRDefault="00AB3A68" w:rsidP="00AB3A68">
      <w:pPr>
        <w:spacing w:before="120"/>
        <w:rPr>
          <w:b/>
          <w:bCs/>
          <w:i/>
          <w:iCs/>
          <w:sz w:val="21"/>
          <w:szCs w:val="21"/>
        </w:rPr>
      </w:pPr>
    </w:p>
    <w:p w:rsidR="00F277E1" w:rsidRPr="00FB7C7D" w:rsidRDefault="00F277E1" w:rsidP="00F277E1">
      <w:pPr>
        <w:spacing w:before="120"/>
        <w:rPr>
          <w:b/>
          <w:bCs/>
          <w:i/>
          <w:iCs/>
          <w:sz w:val="21"/>
          <w:szCs w:val="21"/>
        </w:rPr>
      </w:pPr>
    </w:p>
    <w:p w:rsidR="00F277E1" w:rsidRPr="00FB7C7D" w:rsidRDefault="00F277E1" w:rsidP="00F277E1">
      <w:pPr>
        <w:spacing w:before="120"/>
        <w:rPr>
          <w:b/>
          <w:bCs/>
          <w:i/>
          <w:iCs/>
          <w:sz w:val="21"/>
          <w:szCs w:val="21"/>
        </w:rPr>
      </w:pPr>
    </w:p>
    <w:p w:rsidR="00AB3A68" w:rsidRPr="00FB7C7D" w:rsidRDefault="00A96855" w:rsidP="00AB3A68">
      <w:pPr>
        <w:spacing w:before="120"/>
        <w:rPr>
          <w:b/>
          <w:bCs/>
          <w:i/>
          <w:iCs/>
          <w:sz w:val="21"/>
          <w:szCs w:val="21"/>
        </w:rPr>
      </w:pPr>
      <w:r>
        <w:rPr>
          <w:b/>
          <w:bCs/>
          <w:i/>
          <w:iCs/>
          <w:sz w:val="21"/>
          <w:szCs w:val="21"/>
        </w:rPr>
        <w:br w:type="page"/>
      </w:r>
    </w:p>
    <w:p w:rsidR="00723539" w:rsidRPr="005F3970" w:rsidRDefault="00723539" w:rsidP="005F3970">
      <w:pPr>
        <w:spacing w:before="120" w:after="120"/>
        <w:rPr>
          <w:b/>
          <w:bCs/>
          <w:i/>
          <w:iCs/>
          <w:sz w:val="21"/>
          <w:szCs w:val="21"/>
        </w:rPr>
      </w:pPr>
    </w:p>
    <w:p w:rsidR="00AB3A68" w:rsidRDefault="00AB3A68" w:rsidP="00570147">
      <w:pPr>
        <w:rPr>
          <w:i/>
          <w:iCs/>
          <w:sz w:val="19"/>
          <w:szCs w:val="19"/>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5A5F2C" w:rsidRDefault="005A5F2C">
      <w:pPr>
        <w:spacing w:before="120" w:after="120"/>
        <w:rPr>
          <w:b/>
          <w:bCs/>
          <w:i/>
          <w:iCs/>
          <w:sz w:val="21"/>
          <w:szCs w:val="21"/>
        </w:rPr>
      </w:pPr>
    </w:p>
    <w:p w:rsidR="005A5F2C" w:rsidRDefault="005A5F2C">
      <w:pPr>
        <w:rPr>
          <w:b/>
          <w:bCs/>
          <w:sz w:val="31"/>
          <w:szCs w:val="31"/>
          <w:u w:val="single"/>
        </w:rPr>
      </w:pPr>
    </w:p>
    <w:p w:rsidR="005A5F2C" w:rsidRDefault="005A5F2C">
      <w:pPr>
        <w:rPr>
          <w:b/>
          <w:bCs/>
          <w:sz w:val="31"/>
          <w:szCs w:val="31"/>
          <w:u w:val="single"/>
        </w:rPr>
      </w:pPr>
    </w:p>
    <w:p w:rsidR="00D6647F" w:rsidRDefault="00D6647F">
      <w:pPr>
        <w:rPr>
          <w:b/>
          <w:bCs/>
          <w:sz w:val="31"/>
          <w:szCs w:val="31"/>
          <w:u w:val="single"/>
        </w:rPr>
        <w:sectPr w:rsidR="00D6647F" w:rsidSect="004F1382">
          <w:headerReference w:type="first" r:id="rId14"/>
          <w:footnotePr>
            <w:pos w:val="beneathText"/>
          </w:footnotePr>
          <w:pgSz w:w="11907" w:h="16840" w:code="9"/>
          <w:pgMar w:top="1276" w:right="1418" w:bottom="1418" w:left="0" w:header="709" w:footer="709" w:gutter="1701"/>
          <w:pgNumType w:start="0"/>
          <w:cols w:space="708"/>
          <w:titlePg/>
          <w:docGrid w:linePitch="360"/>
        </w:sectPr>
      </w:pPr>
    </w:p>
    <w:p w:rsidR="005F26A9" w:rsidRDefault="005A5F2C" w:rsidP="005F26A9">
      <w:pPr>
        <w:spacing w:after="360"/>
        <w:rPr>
          <w:b/>
          <w:bCs/>
          <w:sz w:val="31"/>
          <w:szCs w:val="31"/>
          <w:u w:val="single"/>
        </w:rPr>
      </w:pPr>
      <w:bookmarkStart w:id="0" w:name="_Toc232214420"/>
      <w:r>
        <w:rPr>
          <w:b/>
          <w:bCs/>
          <w:sz w:val="31"/>
          <w:szCs w:val="31"/>
          <w:u w:val="single"/>
        </w:rPr>
        <w:lastRenderedPageBreak/>
        <w:br w:type="page"/>
      </w:r>
      <w:bookmarkEnd w:id="0"/>
      <w:r w:rsidR="00F52264">
        <w:rPr>
          <w:b/>
          <w:bCs/>
          <w:sz w:val="31"/>
          <w:szCs w:val="31"/>
          <w:u w:val="single"/>
        </w:rPr>
        <w:lastRenderedPageBreak/>
        <w:t>D</w:t>
      </w:r>
      <w:r w:rsidR="008D57A0">
        <w:rPr>
          <w:b/>
          <w:bCs/>
          <w:sz w:val="31"/>
          <w:szCs w:val="31"/>
          <w:u w:val="single"/>
        </w:rPr>
        <w:t>.1</w:t>
      </w:r>
      <w:r w:rsidR="00A8437A" w:rsidRPr="00A8437A">
        <w:rPr>
          <w:b/>
          <w:bCs/>
          <w:sz w:val="31"/>
          <w:szCs w:val="31"/>
          <w:u w:val="single"/>
        </w:rPr>
        <w:tab/>
      </w:r>
      <w:r w:rsidR="008D57A0">
        <w:rPr>
          <w:b/>
          <w:bCs/>
          <w:sz w:val="31"/>
          <w:szCs w:val="31"/>
          <w:u w:val="single"/>
        </w:rPr>
        <w:t xml:space="preserve"> </w:t>
      </w:r>
      <w:r w:rsidR="00F52264" w:rsidRPr="00F52264">
        <w:rPr>
          <w:b/>
          <w:bCs/>
          <w:sz w:val="31"/>
          <w:szCs w:val="31"/>
          <w:u w:val="single"/>
        </w:rPr>
        <w:t>Současný stav území</w:t>
      </w:r>
    </w:p>
    <w:p w:rsidR="00C877D7" w:rsidRDefault="00B406F9" w:rsidP="0023218E">
      <w:pPr>
        <w:widowControl w:val="0"/>
        <w:tabs>
          <w:tab w:val="left" w:pos="360"/>
          <w:tab w:val="right" w:pos="4724"/>
        </w:tabs>
        <w:spacing w:before="120" w:after="120"/>
        <w:ind w:firstLine="374"/>
        <w:jc w:val="both"/>
      </w:pPr>
      <w:r>
        <w:t>Zájmové území se nacház</w:t>
      </w:r>
      <w:r w:rsidR="00C877D7">
        <w:t xml:space="preserve">í </w:t>
      </w:r>
      <w:r w:rsidR="00005BAA">
        <w:t>v </w:t>
      </w:r>
      <w:r w:rsidR="00062B94">
        <w:t>Pardubickém</w:t>
      </w:r>
      <w:r w:rsidR="00005BAA">
        <w:t xml:space="preserve"> </w:t>
      </w:r>
      <w:r w:rsidR="0099706D">
        <w:t xml:space="preserve">kraji, v okrese </w:t>
      </w:r>
      <w:r w:rsidR="00062B94">
        <w:t>Svitavy</w:t>
      </w:r>
      <w:r>
        <w:t xml:space="preserve">. </w:t>
      </w:r>
      <w:r w:rsidR="00005BAA">
        <w:t>Dotčené p</w:t>
      </w:r>
      <w:r>
        <w:t xml:space="preserve">ozemky leží v k.ú. </w:t>
      </w:r>
      <w:r w:rsidR="00062B94" w:rsidRPr="00062B94">
        <w:t>Dlouhá Loučka</w:t>
      </w:r>
      <w:r>
        <w:t xml:space="preserve">, </w:t>
      </w:r>
      <w:r w:rsidR="00A8437A">
        <w:t>mimo</w:t>
      </w:r>
      <w:r w:rsidR="00C877D7">
        <w:t xml:space="preserve"> </w:t>
      </w:r>
      <w:r w:rsidR="00A8437A">
        <w:t>zastavěné</w:t>
      </w:r>
      <w:r w:rsidR="00005BAA">
        <w:t xml:space="preserve"> území</w:t>
      </w:r>
      <w:r w:rsidR="00C877D7">
        <w:t>.</w:t>
      </w:r>
      <w:r w:rsidR="002B26F1">
        <w:t xml:space="preserve"> </w:t>
      </w:r>
      <w:r w:rsidR="00062B94" w:rsidRPr="00062B94">
        <w:t>Celková rozloha řešeného území (povodí) činí cca 1,38 km</w:t>
      </w:r>
      <w:r w:rsidR="00062B94" w:rsidRPr="00062B94">
        <w:rPr>
          <w:vertAlign w:val="superscript"/>
        </w:rPr>
        <w:t>2</w:t>
      </w:r>
      <w:r w:rsidR="00062B94" w:rsidRPr="00062B94">
        <w:t>. Vlast</w:t>
      </w:r>
      <w:r w:rsidR="00062B94">
        <w:t xml:space="preserve">ní území staveniště činí </w:t>
      </w:r>
      <w:r w:rsidR="00300D53">
        <w:t>1,27</w:t>
      </w:r>
      <w:r w:rsidR="00062B94">
        <w:t xml:space="preserve"> ha</w:t>
      </w:r>
      <w:r w:rsidR="002B26F1">
        <w:t>.</w:t>
      </w:r>
      <w:r w:rsidR="00F52264">
        <w:t xml:space="preserve"> Recipientem údolnice</w:t>
      </w:r>
      <w:r w:rsidR="00062B94">
        <w:t xml:space="preserve"> s občasným tokem</w:t>
      </w:r>
      <w:r w:rsidR="00F52264">
        <w:t xml:space="preserve">, na níž je umístěn Poldr </w:t>
      </w:r>
      <w:r w:rsidR="00062B94">
        <w:t>P7-</w:t>
      </w:r>
      <w:r w:rsidR="00300D53">
        <w:t>3</w:t>
      </w:r>
      <w:r w:rsidR="00F52264">
        <w:t xml:space="preserve">, je </w:t>
      </w:r>
      <w:r w:rsidR="00062B94">
        <w:t>Třebůvka (</w:t>
      </w:r>
      <w:r w:rsidR="00062B94" w:rsidRPr="00062B94">
        <w:t>ČHP 4-10-02-0660</w:t>
      </w:r>
      <w:r w:rsidR="00062B94">
        <w:t>)</w:t>
      </w:r>
      <w:r w:rsidR="00F52264">
        <w:t>.</w:t>
      </w:r>
    </w:p>
    <w:p w:rsidR="00062B94" w:rsidRDefault="002E6AA7" w:rsidP="00A8437A">
      <w:pPr>
        <w:widowControl w:val="0"/>
        <w:tabs>
          <w:tab w:val="left" w:pos="360"/>
          <w:tab w:val="right" w:pos="4724"/>
        </w:tabs>
        <w:spacing w:before="120" w:after="120"/>
        <w:ind w:firstLine="374"/>
        <w:jc w:val="both"/>
      </w:pPr>
      <w:r>
        <w:t>Pozem</w:t>
      </w:r>
      <w:r w:rsidRPr="002E6AA7">
        <w:t>k</w:t>
      </w:r>
      <w:r>
        <w:t>y</w:t>
      </w:r>
      <w:r w:rsidRPr="002E6AA7">
        <w:t xml:space="preserve"> vymezen</w:t>
      </w:r>
      <w:r>
        <w:t>é</w:t>
      </w:r>
      <w:r w:rsidRPr="002E6AA7">
        <w:t xml:space="preserve"> pro hráz</w:t>
      </w:r>
      <w:r>
        <w:t>, zátopu a související objekty</w:t>
      </w:r>
      <w:r w:rsidRPr="002E6AA7">
        <w:t xml:space="preserve"> byl</w:t>
      </w:r>
      <w:r>
        <w:t>y</w:t>
      </w:r>
      <w:r w:rsidRPr="002E6AA7">
        <w:t xml:space="preserve"> navržen</w:t>
      </w:r>
      <w:r>
        <w:t>y</w:t>
      </w:r>
      <w:r w:rsidRPr="002E6AA7">
        <w:t xml:space="preserve"> v rámci schválené komplexní pozemkové úpravy, která nahrazuje územní rozhodnutí pro umístění staveb Plánu společných zařízení (§ </w:t>
      </w:r>
      <w:r>
        <w:t>12</w:t>
      </w:r>
      <w:r w:rsidRPr="002E6AA7">
        <w:t xml:space="preserve"> odst. </w:t>
      </w:r>
      <w:r>
        <w:t>3</w:t>
      </w:r>
      <w:r w:rsidRPr="002E6AA7">
        <w:t xml:space="preserve"> zákona č. 139/2002 Sb.). Navrhovaná nádrž se nachází v údolnici ve stávajícím bloku </w:t>
      </w:r>
      <w:r>
        <w:t>orné půdy</w:t>
      </w:r>
      <w:r w:rsidR="00300D53">
        <w:t xml:space="preserve"> a ost. plochy</w:t>
      </w:r>
      <w:r w:rsidRPr="002E6AA7">
        <w:t xml:space="preserve">. </w:t>
      </w:r>
    </w:p>
    <w:p w:rsidR="003E2BA1" w:rsidRDefault="00F52264" w:rsidP="003E2BA1">
      <w:pPr>
        <w:widowControl w:val="0"/>
        <w:tabs>
          <w:tab w:val="left" w:pos="360"/>
          <w:tab w:val="right" w:pos="4724"/>
        </w:tabs>
        <w:spacing w:before="120" w:after="120"/>
        <w:ind w:firstLine="374"/>
        <w:jc w:val="both"/>
      </w:pPr>
      <w:r w:rsidRPr="00F52264">
        <w:t>Veškeré hydrotechnické výpočty, potřebné pro návrh úpravy, jakožto i hmotové tabulky souhrnné i jednotlivých stavebních objektů zvlášť, jsou součástí přílohy H.</w:t>
      </w:r>
    </w:p>
    <w:p w:rsidR="008D57A0" w:rsidRDefault="008D57A0" w:rsidP="006030DA">
      <w:pPr>
        <w:widowControl w:val="0"/>
        <w:tabs>
          <w:tab w:val="left" w:pos="360"/>
          <w:tab w:val="right" w:pos="4724"/>
        </w:tabs>
        <w:spacing w:before="120" w:after="120"/>
        <w:ind w:firstLine="374"/>
        <w:jc w:val="both"/>
      </w:pPr>
      <w:r>
        <w:t xml:space="preserve">Dle závěrů IGP bude základová spára </w:t>
      </w:r>
      <w:r w:rsidRPr="008D57A0">
        <w:t xml:space="preserve">hráze </w:t>
      </w:r>
      <w:r w:rsidR="00062B94">
        <w:t>(cca 1 až 1,5m pod terénem) zasahovat</w:t>
      </w:r>
      <w:r w:rsidR="00062B94" w:rsidRPr="00062B94">
        <w:t xml:space="preserve"> v údolním dnu tuhé jíly až pevné jíly CI</w:t>
      </w:r>
      <w:r w:rsidR="00300D53">
        <w:t xml:space="preserve">/CS s únosností Rdt = 0,1 </w:t>
      </w:r>
      <w:r w:rsidR="00062B94" w:rsidRPr="00062B94">
        <w:t xml:space="preserve">MPa, pod křídly hráze se do levého i pravého svahu únosnost zlepšuje až na Rdt = 0,2MPa. </w:t>
      </w:r>
      <w:r>
        <w:t>(třída</w:t>
      </w:r>
      <w:r w:rsidRPr="008D57A0">
        <w:t xml:space="preserve"> těžitelnosti 3</w:t>
      </w:r>
      <w:r>
        <w:t>, resp. I). Obdobné zeminy (</w:t>
      </w:r>
      <w:r w:rsidR="00062B94" w:rsidRPr="00062B94">
        <w:t>CS</w:t>
      </w:r>
      <w:r>
        <w:t xml:space="preserve">), </w:t>
      </w:r>
      <w:r w:rsidRPr="008D57A0">
        <w:t>pro stavbu homogenní hráze</w:t>
      </w:r>
      <w:r>
        <w:t xml:space="preserve"> SO 01</w:t>
      </w:r>
      <w:r w:rsidR="00001150">
        <w:t xml:space="preserve"> </w:t>
      </w:r>
      <w:r>
        <w:t>vhodné dle ČSN 75 2410, se nacházejí i v zátopě nádrže, kde je navržen zemník.</w:t>
      </w:r>
      <w:r w:rsidR="007018C7">
        <w:t xml:space="preserve"> </w:t>
      </w:r>
      <w:r w:rsidR="006030DA">
        <w:t>Skrývka ornice bude realizována v tl. 0,3 m. Uložení přebytku skrývkové ornice bude provedeno se souhlasem vlastníka (</w:t>
      </w:r>
      <w:r w:rsidR="005F5F24" w:rsidRPr="005F5F24">
        <w:t xml:space="preserve">ve </w:t>
      </w:r>
      <w:r w:rsidR="005F5F24">
        <w:t>Obec</w:t>
      </w:r>
      <w:r w:rsidR="005F5F24" w:rsidRPr="005F5F24">
        <w:t xml:space="preserve"> Dlouhá Loučka</w:t>
      </w:r>
      <w:r w:rsidR="006030DA">
        <w:t xml:space="preserve">) na p.p.č. KN </w:t>
      </w:r>
      <w:r w:rsidR="005F5F24">
        <w:t>3363 (travní porost)</w:t>
      </w:r>
      <w:r w:rsidR="006030DA">
        <w:t>.</w:t>
      </w:r>
    </w:p>
    <w:p w:rsidR="008D57A0" w:rsidRDefault="008D57A0" w:rsidP="003E2BA1">
      <w:pPr>
        <w:widowControl w:val="0"/>
        <w:tabs>
          <w:tab w:val="left" w:pos="360"/>
          <w:tab w:val="right" w:pos="4724"/>
        </w:tabs>
        <w:spacing w:before="120" w:after="120"/>
        <w:ind w:firstLine="374"/>
        <w:jc w:val="both"/>
      </w:pPr>
      <w:r w:rsidRPr="008D57A0">
        <w:t xml:space="preserve">Jako standardy pro provádění stavby budou </w:t>
      </w:r>
      <w:r w:rsidR="006030DA">
        <w:t>uplatněny</w:t>
      </w:r>
      <w:r w:rsidRPr="008D57A0">
        <w:t xml:space="preserve"> platné ČSN, které se vážou ke kvalitě použitých materiálů, způsobu provádění konstrukcí a prací i ke kontrole kvality. Využití jiných technických standardů je možné po doložení způsobu certifikace, na základě předem uzavřené dohody zhotovitele stavby s investorem.</w:t>
      </w:r>
    </w:p>
    <w:p w:rsidR="00292FA7" w:rsidRPr="00292FA7" w:rsidRDefault="00292FA7" w:rsidP="00292FA7">
      <w:pPr>
        <w:widowControl w:val="0"/>
        <w:tabs>
          <w:tab w:val="left" w:pos="360"/>
          <w:tab w:val="right" w:pos="4724"/>
        </w:tabs>
        <w:spacing w:before="120" w:after="120"/>
        <w:ind w:firstLine="374"/>
        <w:jc w:val="both"/>
      </w:pPr>
      <w:r w:rsidRPr="00292FA7">
        <w:t xml:space="preserve">Dopravní přístupnost staveniště je zajištěna ze silnice II/368 (Útěchov - Dlouhá Loučka) po polní cestě nezpevněné cca 1200 m (cesta C05, řešená v rámci téhož investičního záměru). S výhodou je možné využít pojíždění po předem připravených podkladních vrstvách cesty C05 (hutnění). Ke stavbě P 7-3 je přístup nejprve cestou C05, poté travnatou obecní cestou KN 3367 a poté po zatravněném soukromém pozemku (KN 3334). Finální povrch cesty C05 však bude položen až po dokončení vodních nádrží P 7-1 až P 7-3! </w:t>
      </w:r>
    </w:p>
    <w:p w:rsidR="00001150" w:rsidRDefault="00001150" w:rsidP="00001150">
      <w:pPr>
        <w:widowControl w:val="0"/>
        <w:tabs>
          <w:tab w:val="left" w:pos="360"/>
          <w:tab w:val="right" w:pos="4724"/>
        </w:tabs>
        <w:spacing w:before="120" w:after="120"/>
        <w:ind w:firstLine="374"/>
        <w:jc w:val="both"/>
      </w:pPr>
      <w:r>
        <w:t>Jako pevné body, na něž bylo navázáno měření polohopisu, lze využít: zhušťovací bod č. 220 (pokračování polní cesty asf. směrem k obci Dl. Loučka).</w:t>
      </w:r>
    </w:p>
    <w:p w:rsidR="008D57A0" w:rsidRDefault="008D57A0" w:rsidP="008D57A0">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2 </w:t>
      </w:r>
      <w:r w:rsidRPr="00A8437A">
        <w:rPr>
          <w:b/>
          <w:bCs/>
          <w:sz w:val="31"/>
          <w:szCs w:val="31"/>
          <w:u w:val="single"/>
        </w:rPr>
        <w:tab/>
      </w:r>
      <w:r w:rsidRPr="008D57A0">
        <w:rPr>
          <w:b/>
          <w:bCs/>
          <w:sz w:val="31"/>
          <w:szCs w:val="31"/>
          <w:u w:val="single"/>
        </w:rPr>
        <w:t>Přípravné práce</w:t>
      </w:r>
    </w:p>
    <w:p w:rsidR="005B1EDC" w:rsidRDefault="005B1EDC" w:rsidP="008D57A0">
      <w:pPr>
        <w:widowControl w:val="0"/>
        <w:tabs>
          <w:tab w:val="left" w:pos="360"/>
          <w:tab w:val="right" w:pos="4724"/>
        </w:tabs>
        <w:spacing w:before="120" w:after="120"/>
        <w:ind w:firstLine="374"/>
        <w:jc w:val="both"/>
      </w:pPr>
      <w:r>
        <w:t>Obvod staveniště bude před zahájením prací vytyčen a označen (dřevěné kolíky s popisem č. bodu, s červeně natřenou hlavou). Trvalá stabilizace hranic dotčených parcel (osazení plast. mezníků, hraničních kůlů) bude osazena v závěru stavebních prací, aby nedošlo k jejímu znehodnocení při stavební činnosti.</w:t>
      </w:r>
    </w:p>
    <w:p w:rsidR="00292FA7" w:rsidRDefault="008D57A0" w:rsidP="00292FA7">
      <w:pPr>
        <w:widowControl w:val="0"/>
        <w:tabs>
          <w:tab w:val="left" w:pos="360"/>
          <w:tab w:val="right" w:pos="4724"/>
        </w:tabs>
        <w:spacing w:before="120" w:after="120"/>
        <w:ind w:firstLine="374"/>
        <w:jc w:val="both"/>
      </w:pPr>
      <w:r>
        <w:t xml:space="preserve">Seznam souřadnic pro vytyčení </w:t>
      </w:r>
      <w:r w:rsidR="005B1EDC">
        <w:t xml:space="preserve">hlavních bodů stavebních </w:t>
      </w:r>
      <w:r>
        <w:t>objektů je uved</w:t>
      </w:r>
      <w:r w:rsidR="005B1EDC">
        <w:t>en ve vytyčovacím výkresu (C.4), jednotlivé drobné objekty (propustky, funkční objekty nádrže apod.) mají seznam souřadnic uveden vždy v podrobném výkresu.</w:t>
      </w:r>
      <w:r>
        <w:t xml:space="preserve"> </w:t>
      </w:r>
      <w:r w:rsidR="005B1EDC">
        <w:t>V</w:t>
      </w:r>
      <w:r>
        <w:t xml:space="preserve"> případě potřeby je možné souřadnice dalších bodů vytyčení odečíst ze situačního výkresu v</w:t>
      </w:r>
      <w:r w:rsidR="00001150">
        <w:t xml:space="preserve"> digitální podobě v systému S-J</w:t>
      </w:r>
      <w:r>
        <w:t>T</w:t>
      </w:r>
      <w:r w:rsidR="00001150">
        <w:t>S</w:t>
      </w:r>
      <w:r>
        <w:t>K.</w:t>
      </w:r>
    </w:p>
    <w:p w:rsidR="005F5F24" w:rsidRPr="005F5F24" w:rsidRDefault="00292FA7" w:rsidP="00292FA7">
      <w:pPr>
        <w:widowControl w:val="0"/>
        <w:tabs>
          <w:tab w:val="left" w:pos="360"/>
          <w:tab w:val="right" w:pos="4724"/>
        </w:tabs>
        <w:spacing w:before="120" w:after="120"/>
        <w:ind w:firstLine="374"/>
        <w:jc w:val="both"/>
      </w:pPr>
      <w:r w:rsidRPr="00292FA7">
        <w:t>Káceno bude 12 ks dřevin (výčetní pr. 0,1-0,3 m) a 540 m</w:t>
      </w:r>
      <w:r w:rsidRPr="00292FA7">
        <w:rPr>
          <w:vertAlign w:val="superscript"/>
        </w:rPr>
        <w:t>2</w:t>
      </w:r>
      <w:r w:rsidRPr="00292FA7">
        <w:t xml:space="preserve"> křovin, zasahujících do záboru stavby. O povolení ke kácení dřevin bude pře</w:t>
      </w:r>
      <w:r>
        <w:t>d realizací požádáno u OÚ D.</w:t>
      </w:r>
      <w:r w:rsidRPr="00292FA7">
        <w:t xml:space="preserve"> Loučka.</w:t>
      </w:r>
    </w:p>
    <w:p w:rsidR="007018C7" w:rsidRDefault="007018C7" w:rsidP="007018C7">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3 </w:t>
      </w:r>
      <w:r w:rsidRPr="00A8437A">
        <w:rPr>
          <w:b/>
          <w:bCs/>
          <w:sz w:val="31"/>
          <w:szCs w:val="31"/>
          <w:u w:val="single"/>
        </w:rPr>
        <w:tab/>
      </w:r>
      <w:r w:rsidRPr="007018C7">
        <w:rPr>
          <w:b/>
          <w:bCs/>
          <w:sz w:val="31"/>
          <w:szCs w:val="31"/>
          <w:u w:val="single"/>
        </w:rPr>
        <w:t>SO 01 Zemní hráz a úpravy v zátopě</w:t>
      </w:r>
    </w:p>
    <w:p w:rsidR="007018C7" w:rsidRDefault="00001150" w:rsidP="007018C7">
      <w:pPr>
        <w:widowControl w:val="0"/>
        <w:tabs>
          <w:tab w:val="left" w:pos="360"/>
          <w:tab w:val="right" w:pos="4724"/>
        </w:tabs>
        <w:spacing w:before="120" w:after="120"/>
        <w:ind w:firstLine="374"/>
        <w:jc w:val="both"/>
      </w:pPr>
      <w:r>
        <w:t>Zemní homogenní hráz</w:t>
      </w:r>
      <w:r w:rsidR="00290BCC">
        <w:t xml:space="preserve"> </w:t>
      </w:r>
      <w:r w:rsidR="006030DA">
        <w:t>bude vybudována z </w:t>
      </w:r>
      <w:r>
        <w:t>jílů písčitých (CS)</w:t>
      </w:r>
      <w:r w:rsidR="006030DA">
        <w:t>, těžených v budoucí zátopě nádrže</w:t>
      </w:r>
      <w:r w:rsidR="00290BCC">
        <w:t xml:space="preserve"> (</w:t>
      </w:r>
      <w:r w:rsidR="002F56CD" w:rsidRPr="002F56CD">
        <w:t>R</w:t>
      </w:r>
      <w:r w:rsidR="002F56CD" w:rsidRPr="002F56CD">
        <w:rPr>
          <w:vertAlign w:val="subscript"/>
        </w:rPr>
        <w:t>dt</w:t>
      </w:r>
      <w:r w:rsidR="00292FA7">
        <w:t xml:space="preserve"> = </w:t>
      </w:r>
      <w:r>
        <w:t>0,20</w:t>
      </w:r>
      <w:r w:rsidR="002F56CD" w:rsidRPr="002F56CD">
        <w:t xml:space="preserve"> MPa</w:t>
      </w:r>
      <w:r w:rsidR="002F56CD">
        <w:t xml:space="preserve">, </w:t>
      </w:r>
      <w:r w:rsidR="000654F1" w:rsidRPr="000654F1">
        <w:t>k = 10</w:t>
      </w:r>
      <w:r w:rsidR="000654F1" w:rsidRPr="000654F1">
        <w:rPr>
          <w:vertAlign w:val="superscript"/>
        </w:rPr>
        <w:t>-</w:t>
      </w:r>
      <w:r>
        <w:rPr>
          <w:vertAlign w:val="superscript"/>
        </w:rPr>
        <w:t>7až-</w:t>
      </w:r>
      <w:r w:rsidR="000654F1" w:rsidRPr="000654F1">
        <w:rPr>
          <w:vertAlign w:val="superscript"/>
        </w:rPr>
        <w:t>8</w:t>
      </w:r>
      <w:r w:rsidR="000654F1" w:rsidRPr="000654F1">
        <w:t xml:space="preserve"> m.s</w:t>
      </w:r>
      <w:r w:rsidR="000654F1" w:rsidRPr="000654F1">
        <w:rPr>
          <w:vertAlign w:val="superscript"/>
        </w:rPr>
        <w:t>-1</w:t>
      </w:r>
      <w:r w:rsidR="00290BCC">
        <w:t>)</w:t>
      </w:r>
      <w:r w:rsidR="006030DA">
        <w:t>.</w:t>
      </w:r>
    </w:p>
    <w:p w:rsidR="000654F1" w:rsidRDefault="000654F1" w:rsidP="007018C7">
      <w:pPr>
        <w:widowControl w:val="0"/>
        <w:tabs>
          <w:tab w:val="left" w:pos="360"/>
          <w:tab w:val="right" w:pos="4724"/>
        </w:tabs>
        <w:spacing w:before="120" w:after="120"/>
        <w:ind w:firstLine="374"/>
        <w:jc w:val="both"/>
      </w:pPr>
      <w:r>
        <w:t xml:space="preserve">Délka hráze v ose činí </w:t>
      </w:r>
      <w:r w:rsidR="00292FA7">
        <w:t>52</w:t>
      </w:r>
      <w:r w:rsidR="00E82E0B">
        <w:t>,</w:t>
      </w:r>
      <w:r w:rsidR="00292FA7">
        <w:t>00</w:t>
      </w:r>
      <w:r>
        <w:t xml:space="preserve"> m, šířka v koruně 3,</w:t>
      </w:r>
      <w:r w:rsidR="00E82E0B">
        <w:t>00</w:t>
      </w:r>
      <w:r>
        <w:t xml:space="preserve"> m, příčný sklon koruny </w:t>
      </w:r>
      <w:r w:rsidR="00E82E0B">
        <w:t>3</w:t>
      </w:r>
      <w:r>
        <w:t xml:space="preserve"> % směrem do nádrže. Maximální výška hráze nad terénem dosahuje </w:t>
      </w:r>
      <w:r w:rsidR="00292FA7">
        <w:t xml:space="preserve">3,65 </w:t>
      </w:r>
      <w:r w:rsidRPr="000654F1">
        <w:t>m</w:t>
      </w:r>
      <w:r>
        <w:t>. Sklon návodního svahu navržen 1:3,</w:t>
      </w:r>
      <w:r w:rsidR="00E82E0B">
        <w:t>3</w:t>
      </w:r>
      <w:r>
        <w:t>, sk</w:t>
      </w:r>
      <w:r w:rsidR="00E82E0B">
        <w:t xml:space="preserve">lon vzdušního svahu navržen 1:2 </w:t>
      </w:r>
      <w:r>
        <w:t>(</w:t>
      </w:r>
      <w:r w:rsidR="00F554C3">
        <w:t xml:space="preserve">doporučené hodnoty </w:t>
      </w:r>
      <w:r>
        <w:t xml:space="preserve">dle ČSN 75 2410 pro zeminy </w:t>
      </w:r>
      <w:r w:rsidR="00E82E0B">
        <w:t>CI/CS</w:t>
      </w:r>
      <w:r>
        <w:t>)</w:t>
      </w:r>
      <w:r w:rsidR="00F554C3">
        <w:t xml:space="preserve">. Koruna hráze (osa) leží ve výšce </w:t>
      </w:r>
      <w:r w:rsidR="00292FA7">
        <w:t>420</w:t>
      </w:r>
      <w:r w:rsidR="00F554C3" w:rsidRPr="00F554C3">
        <w:t>,</w:t>
      </w:r>
      <w:r w:rsidR="005F5F24">
        <w:t>30</w:t>
      </w:r>
      <w:r w:rsidR="00F554C3">
        <w:t xml:space="preserve"> m n.m. BPV. Bezpečnostní převýšení nad H</w:t>
      </w:r>
      <w:r w:rsidR="00F554C3" w:rsidRPr="00F554C3">
        <w:rPr>
          <w:vertAlign w:val="subscript"/>
        </w:rPr>
        <w:t>max neovl.</w:t>
      </w:r>
      <w:r w:rsidR="00F554C3">
        <w:t xml:space="preserve"> činí 0,</w:t>
      </w:r>
      <w:r w:rsidR="004F7833">
        <w:t>35</w:t>
      </w:r>
      <w:r w:rsidR="00F554C3">
        <w:t xml:space="preserve"> m.</w:t>
      </w:r>
    </w:p>
    <w:p w:rsidR="00F554C3" w:rsidRDefault="00F554C3" w:rsidP="007018C7">
      <w:pPr>
        <w:widowControl w:val="0"/>
        <w:tabs>
          <w:tab w:val="left" w:pos="360"/>
          <w:tab w:val="right" w:pos="4724"/>
        </w:tabs>
        <w:spacing w:before="120" w:after="120"/>
        <w:ind w:firstLine="374"/>
        <w:jc w:val="both"/>
      </w:pPr>
      <w:r w:rsidRPr="00F554C3">
        <w:t>Skrývka nadložních zemin bude proveden</w:t>
      </w:r>
      <w:r>
        <w:t>a v tl. 0,5 m (z toho ornice 0,3</w:t>
      </w:r>
      <w:r w:rsidRPr="00F554C3">
        <w:t xml:space="preserve"> m), hráz je vetknuta do podložních jílů</w:t>
      </w:r>
      <w:r>
        <w:t xml:space="preserve"> CI</w:t>
      </w:r>
      <w:r w:rsidRPr="00F554C3">
        <w:t xml:space="preserve"> s nepatrnou propustností</w:t>
      </w:r>
      <w:r>
        <w:t>. V km 0,000 00-0,</w:t>
      </w:r>
      <w:r w:rsidR="004F7833">
        <w:t>0</w:t>
      </w:r>
      <w:r w:rsidR="00292FA7">
        <w:t>31</w:t>
      </w:r>
      <w:r>
        <w:t xml:space="preserve"> </w:t>
      </w:r>
      <w:r w:rsidR="00292FA7">
        <w:t>30</w:t>
      </w:r>
      <w:r>
        <w:t xml:space="preserve"> bude proveden zavazovací zámek hl. </w:t>
      </w:r>
      <w:r w:rsidR="00E82E0B">
        <w:t>1</w:t>
      </w:r>
      <w:r>
        <w:t>,</w:t>
      </w:r>
      <w:r w:rsidR="00E82E0B">
        <w:t>50</w:t>
      </w:r>
      <w:r>
        <w:t xml:space="preserve"> m p.t., š. </w:t>
      </w:r>
      <w:r w:rsidR="00E82E0B">
        <w:t>0</w:t>
      </w:r>
      <w:r>
        <w:t>,</w:t>
      </w:r>
      <w:r w:rsidR="00E82E0B">
        <w:t>8</w:t>
      </w:r>
      <w:r>
        <w:t xml:space="preserve">0 m </w:t>
      </w:r>
      <w:r w:rsidR="00E82E0B">
        <w:t>jakožto</w:t>
      </w:r>
      <w:r>
        <w:t xml:space="preserve"> vyhledávací rýha k ověření neexistence historických drénů (v současné evidenci PLa</w:t>
      </w:r>
      <w:r w:rsidR="00A958BF">
        <w:t xml:space="preserve"> s.p.</w:t>
      </w:r>
      <w:r>
        <w:t xml:space="preserve"> </w:t>
      </w:r>
      <w:r w:rsidR="00E82E0B">
        <w:t>je</w:t>
      </w:r>
      <w:r>
        <w:t xml:space="preserve"> pro danou lokalitu </w:t>
      </w:r>
      <w:r w:rsidR="00A958BF">
        <w:t xml:space="preserve">drenážní </w:t>
      </w:r>
      <w:r>
        <w:t>odvodnění</w:t>
      </w:r>
      <w:r w:rsidR="00A958BF">
        <w:t xml:space="preserve"> evidováno</w:t>
      </w:r>
      <w:r w:rsidR="00E82E0B">
        <w:t>, podrobná dokumentace však chybí)</w:t>
      </w:r>
      <w:r>
        <w:t xml:space="preserve">. Rýha bude po vyhloubení zpětně zahutněna, rovněž </w:t>
      </w:r>
      <w:r w:rsidRPr="00F554C3">
        <w:t>případné nalezené drény budou v celé šířce hráze odtěženy a rýhy zpětně zahutněny</w:t>
      </w:r>
      <w:r>
        <w:t xml:space="preserve"> </w:t>
      </w:r>
      <w:r w:rsidR="00A958BF" w:rsidRPr="00A958BF">
        <w:t>nepropustnou zeminou</w:t>
      </w:r>
      <w:r w:rsidR="00A958BF">
        <w:t xml:space="preserve">, </w:t>
      </w:r>
      <w:r>
        <w:t>způsobem obdobným hutnění zbytku tělesa hráze.</w:t>
      </w:r>
    </w:p>
    <w:p w:rsidR="00A958BF" w:rsidRDefault="00A958BF" w:rsidP="00A958BF">
      <w:pPr>
        <w:widowControl w:val="0"/>
        <w:tabs>
          <w:tab w:val="left" w:pos="360"/>
          <w:tab w:val="right" w:pos="4724"/>
        </w:tabs>
        <w:spacing w:before="120" w:after="120"/>
        <w:ind w:firstLine="374"/>
        <w:jc w:val="both"/>
      </w:pPr>
      <w:r w:rsidRPr="00A958BF">
        <w:t xml:space="preserve">Stavba hráze bude provedena v souladu s ČSN 75 2410 a ČSN 72 1006. Výkopy budou hloubeny v zeminách tř. těžitelnosti </w:t>
      </w:r>
      <w:r>
        <w:t>3</w:t>
      </w:r>
      <w:r w:rsidRPr="00A958BF">
        <w:t>, eventuálně lepivých (v závislosti na roč. období). Zemina z výkopů bude (po skrývce ornice) deponována a použita k sypání hráze. Před začátkem sypání hráze bude připravena základová spára. Základová spára hrázového tělesa bude očištěna od všech organic</w:t>
      </w:r>
      <w:r>
        <w:t>kých částí, větví, kamenů atd. a</w:t>
      </w:r>
      <w:r w:rsidRPr="00A958BF">
        <w:t xml:space="preserve"> </w:t>
      </w:r>
      <w:r>
        <w:t xml:space="preserve">bude </w:t>
      </w:r>
      <w:r w:rsidRPr="00A958BF">
        <w:t>vysušena. Případná přitékající voda povrchová i podzemní bude odvedena vhodným technickým opatřením (</w:t>
      </w:r>
      <w:r>
        <w:t xml:space="preserve">gravitačně do odp. příkopu, příp. </w:t>
      </w:r>
      <w:r w:rsidRPr="00A958BF">
        <w:t>čerpáním). Základovou spáru převezme projektant ve spolupráci s geologem a o převzetí provede zápis. Před sypání</w:t>
      </w:r>
      <w:r>
        <w:t xml:space="preserve">m první vrstvy bude zákl. spára zhutněna </w:t>
      </w:r>
      <w:r w:rsidRPr="00A958BF">
        <w:t>min. 6-ti pojezdy ježkovým vibračním válcem (</w:t>
      </w:r>
      <w:r>
        <w:t xml:space="preserve">hmotnost nad </w:t>
      </w:r>
      <w:r w:rsidRPr="00A958BF">
        <w:t>10 t).</w:t>
      </w:r>
    </w:p>
    <w:p w:rsidR="00A958BF" w:rsidRDefault="00A958BF" w:rsidP="00A958BF">
      <w:pPr>
        <w:widowControl w:val="0"/>
        <w:tabs>
          <w:tab w:val="left" w:pos="360"/>
          <w:tab w:val="right" w:pos="4724"/>
        </w:tabs>
        <w:spacing w:before="120" w:after="120"/>
        <w:ind w:firstLine="374"/>
        <w:jc w:val="both"/>
      </w:pPr>
      <w:r w:rsidRPr="00A958BF">
        <w:t>V zátopě v místě zemníku bude před započetím těžení zeminy pro sypání hráze sejmuta humózní</w:t>
      </w:r>
      <w:r>
        <w:t xml:space="preserve"> vrstva v celé tloušťce (0,3</w:t>
      </w:r>
      <w:r w:rsidRPr="00A958BF">
        <w:t xml:space="preserve"> m). Ornice bude uložena na mezideponii a spolu s ostatními přebytky ornice využita při ohumusování zemníku, tělesa hráze a </w:t>
      </w:r>
      <w:r>
        <w:t xml:space="preserve">ostatních stavebních objektů. Přebytek ornice bude rozhrnut </w:t>
      </w:r>
      <w:r w:rsidR="00292FA7">
        <w:t xml:space="preserve">se souhlasem vlastníka </w:t>
      </w:r>
      <w:r w:rsidR="00292FA7" w:rsidRPr="00292FA7">
        <w:t>(Mach Jiří, Okružní 234, Záhradí, 57001 Litomyšl)</w:t>
      </w:r>
      <w:r w:rsidR="00292FA7">
        <w:t xml:space="preserve"> </w:t>
      </w:r>
      <w:r>
        <w:t xml:space="preserve">na p.p.č. KN </w:t>
      </w:r>
      <w:r w:rsidR="004F7833">
        <w:t>33</w:t>
      </w:r>
      <w:r w:rsidR="00292FA7">
        <w:t>60</w:t>
      </w:r>
      <w:r>
        <w:t xml:space="preserve"> (</w:t>
      </w:r>
      <w:r w:rsidR="00292FA7">
        <w:t>orná půda</w:t>
      </w:r>
      <w:r>
        <w:t>)</w:t>
      </w:r>
      <w:r w:rsidRPr="00A958BF">
        <w:t>. Povrch zemníku bude po ukončen</w:t>
      </w:r>
      <w:r w:rsidR="00974CE0">
        <w:t>í těžby vysvahován do sklonů max. 1:5 (viz příčné řezy zátopou nádrže),</w:t>
      </w:r>
      <w:r w:rsidRPr="00A958BF">
        <w:t xml:space="preserve"> ohumusován</w:t>
      </w:r>
      <w:r w:rsidR="00974CE0">
        <w:t xml:space="preserve"> v tl. 0,1 m</w:t>
      </w:r>
      <w:r w:rsidRPr="00A958BF">
        <w:t xml:space="preserve"> a oset travní směsí. Nejhlubší místo nesmí být </w:t>
      </w:r>
      <w:r w:rsidR="00974CE0">
        <w:t xml:space="preserve">položeno </w:t>
      </w:r>
      <w:r w:rsidRPr="00A958BF">
        <w:t xml:space="preserve">níže než </w:t>
      </w:r>
      <w:r w:rsidR="00292FA7">
        <w:t>416,40</w:t>
      </w:r>
      <w:r w:rsidRPr="00A958BF">
        <w:t xml:space="preserve"> m n.m. (práh </w:t>
      </w:r>
      <w:r w:rsidR="00974CE0">
        <w:t>výpustného</w:t>
      </w:r>
      <w:r w:rsidRPr="00A958BF">
        <w:t xml:space="preserve"> objektu).</w:t>
      </w:r>
    </w:p>
    <w:p w:rsidR="00974CE0" w:rsidRDefault="00974CE0" w:rsidP="00974CE0">
      <w:pPr>
        <w:widowControl w:val="0"/>
        <w:tabs>
          <w:tab w:val="left" w:pos="360"/>
          <w:tab w:val="right" w:pos="4724"/>
        </w:tabs>
        <w:spacing w:before="120" w:after="120"/>
        <w:ind w:firstLine="374"/>
        <w:jc w:val="both"/>
      </w:pPr>
      <w:r w:rsidRPr="00974CE0">
        <w:t>Sypání hráze bude prováděno po vrstvách max. 0,</w:t>
      </w:r>
      <w:r>
        <w:t>2</w:t>
      </w:r>
      <w:r w:rsidRPr="00974CE0">
        <w:t xml:space="preserve"> m a tyto budou následně zhutněny. Hutnění bude prováděno </w:t>
      </w:r>
      <w:r>
        <w:t xml:space="preserve">ježkovým </w:t>
      </w:r>
      <w:r w:rsidRPr="00974CE0">
        <w:t xml:space="preserve">vibračním válcem </w:t>
      </w:r>
      <w:r>
        <w:t>&gt;</w:t>
      </w:r>
      <w:r w:rsidRPr="00974CE0">
        <w:t xml:space="preserve">10 t. Před začátkem sypání bude proveden pro jednotlivé zeminy hutnící pokus, kterým bude stanoven min. počet pojezdů hutnícího stroje. </w:t>
      </w:r>
      <w:r w:rsidR="006E7496">
        <w:t>P</w:t>
      </w:r>
      <w:r w:rsidRPr="00974CE0">
        <w:t>okud budou hutnící práce prováděny v dlouhodobě suchém počasí, zeminy by mohly být naváženy ze zemníku do hráze bez nutnosti sn</w:t>
      </w:r>
      <w:r w:rsidR="006E7496">
        <w:t>ižování vlhkosti např. vápněním.</w:t>
      </w:r>
    </w:p>
    <w:p w:rsidR="00974CE0" w:rsidRPr="00974CE0" w:rsidRDefault="00974CE0" w:rsidP="00974CE0">
      <w:pPr>
        <w:widowControl w:val="0"/>
        <w:tabs>
          <w:tab w:val="left" w:pos="360"/>
          <w:tab w:val="right" w:pos="4724"/>
        </w:tabs>
        <w:spacing w:before="120" w:after="120"/>
        <w:ind w:firstLine="374"/>
        <w:jc w:val="both"/>
      </w:pPr>
      <w:r w:rsidRPr="00974CE0">
        <w:t>Míra zhutnění soudržných zemin musí být provedena na parametr C &gt; 0,975 dle ČSN 72 1006.</w:t>
      </w:r>
    </w:p>
    <w:p w:rsidR="00974CE0" w:rsidRPr="00974CE0" w:rsidRDefault="00974CE0" w:rsidP="00974CE0">
      <w:pPr>
        <w:widowControl w:val="0"/>
        <w:tabs>
          <w:tab w:val="left" w:pos="360"/>
          <w:tab w:val="right" w:pos="4724"/>
        </w:tabs>
        <w:spacing w:before="120" w:after="120"/>
        <w:ind w:firstLine="374"/>
        <w:jc w:val="both"/>
        <w:rPr>
          <w:i/>
        </w:rPr>
      </w:pPr>
      <w:r w:rsidRPr="00974CE0">
        <w:rPr>
          <w:i/>
        </w:rPr>
        <w:t>Pozn.: parametr C – poměr objemové hmotnosti vlhké zeminy zhutněné na stavbě a objemové hmotnosti téže zeminy zhutněné při téže vlhkosti laboratorním postupem dle ČSN 72 1015 (Proctor Standard, MPS).</w:t>
      </w:r>
    </w:p>
    <w:p w:rsidR="00974CE0" w:rsidRDefault="006E7496" w:rsidP="00A958BF">
      <w:pPr>
        <w:widowControl w:val="0"/>
        <w:tabs>
          <w:tab w:val="left" w:pos="360"/>
          <w:tab w:val="right" w:pos="4724"/>
        </w:tabs>
        <w:spacing w:before="120" w:after="120"/>
        <w:ind w:firstLine="374"/>
        <w:jc w:val="both"/>
      </w:pPr>
      <w:r>
        <w:t xml:space="preserve">Před začátkem vrstvení zeminy bude provedeno </w:t>
      </w:r>
      <w:r w:rsidRPr="006E7496">
        <w:t xml:space="preserve">stanovení optimálních hutnících parametrů </w:t>
      </w:r>
      <w:r>
        <w:t>použitých</w:t>
      </w:r>
      <w:r w:rsidRPr="006E7496">
        <w:t xml:space="preserve"> zemin a </w:t>
      </w:r>
      <w:r>
        <w:t>dojde ke kontrole</w:t>
      </w:r>
      <w:r w:rsidRPr="006E7496">
        <w:t xml:space="preserve"> únosnosti pláně</w:t>
      </w:r>
      <w:r>
        <w:t>!</w:t>
      </w:r>
    </w:p>
    <w:p w:rsidR="006E7496" w:rsidRDefault="006E7496" w:rsidP="00A958BF">
      <w:pPr>
        <w:widowControl w:val="0"/>
        <w:tabs>
          <w:tab w:val="left" w:pos="360"/>
          <w:tab w:val="right" w:pos="4724"/>
        </w:tabs>
        <w:spacing w:before="120" w:after="120"/>
        <w:ind w:firstLine="374"/>
        <w:jc w:val="both"/>
      </w:pPr>
      <w:r w:rsidRPr="006E7496">
        <w:lastRenderedPageBreak/>
        <w:t>Vrstvy budou sypány ve sklonu budoucí koruny tak, aby byl umožněn  odtok povrchové vody. Další vrstva se smí navážet až na zhutněnou předchozí vrstvu, jejíž povrch musí být urovnaný, bez kaluží vody, bez přeschlé nebo rozbahněné zeminy, bez nevhodných předmětů (kameny, org. části). Zemina znehodnocená mrazem, deštěm apod. se odstraní, stejně jako led a sníh. Sypání a zhutňování soudržných zemin se za deštivého počasí nebo při sněžení a za mrazu neprovádí. Je-li povrch vrstvy soudržné zeminy příliš vyschlý nebo hladký, musí se před sypáním další vrstvy navlhčit a podle potřeby zdrsnit, aby bylo zaručeno dostatečné spojení obou vrstev. Sypanina nesmí obsahovat kořeny dřevin, dřevo a materiál, který může časem zetlít, kameny a předměty které překážejí hutnění. Optimální vlhkost zeminy a objemová hmotnost po zhutnění bude určena standardní Proctorovou zkouškou před realizací. Pokud nebudou práce probíhat v sušších obdobích roku, je nutné pro dosažení opt. vlhkosti počítat s nutností v předstihu odvodnit zemník drenážními rýhami, příp. zeminu vápnit ke snížení okamžité vlhkosti.</w:t>
      </w:r>
    </w:p>
    <w:p w:rsidR="006E7496" w:rsidRDefault="006E7496" w:rsidP="006E7496">
      <w:pPr>
        <w:widowControl w:val="0"/>
        <w:tabs>
          <w:tab w:val="left" w:pos="360"/>
          <w:tab w:val="right" w:pos="4724"/>
        </w:tabs>
        <w:spacing w:before="120" w:after="120"/>
        <w:ind w:firstLine="374"/>
        <w:jc w:val="both"/>
      </w:pPr>
      <w:r w:rsidRPr="006E7496">
        <w:t>Sypání a hutnění v zimních podmínkách se nedoporučuje. Je mimořádně přípustné tehdy, je-li zaručeno požadované zpracování sypaniny i to, že vlivem mrazu nedojde ke změně požadovaných vlastností zeminy. Zcela nepřípustné je, aby zemina do hráze byla zmrzlá a obsahovala led a sníh. Kontrola míry zhutnění se provádí  dle ČSN 72 1006 1x na každých 500 m</w:t>
      </w:r>
      <w:r w:rsidRPr="006E7496">
        <w:rPr>
          <w:vertAlign w:val="superscript"/>
        </w:rPr>
        <w:t>3</w:t>
      </w:r>
      <w:r w:rsidRPr="006E7496">
        <w:t xml:space="preserve"> sypaniny (2 vzorky).</w:t>
      </w:r>
    </w:p>
    <w:p w:rsidR="00990BA2" w:rsidRDefault="00990BA2" w:rsidP="00990BA2">
      <w:pPr>
        <w:widowControl w:val="0"/>
        <w:tabs>
          <w:tab w:val="left" w:pos="360"/>
          <w:tab w:val="right" w:pos="4724"/>
        </w:tabs>
        <w:spacing w:before="120" w:after="120"/>
        <w:ind w:firstLine="374"/>
        <w:jc w:val="both"/>
      </w:pPr>
      <w:r>
        <w:t>Hráz bude přesypána na hodnotu vyšší, než je požadovaná kóta koruny (cca o 0,05-0,10 m) - je nutné počítat s dodatečným sedáním zeminy na projektovanou úroveň koruny.</w:t>
      </w:r>
    </w:p>
    <w:p w:rsidR="006E7496" w:rsidRPr="006E7496" w:rsidRDefault="006E7496" w:rsidP="00990BA2">
      <w:pPr>
        <w:widowControl w:val="0"/>
        <w:tabs>
          <w:tab w:val="left" w:pos="360"/>
          <w:tab w:val="right" w:pos="4724"/>
        </w:tabs>
        <w:spacing w:before="120" w:after="120"/>
        <w:ind w:firstLine="374"/>
        <w:jc w:val="both"/>
      </w:pPr>
      <w:r w:rsidRPr="006E7496">
        <w:t xml:space="preserve">Patní drén je navržen ze </w:t>
      </w:r>
      <w:r>
        <w:t>štěrkopísku</w:t>
      </w:r>
      <w:r w:rsidRPr="006E7496">
        <w:t xml:space="preserve"> frakce </w:t>
      </w:r>
      <w:r>
        <w:t>0-63 mm v tloušťce 0,60</w:t>
      </w:r>
      <w:r w:rsidRPr="006E7496">
        <w:t xml:space="preserve"> m, je kryt filtrem ze štěrkopísku</w:t>
      </w:r>
      <w:r>
        <w:t xml:space="preserve"> fr. 0-4 v tl. 0,20</w:t>
      </w:r>
      <w:r w:rsidRPr="006E7496">
        <w:t xml:space="preserve"> m. </w:t>
      </w:r>
      <w:r w:rsidR="005A0090">
        <w:t xml:space="preserve">Drén je v tělese hráze vytažen do výšky 1,50 m. </w:t>
      </w:r>
      <w:r w:rsidRPr="006E7496">
        <w:t xml:space="preserve">Odvedení průsakových vod zajišťuje perforované potrubí z flexibilního </w:t>
      </w:r>
      <w:r>
        <w:t>PE</w:t>
      </w:r>
      <w:r w:rsidRPr="006E7496">
        <w:t xml:space="preserve"> DN 200 mm, vyústěné na kótě </w:t>
      </w:r>
      <w:r w:rsidR="00292FA7">
        <w:t>416</w:t>
      </w:r>
      <w:r w:rsidR="004F7833">
        <w:t>,</w:t>
      </w:r>
      <w:r w:rsidR="00292FA7">
        <w:t>58</w:t>
      </w:r>
      <w:r w:rsidRPr="006E7496">
        <w:t xml:space="preserve"> m n.m. z obou stran </w:t>
      </w:r>
      <w:r w:rsidR="005A0090">
        <w:t>navrtáním ŽB trub</w:t>
      </w:r>
      <w:r w:rsidRPr="006E7496">
        <w:t xml:space="preserve"> odpadní</w:t>
      </w:r>
      <w:r w:rsidR="005A0090">
        <w:t>ho</w:t>
      </w:r>
      <w:r w:rsidRPr="006E7496">
        <w:t xml:space="preserve"> </w:t>
      </w:r>
      <w:r w:rsidR="005A0090">
        <w:t>potrubí</w:t>
      </w:r>
      <w:r w:rsidRPr="006E7496">
        <w:t xml:space="preserve"> (vyústění bude v závěrečné délce 1000 mm provedeno litinovou trubkou s žabí klapkou).</w:t>
      </w:r>
    </w:p>
    <w:p w:rsidR="005A0090" w:rsidRPr="00A958BF" w:rsidRDefault="005A0090" w:rsidP="00A958BF">
      <w:pPr>
        <w:widowControl w:val="0"/>
        <w:tabs>
          <w:tab w:val="left" w:pos="360"/>
          <w:tab w:val="right" w:pos="4724"/>
        </w:tabs>
        <w:spacing w:before="120" w:after="120"/>
        <w:ind w:firstLine="374"/>
        <w:jc w:val="both"/>
      </w:pPr>
      <w:r w:rsidRPr="005A0090">
        <w:t>Opevnění návodního svahu</w:t>
      </w:r>
      <w:r w:rsidR="004F7833">
        <w:t xml:space="preserve"> </w:t>
      </w:r>
      <w:r w:rsidR="00CB3B95">
        <w:t>v místě vodorysu stálé hladiny</w:t>
      </w:r>
      <w:r w:rsidRPr="005A0090">
        <w:t xml:space="preserve"> </w:t>
      </w:r>
      <w:r w:rsidR="00CB3B95">
        <w:t xml:space="preserve">(0,50 m nad a 0,50 m pod vodorovinou) </w:t>
      </w:r>
      <w:r w:rsidRPr="005A0090">
        <w:t xml:space="preserve">je navrženo </w:t>
      </w:r>
      <w:r w:rsidR="00CB3B95">
        <w:t>drceným kamenivem</w:t>
      </w:r>
      <w:r w:rsidRPr="005A0090">
        <w:t xml:space="preserve"> fr. </w:t>
      </w:r>
      <w:r w:rsidR="00CB3B95">
        <w:t>63</w:t>
      </w:r>
      <w:r w:rsidRPr="005A0090">
        <w:t>/</w:t>
      </w:r>
      <w:r w:rsidR="00CB3B95">
        <w:t>125</w:t>
      </w:r>
      <w:r w:rsidRPr="005A0090">
        <w:t xml:space="preserve"> mm, tl. </w:t>
      </w:r>
      <w:r w:rsidR="00CB3B95">
        <w:t>200</w:t>
      </w:r>
      <w:r w:rsidRPr="005A0090">
        <w:t xml:space="preserve"> mm</w:t>
      </w:r>
      <w:r>
        <w:t>, položenou na filtr štěrko</w:t>
      </w:r>
      <w:r w:rsidR="00CB3B95">
        <w:t xml:space="preserve">písku </w:t>
      </w:r>
      <w:r w:rsidRPr="005A0090">
        <w:t>fr. 0/</w:t>
      </w:r>
      <w:r w:rsidR="00CB3B95">
        <w:t>4</w:t>
      </w:r>
      <w:r w:rsidRPr="005A0090">
        <w:t xml:space="preserve"> mm, tl. </w:t>
      </w:r>
      <w:r w:rsidR="00CB3B95">
        <w:t>100</w:t>
      </w:r>
      <w:r w:rsidRPr="005A0090">
        <w:t xml:space="preserve"> mm</w:t>
      </w:r>
      <w:r>
        <w:t xml:space="preserve">. </w:t>
      </w:r>
      <w:r w:rsidR="00CB3B95">
        <w:t>Z</w:t>
      </w:r>
      <w:r>
        <w:t xml:space="preserve">bylé části </w:t>
      </w:r>
      <w:r w:rsidR="00CB3B95">
        <w:t>hráze</w:t>
      </w:r>
      <w:r>
        <w:t xml:space="preserve"> budou ohumusovány v tl. 200 mm a zatravněny.</w:t>
      </w:r>
    </w:p>
    <w:p w:rsidR="00E55259" w:rsidRDefault="00CB3B95" w:rsidP="00E55259">
      <w:pPr>
        <w:widowControl w:val="0"/>
        <w:tabs>
          <w:tab w:val="left" w:pos="360"/>
          <w:tab w:val="right" w:pos="4724"/>
        </w:tabs>
        <w:spacing w:before="120" w:after="120"/>
        <w:ind w:firstLine="374"/>
        <w:jc w:val="both"/>
      </w:pPr>
      <w:r>
        <w:t>Zatravnění</w:t>
      </w:r>
      <w:r w:rsidR="00E55259">
        <w:t xml:space="preserve"> </w:t>
      </w:r>
      <w:r w:rsidR="00607CE3">
        <w:t>(</w:t>
      </w:r>
      <w:r>
        <w:t xml:space="preserve">  </w:t>
      </w:r>
      <w:r w:rsidR="00607CE3">
        <w:t xml:space="preserve"> m</w:t>
      </w:r>
      <w:r w:rsidR="00607CE3" w:rsidRPr="00607CE3">
        <w:rPr>
          <w:vertAlign w:val="superscript"/>
        </w:rPr>
        <w:t>2</w:t>
      </w:r>
      <w:r w:rsidR="00607CE3">
        <w:t xml:space="preserve">) </w:t>
      </w:r>
      <w:r>
        <w:t>bude</w:t>
      </w:r>
      <w:r w:rsidR="00E55259">
        <w:t xml:space="preserve"> </w:t>
      </w:r>
      <w:r>
        <w:t>založeno</w:t>
      </w:r>
      <w:r w:rsidR="00E55259">
        <w:t xml:space="preserve"> klasicky. Využita bude travní směs UNI 14 </w:t>
      </w:r>
      <w:r w:rsidR="00E55259" w:rsidRPr="00024213">
        <w:t>Protierozní směs</w:t>
      </w:r>
      <w:r w:rsidR="00E55259">
        <w:t xml:space="preserve">, </w:t>
      </w:r>
      <w:r w:rsidR="00E55259" w:rsidRPr="00E55259">
        <w:t>výsevek činí 45 kg*ha</w:t>
      </w:r>
      <w:r w:rsidR="00E55259" w:rsidRPr="00E55259">
        <w:rPr>
          <w:vertAlign w:val="superscript"/>
        </w:rPr>
        <w:t>-1</w:t>
      </w:r>
      <w:r w:rsidR="00E55259" w:rsidRPr="00E55259">
        <w:t xml:space="preserve">. </w:t>
      </w:r>
      <w:r w:rsidR="00E55259">
        <w:t>Složení travní směsi:</w:t>
      </w:r>
    </w:p>
    <w:p w:rsidR="00E55259" w:rsidRDefault="00E55259" w:rsidP="00E55259">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E62ABC" w:rsidRDefault="00E62ABC" w:rsidP="00E62ABC">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5A0090" w:rsidRDefault="00AD46AC" w:rsidP="005A0090">
      <w:pPr>
        <w:widowControl w:val="0"/>
        <w:tabs>
          <w:tab w:val="left" w:pos="360"/>
          <w:tab w:val="right" w:pos="4724"/>
        </w:tabs>
        <w:spacing w:before="120" w:after="120"/>
        <w:ind w:firstLine="374"/>
        <w:jc w:val="both"/>
      </w:pPr>
      <w:r>
        <w:t>Opevnění travním porostem je třeba v rámci následné péče řádně zapěstovat</w:t>
      </w:r>
      <w:r w:rsidR="005A0090" w:rsidRPr="005A0090">
        <w:t xml:space="preserve"> (v rámci 3leté následné péče o vegetační úpravy bude plocha zatravnění sečena 4x ročně</w:t>
      </w:r>
      <w:r>
        <w:t>, s odvozem posečené biomasy</w:t>
      </w:r>
      <w:r w:rsidR="005A0090" w:rsidRPr="005A0090">
        <w:t>).</w:t>
      </w:r>
    </w:p>
    <w:p w:rsidR="00F46695" w:rsidRDefault="00F46695" w:rsidP="005A0090">
      <w:pPr>
        <w:widowControl w:val="0"/>
        <w:tabs>
          <w:tab w:val="left" w:pos="360"/>
          <w:tab w:val="right" w:pos="4724"/>
        </w:tabs>
        <w:spacing w:before="120" w:after="120"/>
        <w:ind w:firstLine="374"/>
        <w:jc w:val="both"/>
      </w:pPr>
    </w:p>
    <w:p w:rsidR="00AD46AC" w:rsidRDefault="00AD46AC" w:rsidP="00AD46AC">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4 </w:t>
      </w:r>
      <w:r w:rsidRPr="00A8437A">
        <w:rPr>
          <w:b/>
          <w:bCs/>
          <w:sz w:val="31"/>
          <w:szCs w:val="31"/>
          <w:u w:val="single"/>
        </w:rPr>
        <w:tab/>
      </w:r>
      <w:r w:rsidRPr="00AD46AC">
        <w:rPr>
          <w:b/>
          <w:bCs/>
          <w:sz w:val="31"/>
          <w:szCs w:val="31"/>
          <w:u w:val="single"/>
        </w:rPr>
        <w:t>SO 02 Výpustný objekt</w:t>
      </w:r>
    </w:p>
    <w:p w:rsidR="00425244" w:rsidRDefault="00AD46AC" w:rsidP="00AD46AC">
      <w:pPr>
        <w:widowControl w:val="0"/>
        <w:tabs>
          <w:tab w:val="left" w:pos="360"/>
          <w:tab w:val="right" w:pos="4724"/>
        </w:tabs>
        <w:spacing w:before="120" w:after="120"/>
        <w:ind w:firstLine="374"/>
        <w:jc w:val="both"/>
      </w:pPr>
      <w:r w:rsidRPr="00AD46AC">
        <w:t xml:space="preserve">Výpustný objekt je tvořen </w:t>
      </w:r>
      <w:r w:rsidR="00616084" w:rsidRPr="00616084">
        <w:t>třídlužový</w:t>
      </w:r>
      <w:r w:rsidR="00616084">
        <w:t>m</w:t>
      </w:r>
      <w:r w:rsidR="00616084" w:rsidRPr="00616084">
        <w:t xml:space="preserve"> (zdvojená stěna a předsazená stěna) otevřený</w:t>
      </w:r>
      <w:r w:rsidR="00616084">
        <w:t>m</w:t>
      </w:r>
      <w:r w:rsidR="00616084" w:rsidRPr="00616084">
        <w:t xml:space="preserve"> </w:t>
      </w:r>
      <w:r w:rsidR="00616084">
        <w:t xml:space="preserve">prefabrikovaným </w:t>
      </w:r>
      <w:r w:rsidR="00616084" w:rsidRPr="00616084">
        <w:t>požerák</w:t>
      </w:r>
      <w:r w:rsidR="00616084">
        <w:t xml:space="preserve">em </w:t>
      </w:r>
      <w:r w:rsidRPr="00AD46AC">
        <w:t xml:space="preserve">(kóta </w:t>
      </w:r>
      <w:r>
        <w:t xml:space="preserve">předsazeného zajišťovacího </w:t>
      </w:r>
      <w:r w:rsidRPr="00AD46AC">
        <w:t xml:space="preserve">prahu </w:t>
      </w:r>
      <w:r w:rsidR="00F46695">
        <w:t>416,40</w:t>
      </w:r>
      <w:r w:rsidRPr="00AD46AC">
        <w:t xml:space="preserve"> m n.m.) s česlemi</w:t>
      </w:r>
      <w:r w:rsidR="00425244">
        <w:t xml:space="preserve"> a škrtícím profilem</w:t>
      </w:r>
      <w:r w:rsidR="00616084">
        <w:t xml:space="preserve"> (oc. DN 300 na výtoku z požeráku do odp. potrubí)</w:t>
      </w:r>
      <w:r>
        <w:t xml:space="preserve">. </w:t>
      </w:r>
      <w:r w:rsidR="00425244">
        <w:t xml:space="preserve">Odpadní potrubí DN </w:t>
      </w:r>
      <w:r w:rsidR="00616084">
        <w:t>600</w:t>
      </w:r>
      <w:r w:rsidR="00425244">
        <w:t xml:space="preserve"> mm navazuje na zahloubený vývar, společný i pro odpad od korunového bezpečnostního přelivu (SO 03).</w:t>
      </w:r>
    </w:p>
    <w:p w:rsidR="00FA4531" w:rsidRDefault="00FA4531" w:rsidP="00FA4531">
      <w:pPr>
        <w:widowControl w:val="0"/>
        <w:tabs>
          <w:tab w:val="left" w:pos="360"/>
          <w:tab w:val="right" w:pos="4724"/>
        </w:tabs>
        <w:spacing w:before="120" w:after="120"/>
        <w:ind w:firstLine="374"/>
        <w:jc w:val="both"/>
      </w:pPr>
      <w:r w:rsidRPr="00AD46AC">
        <w:t>Objekt splňuje z požadavky ČS</w:t>
      </w:r>
      <w:r>
        <w:t>N 752410:2011 Malé vodní nádrže</w:t>
      </w:r>
      <w:r w:rsidRPr="00AD46AC">
        <w:t xml:space="preserve">. </w:t>
      </w:r>
      <w:r>
        <w:t>Požerák</w:t>
      </w:r>
      <w:r w:rsidRPr="00AD46AC">
        <w:t xml:space="preserve"> dle propočtu zatíží základovou spáru celkov</w:t>
      </w:r>
      <w:r>
        <w:t>ým napětím</w:t>
      </w:r>
      <w:r w:rsidRPr="00AD46AC">
        <w:t xml:space="preserve"> σ = </w:t>
      </w:r>
      <w:r w:rsidR="00F46695">
        <w:t>42</w:t>
      </w:r>
      <w:r w:rsidRPr="00A36D00">
        <w:t xml:space="preserve"> </w:t>
      </w:r>
      <w:r w:rsidRPr="00AD46AC">
        <w:t>kPa, zatímco dle IGP lze v základové spáře očekávat únosnost R</w:t>
      </w:r>
      <w:r w:rsidRPr="00AD46AC">
        <w:rPr>
          <w:vertAlign w:val="subscript"/>
        </w:rPr>
        <w:t>dt</w:t>
      </w:r>
      <w:r w:rsidRPr="00AD46AC">
        <w:t xml:space="preserve"> = </w:t>
      </w:r>
      <w:r w:rsidR="00F46695">
        <w:t>100-150</w:t>
      </w:r>
      <w:r w:rsidRPr="00AD46AC">
        <w:t xml:space="preserve"> kPa.</w:t>
      </w:r>
    </w:p>
    <w:p w:rsidR="00FA4531" w:rsidRDefault="00FA4531" w:rsidP="00AD46AC">
      <w:pPr>
        <w:widowControl w:val="0"/>
        <w:tabs>
          <w:tab w:val="left" w:pos="360"/>
          <w:tab w:val="right" w:pos="4724"/>
        </w:tabs>
        <w:spacing w:before="120" w:after="120"/>
        <w:ind w:firstLine="374"/>
        <w:jc w:val="both"/>
      </w:pPr>
    </w:p>
    <w:p w:rsidR="00425244" w:rsidRDefault="00425244" w:rsidP="008B2B6A">
      <w:pPr>
        <w:widowControl w:val="0"/>
        <w:tabs>
          <w:tab w:val="left" w:pos="360"/>
          <w:tab w:val="right" w:pos="4724"/>
        </w:tabs>
        <w:spacing w:before="120" w:after="120"/>
        <w:ind w:firstLine="374"/>
        <w:jc w:val="both"/>
      </w:pPr>
      <w:r>
        <w:t>Požeráku je předsazen ŽB zajišťovací práh 300/1100/</w:t>
      </w:r>
      <w:r w:rsidR="00616084">
        <w:t>9200</w:t>
      </w:r>
      <w:r>
        <w:t xml:space="preserve"> v úrovni dna nádrže – </w:t>
      </w:r>
      <w:r w:rsidR="00437ABF">
        <w:t>416,40</w:t>
      </w:r>
      <w:r w:rsidR="00437ABF" w:rsidRPr="00AD46AC">
        <w:t xml:space="preserve"> </w:t>
      </w:r>
      <w:r>
        <w:t xml:space="preserve">m n.m. (konstrukce ŽB C 30/37 XC 4, XF 3, výztuž při povrchu KARI KY 50 150x150/8 mm, krytí min. 50 mm). </w:t>
      </w:r>
      <w:r w:rsidR="008B2B6A">
        <w:t>Dilatační spáry (tl. 10 mm) budou těsněny PP pásem (např. Sika 0-25 L,</w:t>
      </w:r>
      <w:r w:rsidR="005E08FA">
        <w:t xml:space="preserve"> vč. zatmelení!</w:t>
      </w:r>
      <w:r w:rsidR="008B2B6A">
        <w:t xml:space="preserve"> </w:t>
      </w:r>
      <w:r>
        <w:t xml:space="preserve">Předpolí prahu je v délce </w:t>
      </w:r>
      <w:r w:rsidR="004F7833">
        <w:t>2</w:t>
      </w:r>
      <w:r>
        <w:t>,</w:t>
      </w:r>
      <w:r w:rsidR="004F7833">
        <w:t>00</w:t>
      </w:r>
      <w:r>
        <w:t xml:space="preserve"> m opevněno </w:t>
      </w:r>
      <w:r w:rsidRPr="00425244">
        <w:t>kamenný</w:t>
      </w:r>
      <w:r>
        <w:t>m</w:t>
      </w:r>
      <w:r w:rsidRPr="00425244">
        <w:t xml:space="preserve"> zához</w:t>
      </w:r>
      <w:r>
        <w:t>em</w:t>
      </w:r>
      <w:r w:rsidRPr="00425244">
        <w:t xml:space="preserve"> tl. 400 mm, LK nad 120 kg</w:t>
      </w:r>
      <w:r>
        <w:t>.</w:t>
      </w:r>
    </w:p>
    <w:p w:rsidR="00425244" w:rsidRDefault="00425244" w:rsidP="00425244">
      <w:pPr>
        <w:widowControl w:val="0"/>
        <w:tabs>
          <w:tab w:val="left" w:pos="360"/>
          <w:tab w:val="right" w:pos="4724"/>
        </w:tabs>
        <w:spacing w:before="120" w:after="120"/>
        <w:ind w:firstLine="374"/>
        <w:jc w:val="both"/>
      </w:pPr>
      <w:r>
        <w:t xml:space="preserve">Prostor mezi prahem a vlastním tělesem požeráku, stejně jako bezprostřední okolí požeráku v návaznosti na těleso hráze, je opevněn kamennou rovnaninou vyklínovanou nasucho, zrno nad </w:t>
      </w:r>
      <w:r w:rsidR="00616084">
        <w:t>120</w:t>
      </w:r>
      <w:r>
        <w:t xml:space="preserve"> kg, tl. </w:t>
      </w:r>
      <w:r w:rsidR="00616084">
        <w:t>400</w:t>
      </w:r>
      <w:r>
        <w:t xml:space="preserve"> mm, skládanou do ŠP lože tl. 100 mm.</w:t>
      </w:r>
    </w:p>
    <w:p w:rsidR="00300CB6" w:rsidRDefault="00A36D00" w:rsidP="00616084">
      <w:pPr>
        <w:widowControl w:val="0"/>
        <w:tabs>
          <w:tab w:val="left" w:pos="360"/>
          <w:tab w:val="right" w:pos="4724"/>
        </w:tabs>
        <w:spacing w:before="120" w:after="120"/>
        <w:ind w:firstLine="374"/>
        <w:jc w:val="both"/>
      </w:pPr>
      <w:r>
        <w:t xml:space="preserve">Požerák svou konstrukcí umožňuje snadný přístup k čištění odpadního potrubí a škrtícího potrubí od nánosů, rovněž je umožněna regulace hladiny vody v nádrži při provozu. </w:t>
      </w:r>
      <w:r w:rsidR="00425244">
        <w:t xml:space="preserve">Koruna požeráku je vytažena do výšky </w:t>
      </w:r>
      <w:r w:rsidR="00437ABF">
        <w:t>420</w:t>
      </w:r>
      <w:r w:rsidR="00425244">
        <w:t>,</w:t>
      </w:r>
      <w:r w:rsidR="004F7833">
        <w:t>30</w:t>
      </w:r>
      <w:r w:rsidR="00425244">
        <w:t xml:space="preserve"> m n.m</w:t>
      </w:r>
      <w:r w:rsidR="00616084">
        <w:t xml:space="preserve"> (výška koruny hráze)</w:t>
      </w:r>
      <w:r w:rsidR="00434C1D">
        <w:t xml:space="preserve">, celková výška šachty činí </w:t>
      </w:r>
      <w:r w:rsidR="00437ABF">
        <w:t>3935</w:t>
      </w:r>
      <w:r w:rsidR="00434C1D">
        <w:t xml:space="preserve"> mm</w:t>
      </w:r>
      <w:r w:rsidR="00425244">
        <w:t xml:space="preserve">. </w:t>
      </w:r>
      <w:r w:rsidR="00616084">
        <w:t xml:space="preserve">Využit bude ŽB prefabrikovaný požerák otevřený dvojitý zdvojený o půdorysu 1230*1400 mm (např. typ KORA), C30/37 XF3, celk. výška </w:t>
      </w:r>
      <w:r w:rsidR="00437ABF">
        <w:t>4,70</w:t>
      </w:r>
      <w:r w:rsidR="00616084">
        <w:t xml:space="preserve"> m, min. VÝZT. KARI KY 50 150x150/8 mm kr. 30 mm, kompletní dodávka vč. uzamykatelného poklopu 1250*930 mm (oc. rošt v rámu L prof.), dále žebříku </w:t>
      </w:r>
      <w:r w:rsidR="00544343">
        <w:t>2000</w:t>
      </w:r>
      <w:r w:rsidR="00616084">
        <w:t xml:space="preserve"> mm, oc. slupic pro hrazení, (všechny kovové části upraveny žárovým zinkováním). </w:t>
      </w:r>
      <w:r w:rsidR="00425244">
        <w:t xml:space="preserve">Poklop bude uzamykatelný na ocelovou petlici s krytem visacího zámku proti poškození. </w:t>
      </w:r>
      <w:r w:rsidR="00616084">
        <w:t xml:space="preserve">Výtok z </w:t>
      </w:r>
      <w:r w:rsidR="00AD46AC">
        <w:t xml:space="preserve">tělesa požeráku </w:t>
      </w:r>
      <w:r w:rsidR="00616084">
        <w:t>tvoří</w:t>
      </w:r>
      <w:r w:rsidR="00AD46AC">
        <w:t xml:space="preserve"> škrtící profil</w:t>
      </w:r>
      <w:r w:rsidR="00616084">
        <w:t>: ocelová zabetonovaná trubka</w:t>
      </w:r>
      <w:r w:rsidR="00AD46AC">
        <w:t xml:space="preserve"> DN 3</w:t>
      </w:r>
      <w:r w:rsidR="00616084">
        <w:t>0</w:t>
      </w:r>
      <w:r w:rsidR="00AD46AC">
        <w:t>0 (</w:t>
      </w:r>
      <w:r w:rsidR="00616084">
        <w:t>osazeno při prefabrikaci</w:t>
      </w:r>
      <w:r w:rsidR="00273D3B">
        <w:t>).</w:t>
      </w:r>
    </w:p>
    <w:p w:rsidR="00434C1D" w:rsidRDefault="00434C1D" w:rsidP="00425244">
      <w:pPr>
        <w:widowControl w:val="0"/>
        <w:tabs>
          <w:tab w:val="left" w:pos="360"/>
          <w:tab w:val="right" w:pos="4724"/>
        </w:tabs>
        <w:spacing w:before="120" w:after="120"/>
        <w:ind w:firstLine="374"/>
        <w:jc w:val="both"/>
      </w:pPr>
      <w:r w:rsidRPr="00434C1D">
        <w:t>Dubové dluže (</w:t>
      </w:r>
      <w:r w:rsidR="00273D3B">
        <w:t>50</w:t>
      </w:r>
      <w:r w:rsidRPr="00434C1D">
        <w:t xml:space="preserve"> x </w:t>
      </w:r>
      <w:r>
        <w:t>200</w:t>
      </w:r>
      <w:r w:rsidRPr="00434C1D">
        <w:t xml:space="preserve"> x </w:t>
      </w:r>
      <w:r w:rsidR="00273D3B">
        <w:t>840</w:t>
      </w:r>
      <w:r w:rsidRPr="00434C1D">
        <w:t xml:space="preserve"> - </w:t>
      </w:r>
      <w:r w:rsidR="00437ABF">
        <w:t>14</w:t>
      </w:r>
      <w:r w:rsidRPr="00434C1D">
        <w:t xml:space="preserve"> ks</w:t>
      </w:r>
      <w:r w:rsidR="00273D3B">
        <w:t>, 50</w:t>
      </w:r>
      <w:r w:rsidR="00273D3B" w:rsidRPr="00434C1D">
        <w:t xml:space="preserve"> x </w:t>
      </w:r>
      <w:r w:rsidR="00273D3B">
        <w:t>200</w:t>
      </w:r>
      <w:r w:rsidR="00273D3B" w:rsidRPr="00434C1D">
        <w:t xml:space="preserve"> x </w:t>
      </w:r>
      <w:r w:rsidR="00273D3B">
        <w:t>850</w:t>
      </w:r>
      <w:r w:rsidR="00273D3B" w:rsidRPr="00434C1D">
        <w:t xml:space="preserve"> - </w:t>
      </w:r>
      <w:r w:rsidR="00437ABF">
        <w:t>14</w:t>
      </w:r>
      <w:r w:rsidR="00273D3B" w:rsidRPr="00434C1D">
        <w:t xml:space="preserve"> ks</w:t>
      </w:r>
      <w:r w:rsidR="00273D3B">
        <w:t>, 50</w:t>
      </w:r>
      <w:r w:rsidR="00273D3B" w:rsidRPr="00434C1D">
        <w:t xml:space="preserve"> x </w:t>
      </w:r>
      <w:r w:rsidR="00437ABF">
        <w:t>140</w:t>
      </w:r>
      <w:r w:rsidR="00273D3B" w:rsidRPr="00434C1D">
        <w:t xml:space="preserve"> x </w:t>
      </w:r>
      <w:r w:rsidR="00273D3B">
        <w:t>840</w:t>
      </w:r>
      <w:r w:rsidR="00273D3B" w:rsidRPr="00434C1D">
        <w:t xml:space="preserve"> - </w:t>
      </w:r>
      <w:r w:rsidR="00273D3B">
        <w:t>1</w:t>
      </w:r>
      <w:r w:rsidR="00273D3B" w:rsidRPr="00434C1D">
        <w:t xml:space="preserve"> ks</w:t>
      </w:r>
      <w:r w:rsidR="00273D3B">
        <w:t>, 50</w:t>
      </w:r>
      <w:r w:rsidR="00273D3B" w:rsidRPr="00434C1D">
        <w:t xml:space="preserve"> x </w:t>
      </w:r>
      <w:r w:rsidR="00437ABF">
        <w:t>140</w:t>
      </w:r>
      <w:r w:rsidR="00273D3B" w:rsidRPr="00434C1D">
        <w:t xml:space="preserve"> x </w:t>
      </w:r>
      <w:r w:rsidR="00273D3B">
        <w:t>850</w:t>
      </w:r>
      <w:r w:rsidR="00273D3B" w:rsidRPr="00434C1D">
        <w:t xml:space="preserve"> - </w:t>
      </w:r>
      <w:r w:rsidR="00273D3B">
        <w:t>1</w:t>
      </w:r>
      <w:r w:rsidR="00273D3B" w:rsidRPr="00434C1D">
        <w:t xml:space="preserve"> ks</w:t>
      </w:r>
      <w:r w:rsidR="00273D3B">
        <w:t>, 50</w:t>
      </w:r>
      <w:r w:rsidR="00273D3B" w:rsidRPr="00434C1D">
        <w:t xml:space="preserve"> x </w:t>
      </w:r>
      <w:r w:rsidR="00273D3B">
        <w:t>200</w:t>
      </w:r>
      <w:r w:rsidR="00273D3B" w:rsidRPr="00434C1D">
        <w:t xml:space="preserve"> x </w:t>
      </w:r>
      <w:r w:rsidR="00273D3B">
        <w:t>870</w:t>
      </w:r>
      <w:r w:rsidR="00273D3B" w:rsidRPr="00434C1D">
        <w:t xml:space="preserve"> - </w:t>
      </w:r>
      <w:r w:rsidR="00437ABF">
        <w:t>14</w:t>
      </w:r>
      <w:r w:rsidR="00273D3B" w:rsidRPr="00434C1D">
        <w:t xml:space="preserve"> ks</w:t>
      </w:r>
      <w:r w:rsidRPr="00434C1D">
        <w:t xml:space="preserve">) </w:t>
      </w:r>
      <w:r>
        <w:t xml:space="preserve">budou provedeny </w:t>
      </w:r>
      <w:r w:rsidRPr="00434C1D">
        <w:t xml:space="preserve">se zkosenými hranami a </w:t>
      </w:r>
      <w:r>
        <w:t xml:space="preserve">se </w:t>
      </w:r>
      <w:r w:rsidRPr="00434C1D">
        <w:t>zazubením</w:t>
      </w:r>
      <w:r>
        <w:t xml:space="preserve"> na sebe navazují</w:t>
      </w:r>
      <w:r w:rsidR="00BB7BAA">
        <w:t>c</w:t>
      </w:r>
      <w:r>
        <w:t>ích hran.</w:t>
      </w:r>
    </w:p>
    <w:p w:rsidR="00FA4531" w:rsidRDefault="00FA4531" w:rsidP="00273D3B">
      <w:pPr>
        <w:widowControl w:val="0"/>
        <w:tabs>
          <w:tab w:val="left" w:pos="360"/>
          <w:tab w:val="right" w:pos="4724"/>
        </w:tabs>
        <w:spacing w:before="120" w:after="120"/>
        <w:ind w:firstLine="374"/>
        <w:jc w:val="both"/>
      </w:pPr>
      <w:r w:rsidRPr="00FA4531">
        <w:t>Šachta požeráku bude přístupná z koruny hráze pomocí</w:t>
      </w:r>
      <w:r w:rsidR="00273D3B">
        <w:t xml:space="preserve"> kam. rovnaniny skl.sv. 2:1 (</w:t>
      </w:r>
      <w:r w:rsidR="00437ABF">
        <w:t xml:space="preserve">3,87 </w:t>
      </w:r>
      <w:r w:rsidR="00273D3B">
        <w:t>m</w:t>
      </w:r>
      <w:r w:rsidR="00273D3B" w:rsidRPr="00273D3B">
        <w:rPr>
          <w:vertAlign w:val="superscript"/>
        </w:rPr>
        <w:t>3</w:t>
      </w:r>
      <w:r w:rsidR="00273D3B">
        <w:t>), na podkladu ŠD 4/8 mm.</w:t>
      </w:r>
    </w:p>
    <w:p w:rsidR="00CF70A7" w:rsidRDefault="00ED3EA2" w:rsidP="00434C1D">
      <w:pPr>
        <w:widowControl w:val="0"/>
        <w:tabs>
          <w:tab w:val="left" w:pos="360"/>
          <w:tab w:val="right" w:pos="4724"/>
        </w:tabs>
        <w:spacing w:before="120" w:after="120"/>
        <w:ind w:firstLine="374"/>
        <w:jc w:val="both"/>
      </w:pPr>
      <w:r w:rsidRPr="00CF70A7">
        <w:t>Česle</w:t>
      </w:r>
      <w:r>
        <w:t xml:space="preserve"> jsou navrženy </w:t>
      </w:r>
      <w:r w:rsidR="00CF70A7">
        <w:t xml:space="preserve">jako rám (oc. L35 rozm. 1000*870 mm) s česlemi z pásoviny </w:t>
      </w:r>
      <w:r w:rsidR="00B670B2">
        <w:t>8</w:t>
      </w:r>
      <w:r w:rsidR="00CF70A7">
        <w:t xml:space="preserve">*30, </w:t>
      </w:r>
      <w:r>
        <w:t xml:space="preserve">s průliny šířky </w:t>
      </w:r>
      <w:r w:rsidR="00CF70A7">
        <w:t>60 mm. Rám česlí bude zasunut do slupic požeráku pod první dlužovou stěnu.</w:t>
      </w:r>
    </w:p>
    <w:p w:rsidR="00434C1D" w:rsidRDefault="00CF70A7" w:rsidP="00434C1D">
      <w:pPr>
        <w:widowControl w:val="0"/>
        <w:tabs>
          <w:tab w:val="left" w:pos="360"/>
          <w:tab w:val="right" w:pos="4724"/>
        </w:tabs>
        <w:spacing w:before="120" w:after="120"/>
        <w:ind w:firstLine="374"/>
        <w:jc w:val="both"/>
      </w:pPr>
      <w:r>
        <w:t xml:space="preserve">Dno požeráku </w:t>
      </w:r>
      <w:r w:rsidR="00434C1D">
        <w:t>bude opev</w:t>
      </w:r>
      <w:r>
        <w:t>něno kamennou dlažbou do betonu</w:t>
      </w:r>
      <w:r w:rsidR="00434C1D">
        <w:t xml:space="preserve">, tl. 250 mm, s vyspárováním maltou </w:t>
      </w:r>
      <w:r w:rsidR="00653597">
        <w:t>MC-M20 vodotěsnou, mrazuvzdornou T50</w:t>
      </w:r>
      <w:r w:rsidR="00434C1D">
        <w:t>.</w:t>
      </w:r>
    </w:p>
    <w:p w:rsidR="00990BA2" w:rsidRDefault="00990BA2" w:rsidP="00990BA2">
      <w:pPr>
        <w:widowControl w:val="0"/>
        <w:tabs>
          <w:tab w:val="left" w:pos="360"/>
          <w:tab w:val="right" w:pos="4724"/>
        </w:tabs>
        <w:spacing w:before="120" w:after="120"/>
        <w:ind w:firstLine="374"/>
        <w:jc w:val="both"/>
      </w:pPr>
      <w:r>
        <w:t xml:space="preserve">Pro potřeby pozorování vodních stavů bude na šachtě požeráku osazena </w:t>
      </w:r>
      <w:r w:rsidR="00F57720">
        <w:t>vodočetná</w:t>
      </w:r>
      <w:r>
        <w:t xml:space="preserve"> lať</w:t>
      </w:r>
      <w:r w:rsidR="00F57720">
        <w:t xml:space="preserve"> dle </w:t>
      </w:r>
      <w:r w:rsidR="00F57720" w:rsidRPr="00F57720">
        <w:t>ČSN 75 2911</w:t>
      </w:r>
      <w:r>
        <w:t>, viditelná z koruny hráze.</w:t>
      </w:r>
    </w:p>
    <w:p w:rsidR="006065CC" w:rsidRDefault="00AD46AC" w:rsidP="006065CC">
      <w:pPr>
        <w:widowControl w:val="0"/>
        <w:tabs>
          <w:tab w:val="left" w:pos="360"/>
          <w:tab w:val="right" w:pos="4724"/>
        </w:tabs>
        <w:spacing w:before="120" w:after="120"/>
        <w:ind w:firstLine="374"/>
        <w:jc w:val="both"/>
      </w:pPr>
      <w:r>
        <w:t xml:space="preserve">Na požerák </w:t>
      </w:r>
      <w:r w:rsidR="00FC129F">
        <w:t xml:space="preserve">navazuje těsněnou dilatační spárou (např. </w:t>
      </w:r>
      <w:r w:rsidR="00CF70A7">
        <w:t>SIKA SWELL</w:t>
      </w:r>
      <w:r w:rsidR="00FC129F">
        <w:t>) odpadní potrubí</w:t>
      </w:r>
      <w:r w:rsidR="00BB7BAA">
        <w:t xml:space="preserve"> ve skl. 1 %</w:t>
      </w:r>
      <w:r w:rsidR="00187BBD">
        <w:t>. Za na</w:t>
      </w:r>
      <w:r w:rsidR="00CF70A7">
        <w:t>p</w:t>
      </w:r>
      <w:r w:rsidR="00187BBD">
        <w:t>o</w:t>
      </w:r>
      <w:r w:rsidR="00CF70A7">
        <w:t>jením požeráku n</w:t>
      </w:r>
      <w:r w:rsidR="00A36D00">
        <w:t xml:space="preserve">ásleduje zavzdušnění (potrubí </w:t>
      </w:r>
      <w:r w:rsidR="00A36D00" w:rsidRPr="00A36D00">
        <w:t xml:space="preserve">PP flex. DN </w:t>
      </w:r>
      <w:r w:rsidR="00187BBD">
        <w:t>100</w:t>
      </w:r>
      <w:r w:rsidR="00A36D00">
        <w:t xml:space="preserve">, vyvedené </w:t>
      </w:r>
      <w:r w:rsidR="00187BBD">
        <w:t>obetonováním trouby na čelo vyústění). Odpadní</w:t>
      </w:r>
      <w:r w:rsidR="00A36D00">
        <w:t xml:space="preserve"> potrubí </w:t>
      </w:r>
      <w:r w:rsidR="00187BBD">
        <w:t xml:space="preserve">bude vyhotoveno z ŽB </w:t>
      </w:r>
      <w:r w:rsidR="00187BBD">
        <w:lastRenderedPageBreak/>
        <w:t xml:space="preserve">trub </w:t>
      </w:r>
      <w:r w:rsidR="00A36D00">
        <w:t xml:space="preserve">DN </w:t>
      </w:r>
      <w:r w:rsidR="00187BBD">
        <w:t>6</w:t>
      </w:r>
      <w:r w:rsidR="00A36D00">
        <w:t>00 (</w:t>
      </w:r>
      <w:r w:rsidR="00A36D00" w:rsidRPr="00A36D00">
        <w:t xml:space="preserve">TZH Q </w:t>
      </w:r>
      <w:r w:rsidR="00187BBD">
        <w:t>6</w:t>
      </w:r>
      <w:r w:rsidR="00A36D00" w:rsidRPr="00A36D00">
        <w:t xml:space="preserve">00/2500 </w:t>
      </w:r>
      <w:r w:rsidR="00437ABF">
        <w:t>6</w:t>
      </w:r>
      <w:r w:rsidR="00A36D00" w:rsidRPr="00A36D00">
        <w:t xml:space="preserve"> ks</w:t>
      </w:r>
      <w:r w:rsidR="00A36D00">
        <w:t xml:space="preserve">). </w:t>
      </w:r>
      <w:r w:rsidR="00BB7BAA">
        <w:t>Obetonování odpadního potrubí je navrženo v tl. min. 300 m</w:t>
      </w:r>
      <w:r w:rsidR="006065CC">
        <w:t xml:space="preserve">m (bet. </w:t>
      </w:r>
      <w:r w:rsidR="006065CC" w:rsidRPr="006065CC">
        <w:t>C 25/30 XC 4, XF 3</w:t>
      </w:r>
      <w:r w:rsidR="006065CC">
        <w:t xml:space="preserve">, výztuž </w:t>
      </w:r>
      <w:r w:rsidR="006065CC" w:rsidRPr="006065CC">
        <w:t xml:space="preserve">KARI KY 50 </w:t>
      </w:r>
      <w:r w:rsidR="006065CC">
        <w:t xml:space="preserve">oko 150x150, tl. drátu </w:t>
      </w:r>
      <w:r w:rsidR="006065CC" w:rsidRPr="006065CC">
        <w:t xml:space="preserve">8 mm, krytí viz </w:t>
      </w:r>
      <w:r w:rsidR="006065CC">
        <w:t xml:space="preserve">vz. </w:t>
      </w:r>
      <w:r w:rsidR="006065CC" w:rsidRPr="006065CC">
        <w:t>řez</w:t>
      </w:r>
      <w:r w:rsidR="006065CC">
        <w:t xml:space="preserve">). Svislé stěny obetonování budou provedeny ve sklonu 5:1 pro lepší přilnutí hutněné zeminy tělesa hráze. Do odpadního potrubí je vyústěn patní drén DN 200: dojde k 2x navrtání trouby odp. potrubí, bude osazena 2x litinová trouba (niveleta </w:t>
      </w:r>
      <w:r w:rsidR="00437ABF">
        <w:t>416,58</w:t>
      </w:r>
      <w:r w:rsidR="006065CC">
        <w:t xml:space="preserve"> m n.m.) dl. 1000 mm se žabí klapkou a zabetonována do obetonování potrubí, na litinovou troubu bude napojen vlastní patní drén (PE flex. DN 200</w:t>
      </w:r>
      <w:r w:rsidR="00187BBD">
        <w:t xml:space="preserve"> dl. </w:t>
      </w:r>
      <w:r w:rsidR="00437ABF">
        <w:t>7,0 m vpravo, 16,5</w:t>
      </w:r>
      <w:r w:rsidR="00187BBD">
        <w:t xml:space="preserve"> m vlevo</w:t>
      </w:r>
      <w:r w:rsidR="006065CC">
        <w:t>).</w:t>
      </w:r>
    </w:p>
    <w:p w:rsidR="006065CC" w:rsidRDefault="00A36D00" w:rsidP="00C07306">
      <w:pPr>
        <w:widowControl w:val="0"/>
        <w:tabs>
          <w:tab w:val="left" w:pos="360"/>
          <w:tab w:val="right" w:pos="4724"/>
        </w:tabs>
        <w:spacing w:before="120" w:after="120"/>
        <w:ind w:firstLine="374"/>
        <w:jc w:val="both"/>
      </w:pPr>
      <w:r>
        <w:t>Odpadní potrubí je ukončeno ŽB čelem</w:t>
      </w:r>
      <w:r w:rsidR="00DD40AA">
        <w:t xml:space="preserve"> tl. 450 mm</w:t>
      </w:r>
      <w:r w:rsidR="00C07306">
        <w:t xml:space="preserve"> (</w:t>
      </w:r>
      <w:r w:rsidR="00C07306" w:rsidRPr="00C07306">
        <w:t>výzt. KARI KY 49 100x100/8 mm, krytí min. 50 mm</w:t>
      </w:r>
      <w:r w:rsidR="00C07306">
        <w:t>)</w:t>
      </w:r>
      <w:r>
        <w:t xml:space="preserve"> s</w:t>
      </w:r>
      <w:r w:rsidR="006065CC">
        <w:t xml:space="preserve"> lícovým </w:t>
      </w:r>
      <w:r>
        <w:t>kamenným obkladem</w:t>
      </w:r>
      <w:r w:rsidR="006065CC">
        <w:t xml:space="preserve"> tl. 250 mm. </w:t>
      </w:r>
      <w:r w:rsidR="00437ABF" w:rsidRPr="00437ABF">
        <w:t>Čelo bude opatřeno ŽB římsou tl. 150 mm, se sražením hran 50 mm a se zhotovením „okapového nosu“ ve spodní části římsy (vložením dřevěného profilu při betonáži). Těleso hráze a čelo výústi je výškově navrženo tak, aby nedošlo k zasypání čela až po římsu!</w:t>
      </w:r>
      <w:r w:rsidR="006065CC">
        <w:t xml:space="preserve"> </w:t>
      </w:r>
    </w:p>
    <w:p w:rsidR="00FA4531" w:rsidRDefault="00FA4531" w:rsidP="006065CC">
      <w:pPr>
        <w:widowControl w:val="0"/>
        <w:tabs>
          <w:tab w:val="left" w:pos="360"/>
          <w:tab w:val="right" w:pos="4724"/>
        </w:tabs>
        <w:spacing w:before="120" w:after="120"/>
        <w:ind w:firstLine="374"/>
        <w:jc w:val="both"/>
      </w:pPr>
      <w:r>
        <w:t>V</w:t>
      </w:r>
      <w:r w:rsidR="00A36D00">
        <w:t>ývar</w:t>
      </w:r>
      <w:r>
        <w:t xml:space="preserve"> je navržen zahloubený</w:t>
      </w:r>
      <w:r w:rsidR="00A36D00">
        <w:t xml:space="preserve"> 0,</w:t>
      </w:r>
      <w:r w:rsidR="00C07306">
        <w:t>87</w:t>
      </w:r>
      <w:r w:rsidR="00A36D00">
        <w:t xml:space="preserve"> m</w:t>
      </w:r>
      <w:r>
        <w:t xml:space="preserve"> pod odp. potrubím</w:t>
      </w:r>
      <w:r w:rsidR="00A36D00">
        <w:t xml:space="preserve">, </w:t>
      </w:r>
      <w:r>
        <w:t xml:space="preserve">celková délka činí </w:t>
      </w:r>
      <w:r w:rsidR="00C07306">
        <w:t>7</w:t>
      </w:r>
      <w:r>
        <w:t>,</w:t>
      </w:r>
      <w:r w:rsidR="00437ABF">
        <w:t>35</w:t>
      </w:r>
      <w:r>
        <w:t xml:space="preserve"> </w:t>
      </w:r>
      <w:r w:rsidR="00A36D00">
        <w:t>m</w:t>
      </w:r>
      <w:r w:rsidR="00120799">
        <w:t>, slouží zároveň k napojení odpadu od BP</w:t>
      </w:r>
      <w:r>
        <w:t>. Opevněn je</w:t>
      </w:r>
      <w:r w:rsidR="00A36D00">
        <w:t xml:space="preserve"> kam. </w:t>
      </w:r>
      <w:r w:rsidR="00D94605">
        <w:t>rovnaninou</w:t>
      </w:r>
      <w:r w:rsidR="00A36D00">
        <w:t xml:space="preserve"> </w:t>
      </w:r>
      <w:r w:rsidR="00120799">
        <w:t xml:space="preserve">z LK nad 120 kg, </w:t>
      </w:r>
      <w:r>
        <w:t xml:space="preserve">v tl. </w:t>
      </w:r>
      <w:r w:rsidR="00437ABF">
        <w:t>400</w:t>
      </w:r>
      <w:r>
        <w:t xml:space="preserve"> mm, </w:t>
      </w:r>
      <w:r w:rsidR="00120799">
        <w:t>s urovnáním líce</w:t>
      </w:r>
      <w:r>
        <w:t>. Vývar ukončuje ŽB zajišťovací práh</w:t>
      </w:r>
      <w:r w:rsidR="00D94605">
        <w:t xml:space="preserve"> </w:t>
      </w:r>
      <w:r w:rsidR="008B2B6A">
        <w:t>(300</w:t>
      </w:r>
      <w:r w:rsidRPr="00FA4531">
        <w:t>/</w:t>
      </w:r>
      <w:r w:rsidR="00D94605">
        <w:t>1800</w:t>
      </w:r>
      <w:r w:rsidRPr="00FA4531">
        <w:t>/</w:t>
      </w:r>
      <w:r w:rsidR="00D94605">
        <w:t>67</w:t>
      </w:r>
      <w:r w:rsidR="008B2B6A">
        <w:t xml:space="preserve">00 v úrovni navazujícího koryta - </w:t>
      </w:r>
      <w:r>
        <w:t>konstrukce ŽB C 30/37 XC 4, XF 3, výztuž při povrchu KARI KY 50 150x150/8 mm, krytí min. 50 mm).</w:t>
      </w:r>
    </w:p>
    <w:p w:rsidR="00AD46AC" w:rsidRDefault="00A36D00" w:rsidP="006065CC">
      <w:pPr>
        <w:widowControl w:val="0"/>
        <w:tabs>
          <w:tab w:val="left" w:pos="360"/>
          <w:tab w:val="right" w:pos="4724"/>
        </w:tabs>
        <w:spacing w:before="120" w:after="120"/>
        <w:ind w:firstLine="374"/>
        <w:jc w:val="both"/>
      </w:pPr>
      <w:r>
        <w:t>Výpustné zařízení je ukončeno přechodovým úsekem</w:t>
      </w:r>
      <w:r w:rsidR="00FA4531">
        <w:t xml:space="preserve"> délky</w:t>
      </w:r>
      <w:r>
        <w:t xml:space="preserve"> </w:t>
      </w:r>
      <w:r w:rsidR="00437ABF">
        <w:t>18</w:t>
      </w:r>
      <w:r>
        <w:t>,</w:t>
      </w:r>
      <w:r w:rsidR="00437ABF">
        <w:t>30</w:t>
      </w:r>
      <w:r>
        <w:t xml:space="preserve"> m (</w:t>
      </w:r>
      <w:r w:rsidRPr="00A36D00">
        <w:t>kamenný zához tl. 400 mm, LK nad 120 kg</w:t>
      </w:r>
      <w:r w:rsidR="00D94605">
        <w:t>), navazujícím za ŽB prahem</w:t>
      </w:r>
      <w:r>
        <w:t>.</w:t>
      </w:r>
    </w:p>
    <w:p w:rsidR="00A36D00" w:rsidRPr="00AD46AC" w:rsidRDefault="00A36D00" w:rsidP="00AD46AC">
      <w:pPr>
        <w:widowControl w:val="0"/>
        <w:tabs>
          <w:tab w:val="left" w:pos="360"/>
          <w:tab w:val="right" w:pos="4724"/>
        </w:tabs>
        <w:spacing w:before="120" w:after="120"/>
        <w:ind w:firstLine="374"/>
        <w:jc w:val="both"/>
      </w:pPr>
    </w:p>
    <w:p w:rsidR="00AD46AC" w:rsidRDefault="00B13097" w:rsidP="00AD46AC">
      <w:pPr>
        <w:widowControl w:val="0"/>
        <w:tabs>
          <w:tab w:val="left" w:pos="360"/>
          <w:tab w:val="right" w:pos="4724"/>
        </w:tabs>
        <w:spacing w:before="120" w:after="120"/>
        <w:ind w:firstLine="374"/>
        <w:jc w:val="both"/>
      </w:pPr>
      <w:r w:rsidRPr="00B13097">
        <w:t>Před zahájením betonáže bude základová spára objektu odvodněna a zhutněna. Základovou spáru protokolárně převezme projektant s geologem. Povrch základové spáry bude vyrovnán podkladním betonem tl. 100 mm (C 12/15, XF1, XA1).</w:t>
      </w:r>
    </w:p>
    <w:p w:rsidR="00B13097" w:rsidRPr="00B13097" w:rsidRDefault="00B13097" w:rsidP="00B13097">
      <w:pPr>
        <w:widowControl w:val="0"/>
        <w:tabs>
          <w:tab w:val="left" w:pos="360"/>
          <w:tab w:val="right" w:pos="4724"/>
        </w:tabs>
        <w:spacing w:before="120" w:after="120"/>
        <w:ind w:firstLine="374"/>
        <w:jc w:val="both"/>
      </w:pPr>
      <w:r w:rsidRPr="00B13097">
        <w:t>Před betonáží bude povrch veškerého bednění potažen drenážní textilií ZEMDRAIN. Tím bude dosaženo jednak zlepšení pohledových vlastností povrchu betonu, jednak se zlepší jeho mechanická a povětrnostní odolnost.</w:t>
      </w:r>
    </w:p>
    <w:p w:rsidR="00B13097" w:rsidRPr="00B13097" w:rsidRDefault="00B13097" w:rsidP="00B13097">
      <w:pPr>
        <w:widowControl w:val="0"/>
        <w:tabs>
          <w:tab w:val="left" w:pos="360"/>
          <w:tab w:val="right" w:pos="4724"/>
        </w:tabs>
        <w:spacing w:before="120" w:after="120"/>
        <w:ind w:firstLine="374"/>
        <w:jc w:val="both"/>
      </w:pPr>
      <w:r w:rsidRPr="00B13097">
        <w:t>Bezprostředně před zásypem bet. konstrukcí zeminou je nutno stykové stěny objektů natřít 2 x jílovým mlékem. Hutnění zeminy v okolí bet. konstrukcí je nutno provádět</w:t>
      </w:r>
      <w:r w:rsidR="00FA0838">
        <w:t xml:space="preserve"> opatrně menší hutnící technikou</w:t>
      </w:r>
      <w:r w:rsidR="008B2B6A">
        <w:t xml:space="preserve"> (ručně vedené pěchy atp.)</w:t>
      </w:r>
      <w:r w:rsidR="00FA0838">
        <w:t xml:space="preserve"> a</w:t>
      </w:r>
      <w:r w:rsidRPr="00B13097">
        <w:t xml:space="preserve"> zvlášť pečlivě, aby nemohlo dojít k průsakům kolem konstrukcí.</w:t>
      </w:r>
    </w:p>
    <w:p w:rsidR="00B13097" w:rsidRPr="00B13097" w:rsidRDefault="00B13097" w:rsidP="00B13097">
      <w:pPr>
        <w:widowControl w:val="0"/>
        <w:tabs>
          <w:tab w:val="left" w:pos="360"/>
          <w:tab w:val="right" w:pos="4724"/>
        </w:tabs>
        <w:spacing w:before="120" w:after="120"/>
        <w:ind w:firstLine="374"/>
        <w:jc w:val="both"/>
      </w:pPr>
      <w:r w:rsidRPr="00B13097">
        <w:t>Všechny pracovní spáry musí být dokonale</w:t>
      </w:r>
      <w:r>
        <w:t xml:space="preserve"> těsněny pásem pro těsnění pracovních</w:t>
      </w:r>
      <w:r w:rsidRPr="00B13097">
        <w:t xml:space="preserve"> sp</w:t>
      </w:r>
      <w:r>
        <w:t>á</w:t>
      </w:r>
      <w:r w:rsidRPr="00B13097">
        <w:t>r, např. SIKA V20!</w:t>
      </w:r>
    </w:p>
    <w:p w:rsidR="00B13097" w:rsidRPr="00B13097" w:rsidRDefault="00B13097" w:rsidP="00B13097">
      <w:pPr>
        <w:widowControl w:val="0"/>
        <w:tabs>
          <w:tab w:val="left" w:pos="360"/>
          <w:tab w:val="right" w:pos="4724"/>
        </w:tabs>
        <w:spacing w:before="120" w:after="120"/>
        <w:ind w:firstLine="374"/>
        <w:jc w:val="both"/>
      </w:pPr>
      <w:r w:rsidRPr="00B13097">
        <w:t xml:space="preserve">Veškeré kovové prvky </w:t>
      </w:r>
      <w:r w:rsidRPr="00B13097">
        <w:tab/>
        <w:t xml:space="preserve">určené k zabetonování do objektu (slupice, rámy) budou opatřeny kotvící pásovinou 50 x 5 mm dl. 90 mm (rozstřihnout a ohnout konec proti vytažení) přivařenou ve vzdálenosti po </w:t>
      </w:r>
      <w:r>
        <w:t>300</w:t>
      </w:r>
      <w:r w:rsidRPr="00B13097">
        <w:t xml:space="preserve"> mm!</w:t>
      </w:r>
    </w:p>
    <w:p w:rsidR="00B13097" w:rsidRPr="00B13097" w:rsidRDefault="00B13097" w:rsidP="00B13097">
      <w:pPr>
        <w:widowControl w:val="0"/>
        <w:tabs>
          <w:tab w:val="left" w:pos="360"/>
          <w:tab w:val="right" w:pos="4724"/>
        </w:tabs>
        <w:spacing w:before="120" w:after="120"/>
        <w:ind w:firstLine="374"/>
        <w:jc w:val="both"/>
      </w:pPr>
      <w:r w:rsidRPr="00B13097">
        <w:t>Veškeré zámečnické výrobky budou po svaření povrchově upraveny žárovým zinkováním!</w:t>
      </w:r>
    </w:p>
    <w:p w:rsidR="00B13097" w:rsidRDefault="00B13097" w:rsidP="00B13097">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5 </w:t>
      </w:r>
      <w:r w:rsidRPr="00A8437A">
        <w:rPr>
          <w:b/>
          <w:bCs/>
          <w:sz w:val="31"/>
          <w:szCs w:val="31"/>
          <w:u w:val="single"/>
        </w:rPr>
        <w:tab/>
      </w:r>
      <w:r w:rsidRPr="00AD46AC">
        <w:rPr>
          <w:b/>
          <w:bCs/>
          <w:sz w:val="31"/>
          <w:szCs w:val="31"/>
          <w:u w:val="single"/>
        </w:rPr>
        <w:t xml:space="preserve">SO </w:t>
      </w:r>
      <w:r>
        <w:rPr>
          <w:b/>
          <w:bCs/>
          <w:sz w:val="31"/>
          <w:szCs w:val="31"/>
          <w:u w:val="single"/>
        </w:rPr>
        <w:t>03</w:t>
      </w:r>
      <w:r w:rsidRPr="00AD46AC">
        <w:rPr>
          <w:b/>
          <w:bCs/>
          <w:sz w:val="31"/>
          <w:szCs w:val="31"/>
          <w:u w:val="single"/>
        </w:rPr>
        <w:t xml:space="preserve"> </w:t>
      </w:r>
      <w:r w:rsidRPr="00B13097">
        <w:rPr>
          <w:b/>
          <w:bCs/>
          <w:sz w:val="31"/>
          <w:szCs w:val="31"/>
          <w:u w:val="single"/>
        </w:rPr>
        <w:t>Bezpečnostní přeliv</w:t>
      </w:r>
    </w:p>
    <w:p w:rsidR="00B13097" w:rsidRDefault="00B13097" w:rsidP="00B13097">
      <w:pPr>
        <w:widowControl w:val="0"/>
        <w:tabs>
          <w:tab w:val="left" w:pos="360"/>
          <w:tab w:val="right" w:pos="4724"/>
        </w:tabs>
        <w:spacing w:before="120" w:after="120"/>
        <w:ind w:firstLine="374"/>
        <w:jc w:val="both"/>
      </w:pPr>
      <w:r>
        <w:t xml:space="preserve">Bezpečnostní korunový přeliv je navržen </w:t>
      </w:r>
      <w:r w:rsidR="005E08FA">
        <w:t xml:space="preserve">lichoběžníkového průřezu, </w:t>
      </w:r>
      <w:r>
        <w:t xml:space="preserve">o šíři ve dně </w:t>
      </w:r>
      <w:r w:rsidR="005E08FA">
        <w:t>13</w:t>
      </w:r>
      <w:r w:rsidR="000A2A18">
        <w:t>,</w:t>
      </w:r>
      <w:r w:rsidR="005E08FA">
        <w:t>80</w:t>
      </w:r>
      <w:r w:rsidR="000A2A18">
        <w:t xml:space="preserve"> m, se sklony svahů 1:</w:t>
      </w:r>
      <w:r w:rsidR="005E08FA">
        <w:t>3</w:t>
      </w:r>
      <w:r w:rsidR="000A2A18">
        <w:t xml:space="preserve">, je přejezdný pro zajištění pojezdů údržby po koruně hráze. Niveleta přelivné plochy je </w:t>
      </w:r>
      <w:r w:rsidR="00437ABF">
        <w:t>419,60</w:t>
      </w:r>
      <w:r w:rsidR="000A2A18">
        <w:t xml:space="preserve"> m n.m., </w:t>
      </w:r>
      <w:r w:rsidR="005E08FA">
        <w:t xml:space="preserve">stavební </w:t>
      </w:r>
      <w:r w:rsidR="000A2A18">
        <w:t>hloubka přelivu činí 0,</w:t>
      </w:r>
      <w:r w:rsidR="00A61E31">
        <w:t>70</w:t>
      </w:r>
      <w:r w:rsidR="000A2A18">
        <w:t xml:space="preserve"> m. </w:t>
      </w:r>
      <w:r w:rsidR="005E08FA">
        <w:t xml:space="preserve">Průtok </w:t>
      </w:r>
      <w:r w:rsidR="000A2A18">
        <w:t>Q</w:t>
      </w:r>
      <w:r w:rsidR="000A2A18" w:rsidRPr="000A2A18">
        <w:rPr>
          <w:vertAlign w:val="subscript"/>
        </w:rPr>
        <w:t>100</w:t>
      </w:r>
      <w:r w:rsidR="000A2A18">
        <w:t xml:space="preserve"> = </w:t>
      </w:r>
      <w:r w:rsidR="005E08FA">
        <w:t>5,08</w:t>
      </w:r>
      <w:r w:rsidR="000A2A18">
        <w:t xml:space="preserve"> m</w:t>
      </w:r>
      <w:r w:rsidR="000A2A18" w:rsidRPr="000A2A18">
        <w:rPr>
          <w:vertAlign w:val="superscript"/>
        </w:rPr>
        <w:t>3</w:t>
      </w:r>
      <w:r w:rsidR="000A2A18">
        <w:t>*s</w:t>
      </w:r>
      <w:r w:rsidR="000A2A18" w:rsidRPr="000A2A18">
        <w:rPr>
          <w:vertAlign w:val="superscript"/>
        </w:rPr>
        <w:t>-1</w:t>
      </w:r>
      <w:r w:rsidR="000A2A18">
        <w:rPr>
          <w:vertAlign w:val="superscript"/>
        </w:rPr>
        <w:t xml:space="preserve"> </w:t>
      </w:r>
      <w:r w:rsidR="000A2A18">
        <w:t>bude přelivem převeden při hloubce 0,40 m (</w:t>
      </w:r>
      <w:r w:rsidR="00147D9E">
        <w:t>420</w:t>
      </w:r>
      <w:r w:rsidR="000A2A18">
        <w:t>,</w:t>
      </w:r>
      <w:r w:rsidR="00A61E31">
        <w:t>00</w:t>
      </w:r>
      <w:r w:rsidR="000A2A18">
        <w:t xml:space="preserve"> m n.m.), maximální kapacita přelivu až po korunu hráze (</w:t>
      </w:r>
      <w:r w:rsidR="00A61E31">
        <w:t>4</w:t>
      </w:r>
      <w:r w:rsidR="00147D9E">
        <w:t>2</w:t>
      </w:r>
      <w:r w:rsidR="00A61E31">
        <w:t>0</w:t>
      </w:r>
      <w:r w:rsidR="000A2A18">
        <w:t>,</w:t>
      </w:r>
      <w:r w:rsidR="00A61E31">
        <w:t>3</w:t>
      </w:r>
      <w:r w:rsidR="000A2A18">
        <w:t xml:space="preserve">0 m n.m.) pak činí </w:t>
      </w:r>
      <w:r w:rsidR="00A61E31">
        <w:t>13</w:t>
      </w:r>
      <w:r w:rsidR="000A2A18">
        <w:t>,</w:t>
      </w:r>
      <w:r w:rsidR="00A61E31">
        <w:t>20</w:t>
      </w:r>
      <w:r w:rsidR="000A2A18">
        <w:t xml:space="preserve"> m</w:t>
      </w:r>
      <w:r w:rsidR="000A2A18" w:rsidRPr="000A2A18">
        <w:rPr>
          <w:vertAlign w:val="superscript"/>
        </w:rPr>
        <w:t>3</w:t>
      </w:r>
      <w:r w:rsidR="000A2A18">
        <w:t>*s</w:t>
      </w:r>
      <w:r w:rsidR="000A2A18" w:rsidRPr="000A2A18">
        <w:rPr>
          <w:vertAlign w:val="superscript"/>
        </w:rPr>
        <w:t>-1</w:t>
      </w:r>
      <w:r w:rsidR="000A2A18">
        <w:t>.</w:t>
      </w:r>
    </w:p>
    <w:p w:rsidR="00FA0838" w:rsidRDefault="00FA0838" w:rsidP="00FA0838">
      <w:pPr>
        <w:widowControl w:val="0"/>
        <w:tabs>
          <w:tab w:val="left" w:pos="360"/>
          <w:tab w:val="right" w:pos="4724"/>
        </w:tabs>
        <w:spacing w:before="120" w:after="120"/>
        <w:ind w:firstLine="374"/>
        <w:jc w:val="both"/>
      </w:pPr>
      <w:r>
        <w:lastRenderedPageBreak/>
        <w:t>Hrany přeliv</w:t>
      </w:r>
      <w:r w:rsidR="00182720">
        <w:t>u</w:t>
      </w:r>
      <w:r>
        <w:t xml:space="preserve"> v koruně hráze jsou zpevněny ŽB prahy lichoběžníkového průřezu se skl. svislých stěn 10:1, šířky v koruně 400 mm, š. ve dně (</w:t>
      </w:r>
      <w:r w:rsidR="00A61E31">
        <w:t>660</w:t>
      </w:r>
      <w:r>
        <w:t xml:space="preserve">,800) mm / hl. </w:t>
      </w:r>
      <w:r w:rsidR="00A61E31">
        <w:t>1300</w:t>
      </w:r>
      <w:r>
        <w:t xml:space="preserve">(2000)/ délky </w:t>
      </w:r>
      <w:r w:rsidR="00147D9E">
        <w:t>22504</w:t>
      </w:r>
      <w:r>
        <w:t xml:space="preserve"> a </w:t>
      </w:r>
      <w:r w:rsidRPr="00FA0838">
        <w:t>400(</w:t>
      </w:r>
      <w:r w:rsidR="00A61E31">
        <w:t>660</w:t>
      </w:r>
      <w:r w:rsidRPr="00FA0838">
        <w:t>,800)/</w:t>
      </w:r>
      <w:r w:rsidR="00A61E31">
        <w:t>1300</w:t>
      </w:r>
      <w:r w:rsidRPr="00FA0838">
        <w:t>(2000)/</w:t>
      </w:r>
      <w:r w:rsidR="00A61E31">
        <w:t>21661</w:t>
      </w:r>
      <w:r>
        <w:t xml:space="preserve"> (bet. C 30/37 XC 4, XF 3, výztuž je navržena při líci svař. sítí KARI KY 50 oko 150x150, drát tl. </w:t>
      </w:r>
      <w:r w:rsidRPr="00FA0838">
        <w:t>8 mm</w:t>
      </w:r>
      <w:r>
        <w:t xml:space="preserve">, krytí min. 50 mm). Prahy jsou zavázány </w:t>
      </w:r>
      <w:r w:rsidR="00147D9E">
        <w:t xml:space="preserve">vpravo </w:t>
      </w:r>
      <w:r>
        <w:t>2,00 m</w:t>
      </w:r>
      <w:r w:rsidR="00147D9E">
        <w:t xml:space="preserve"> / vlevo 0,70 m</w:t>
      </w:r>
      <w:r>
        <w:t xml:space="preserve"> do hutněné konstrukce zemní hráze.</w:t>
      </w:r>
    </w:p>
    <w:p w:rsidR="00955AB1" w:rsidRDefault="00955AB1" w:rsidP="00182720">
      <w:pPr>
        <w:widowControl w:val="0"/>
        <w:tabs>
          <w:tab w:val="left" w:pos="360"/>
          <w:tab w:val="right" w:pos="4724"/>
        </w:tabs>
        <w:spacing w:before="120" w:after="120"/>
        <w:ind w:firstLine="374"/>
        <w:jc w:val="both"/>
      </w:pPr>
      <w:r w:rsidRPr="00955AB1">
        <w:t xml:space="preserve">ŽB </w:t>
      </w:r>
      <w:r>
        <w:t>prahy</w:t>
      </w:r>
      <w:r w:rsidRPr="00955AB1">
        <w:t xml:space="preserve"> bezpečnostního přelivu jsou navrženy k založení v rostlé, předem zahutněné základové zemině k zamezení pozdějšího sedání. </w:t>
      </w:r>
      <w:r>
        <w:t xml:space="preserve">Při zakládání bude provedena pouze skrývka ornice tl. 0,30 m, případně vyhloubení na základovou spáru v. </w:t>
      </w:r>
      <w:r w:rsidR="00147D9E">
        <w:t>418</w:t>
      </w:r>
      <w:r w:rsidR="00182720">
        <w:t>,</w:t>
      </w:r>
      <w:r w:rsidR="00A61E31">
        <w:t>3</w:t>
      </w:r>
      <w:r w:rsidR="00182720">
        <w:t>0</w:t>
      </w:r>
      <w:r>
        <w:t xml:space="preserve"> m n.m.</w:t>
      </w:r>
      <w:r w:rsidR="00182720">
        <w:t xml:space="preserve"> (-0,10 m vyrovnávací bet. C12/15)</w:t>
      </w:r>
      <w:r>
        <w:t>, bude provedeno zhutnění základové spáry. V </w:t>
      </w:r>
      <w:r w:rsidR="00A61E31">
        <w:t>levém</w:t>
      </w:r>
      <w:r>
        <w:t xml:space="preserve"> zavázání prahů, kde niveleta základu v délce </w:t>
      </w:r>
      <w:r w:rsidR="00A61E31">
        <w:t>9</w:t>
      </w:r>
      <w:r w:rsidR="00182720">
        <w:t>,</w:t>
      </w:r>
      <w:r w:rsidR="00A61E31">
        <w:t>90</w:t>
      </w:r>
      <w:r>
        <w:t xml:space="preserve"> m, max. hl. </w:t>
      </w:r>
      <w:r w:rsidR="003A75B9">
        <w:t>0,66</w:t>
      </w:r>
      <w:r>
        <w:t xml:space="preserve"> m) vystupuje nad skrývku ornice, bude nutné podzákladí ve výkopu </w:t>
      </w:r>
      <w:r w:rsidR="00182720">
        <w:t>vyplnit prokládaným</w:t>
      </w:r>
      <w:r w:rsidR="009B3747">
        <w:t xml:space="preserve"> (ŠD fr. 32-63)</w:t>
      </w:r>
      <w:r w:rsidR="00182720">
        <w:t xml:space="preserve"> </w:t>
      </w:r>
      <w:r w:rsidR="009B3747">
        <w:t>bet</w:t>
      </w:r>
      <w:r w:rsidR="00182720">
        <w:t>. C 8/10  X0 se zhutněním</w:t>
      </w:r>
      <w:r w:rsidR="009B3747">
        <w:t xml:space="preserve"> (celk. </w:t>
      </w:r>
      <w:r w:rsidR="003A75B9">
        <w:t>8,09</w:t>
      </w:r>
      <w:r w:rsidR="009B3747">
        <w:t xml:space="preserve"> m</w:t>
      </w:r>
      <w:r w:rsidR="009B3747" w:rsidRPr="009B3747">
        <w:rPr>
          <w:vertAlign w:val="superscript"/>
        </w:rPr>
        <w:t>3</w:t>
      </w:r>
      <w:r w:rsidR="00182720">
        <w:t>)</w:t>
      </w:r>
      <w:r>
        <w:t xml:space="preserve">. Podrobný rozkres viz výkres BP, podélný profil hrází a pracovní profily </w:t>
      </w:r>
      <w:r w:rsidR="009B3747">
        <w:t>PFh</w:t>
      </w:r>
      <w:r w:rsidR="003A75B9">
        <w:t>5</w:t>
      </w:r>
      <w:r>
        <w:t xml:space="preserve"> a</w:t>
      </w:r>
      <w:r w:rsidR="009B3747">
        <w:t>ž PFh</w:t>
      </w:r>
      <w:r w:rsidR="003A75B9">
        <w:t>9</w:t>
      </w:r>
      <w:r>
        <w:t>.</w:t>
      </w:r>
    </w:p>
    <w:p w:rsidR="00FA0838" w:rsidRDefault="00FA0838" w:rsidP="00FA0838">
      <w:pPr>
        <w:widowControl w:val="0"/>
        <w:tabs>
          <w:tab w:val="left" w:pos="360"/>
          <w:tab w:val="right" w:pos="4724"/>
        </w:tabs>
        <w:spacing w:before="120" w:after="120"/>
        <w:ind w:firstLine="374"/>
        <w:jc w:val="both"/>
      </w:pPr>
      <w:r>
        <w:t>Dilatační spáry o tl. 10 mm budou rozmístěny dle podrobného výkresu, těsněny budou PP pásem Sika 0-25 L, vč. zatmelení.</w:t>
      </w:r>
    </w:p>
    <w:p w:rsidR="00FA0838" w:rsidRDefault="00FA0838" w:rsidP="00B13097">
      <w:pPr>
        <w:widowControl w:val="0"/>
        <w:tabs>
          <w:tab w:val="left" w:pos="360"/>
          <w:tab w:val="right" w:pos="4724"/>
        </w:tabs>
        <w:spacing w:before="120" w:after="120"/>
        <w:ind w:firstLine="374"/>
        <w:jc w:val="both"/>
      </w:pPr>
      <w:r>
        <w:t>Prostor přelivné plochy (mezi ŽB prahy) je opevněn kamennou</w:t>
      </w:r>
      <w:r w:rsidRPr="00FA0838">
        <w:t xml:space="preserve"> rovnanin</w:t>
      </w:r>
      <w:r>
        <w:t>ou</w:t>
      </w:r>
      <w:r w:rsidRPr="00FA0838">
        <w:t xml:space="preserve"> </w:t>
      </w:r>
      <w:r>
        <w:t xml:space="preserve">s </w:t>
      </w:r>
      <w:r w:rsidRPr="00FA0838">
        <w:t>vyklínov</w:t>
      </w:r>
      <w:r>
        <w:t>áním nasucho</w:t>
      </w:r>
      <w:r w:rsidRPr="00FA0838">
        <w:t xml:space="preserve"> </w:t>
      </w:r>
      <w:r>
        <w:t>(</w:t>
      </w:r>
      <w:r w:rsidRPr="00FA0838">
        <w:t xml:space="preserve">zrno nad 200 kg, tl. </w:t>
      </w:r>
      <w:r w:rsidR="009B3747">
        <w:t>300</w:t>
      </w:r>
      <w:r w:rsidRPr="00FA0838">
        <w:t xml:space="preserve"> mm</w:t>
      </w:r>
      <w:r>
        <w:t>).</w:t>
      </w:r>
    </w:p>
    <w:p w:rsidR="003A75B9" w:rsidRDefault="003A75B9" w:rsidP="003A75B9">
      <w:pPr>
        <w:widowControl w:val="0"/>
        <w:tabs>
          <w:tab w:val="left" w:pos="360"/>
          <w:tab w:val="right" w:pos="4724"/>
        </w:tabs>
        <w:spacing w:before="120" w:after="120"/>
        <w:ind w:firstLine="374"/>
        <w:jc w:val="both"/>
      </w:pPr>
      <w:r>
        <w:t>Vzdušní svah tělesa hráze v místě přelivu je opevněn kamennou</w:t>
      </w:r>
      <w:r w:rsidRPr="00FA0838">
        <w:t xml:space="preserve"> rovnanin</w:t>
      </w:r>
      <w:r>
        <w:t>ou</w:t>
      </w:r>
      <w:r w:rsidRPr="00FA0838">
        <w:t xml:space="preserve"> </w:t>
      </w:r>
      <w:r>
        <w:t xml:space="preserve">s </w:t>
      </w:r>
      <w:r w:rsidRPr="00FA0838">
        <w:t>vyklínov</w:t>
      </w:r>
      <w:r>
        <w:t>áním nasucho</w:t>
      </w:r>
      <w:r w:rsidRPr="00FA0838">
        <w:t xml:space="preserve"> </w:t>
      </w:r>
      <w:r>
        <w:t>(</w:t>
      </w:r>
      <w:r w:rsidRPr="00FA0838">
        <w:t xml:space="preserve">zrno nad 200 kg, tl. </w:t>
      </w:r>
      <w:r>
        <w:t>400</w:t>
      </w:r>
      <w:r w:rsidRPr="00FA0838">
        <w:t xml:space="preserve"> mm</w:t>
      </w:r>
      <w:r>
        <w:t>), s rozšířenou opěrnou patkou.</w:t>
      </w:r>
    </w:p>
    <w:p w:rsidR="003A75B9" w:rsidRPr="003A75B9" w:rsidRDefault="003A75B9" w:rsidP="003A75B9">
      <w:pPr>
        <w:widowControl w:val="0"/>
        <w:tabs>
          <w:tab w:val="left" w:pos="360"/>
          <w:tab w:val="right" w:pos="4724"/>
        </w:tabs>
        <w:spacing w:before="120" w:after="120"/>
        <w:ind w:firstLine="374"/>
        <w:jc w:val="both"/>
      </w:pPr>
      <w:r w:rsidRPr="003A75B9">
        <w:t xml:space="preserve">Odpad od BP je navržen šíře ve dně </w:t>
      </w:r>
      <w:r>
        <w:t>1</w:t>
      </w:r>
      <w:r w:rsidRPr="003A75B9">
        <w:t>,00 m, se sklony svahů 1:</w:t>
      </w:r>
      <w:r>
        <w:t>2</w:t>
      </w:r>
      <w:r w:rsidRPr="003A75B9">
        <w:t xml:space="preserve"> a hloubce minimálně 1,</w:t>
      </w:r>
      <w:r>
        <w:t>00</w:t>
      </w:r>
      <w:r w:rsidRPr="003A75B9">
        <w:t xml:space="preserve"> m. Sklon podélné osy odpadu činí </w:t>
      </w:r>
      <w:r>
        <w:t>9</w:t>
      </w:r>
      <w:r w:rsidRPr="003A75B9">
        <w:t xml:space="preserve"> %, průtočná kapacita dosahuje při hl. 1,</w:t>
      </w:r>
      <w:r>
        <w:t>0</w:t>
      </w:r>
      <w:r w:rsidRPr="003A75B9">
        <w:t xml:space="preserve"> m </w:t>
      </w:r>
      <w:r>
        <w:t>5,39</w:t>
      </w:r>
      <w:r w:rsidRPr="003A75B9">
        <w:t xml:space="preserve"> m</w:t>
      </w:r>
      <w:r w:rsidRPr="003A75B9">
        <w:rPr>
          <w:vertAlign w:val="superscript"/>
        </w:rPr>
        <w:t>3</w:t>
      </w:r>
      <w:r w:rsidRPr="003A75B9">
        <w:t>*s</w:t>
      </w:r>
      <w:r w:rsidRPr="003A75B9">
        <w:rPr>
          <w:vertAlign w:val="superscript"/>
        </w:rPr>
        <w:t>-1</w:t>
      </w:r>
      <w:r w:rsidRPr="003A75B9">
        <w:t>. Dno a břehy odpadu jsou navrženy k opevnění kamenným záhozem (LK nad 120 kg) s urovnáním líce, v celk. tl. 400 mm.</w:t>
      </w:r>
    </w:p>
    <w:p w:rsidR="003A75B9" w:rsidRPr="003A75B9" w:rsidRDefault="003A75B9" w:rsidP="003A75B9">
      <w:pPr>
        <w:widowControl w:val="0"/>
        <w:tabs>
          <w:tab w:val="left" w:pos="360"/>
          <w:tab w:val="right" w:pos="4724"/>
        </w:tabs>
        <w:spacing w:before="120" w:after="120"/>
        <w:ind w:firstLine="374"/>
        <w:jc w:val="both"/>
      </w:pPr>
      <w:r w:rsidRPr="003A75B9">
        <w:t>Odpad od BP bude navázán na vývar pod výpustným objektem</w:t>
      </w:r>
      <w:r>
        <w:t>, viz SO 02</w:t>
      </w:r>
      <w:r w:rsidRPr="003A75B9">
        <w:t>.</w:t>
      </w:r>
    </w:p>
    <w:p w:rsidR="00FA0838" w:rsidRDefault="00FA0838" w:rsidP="00FA0838">
      <w:pPr>
        <w:widowControl w:val="0"/>
        <w:tabs>
          <w:tab w:val="left" w:pos="360"/>
          <w:tab w:val="right" w:pos="4724"/>
        </w:tabs>
        <w:spacing w:before="120" w:after="120"/>
        <w:ind w:firstLine="374"/>
        <w:jc w:val="both"/>
      </w:pPr>
      <w:r w:rsidRPr="00B13097">
        <w:t xml:space="preserve">Bezprostředně před zásypem bet. konstrukcí zeminou je nutno stykové stěny </w:t>
      </w:r>
      <w:r>
        <w:t>prahů</w:t>
      </w:r>
      <w:r w:rsidRPr="00B13097">
        <w:t xml:space="preserve"> natřít 2 x jílovým mlékem. Hutnění zeminy v okolí bet. konstrukcí je nutno provádět</w:t>
      </w:r>
      <w:r>
        <w:t xml:space="preserve"> opatrně menší hutnící technikou a</w:t>
      </w:r>
      <w:r w:rsidRPr="00B13097">
        <w:t xml:space="preserve"> zvlášť pečlivě, aby nemohlo dojít k průsakům kolem konstrukcí.</w:t>
      </w:r>
    </w:p>
    <w:p w:rsidR="00A11CE6" w:rsidRDefault="00A11CE6" w:rsidP="00A11CE6">
      <w:pPr>
        <w:spacing w:before="360" w:after="360"/>
        <w:rPr>
          <w:b/>
          <w:bCs/>
          <w:sz w:val="31"/>
          <w:szCs w:val="31"/>
          <w:u w:val="single"/>
        </w:rPr>
      </w:pPr>
      <w:r>
        <w:rPr>
          <w:b/>
          <w:bCs/>
          <w:sz w:val="31"/>
          <w:szCs w:val="31"/>
          <w:u w:val="single"/>
        </w:rPr>
        <w:t>D</w:t>
      </w:r>
      <w:r w:rsidRPr="00A8437A">
        <w:rPr>
          <w:b/>
          <w:bCs/>
          <w:sz w:val="31"/>
          <w:szCs w:val="31"/>
          <w:u w:val="single"/>
        </w:rPr>
        <w:t>.</w:t>
      </w:r>
      <w:r w:rsidR="00A35798">
        <w:rPr>
          <w:b/>
          <w:bCs/>
          <w:sz w:val="31"/>
          <w:szCs w:val="31"/>
          <w:u w:val="single"/>
        </w:rPr>
        <w:t>6</w:t>
      </w:r>
      <w:r>
        <w:rPr>
          <w:b/>
          <w:bCs/>
          <w:sz w:val="31"/>
          <w:szCs w:val="31"/>
          <w:u w:val="single"/>
        </w:rPr>
        <w:t xml:space="preserve"> </w:t>
      </w:r>
      <w:r w:rsidRPr="00A8437A">
        <w:rPr>
          <w:b/>
          <w:bCs/>
          <w:sz w:val="31"/>
          <w:szCs w:val="31"/>
          <w:u w:val="single"/>
        </w:rPr>
        <w:tab/>
      </w:r>
      <w:r w:rsidRPr="00A11CE6">
        <w:rPr>
          <w:b/>
          <w:bCs/>
          <w:sz w:val="31"/>
          <w:szCs w:val="31"/>
          <w:u w:val="single"/>
        </w:rPr>
        <w:t xml:space="preserve">SO </w:t>
      </w:r>
      <w:r w:rsidR="009B3747">
        <w:rPr>
          <w:b/>
          <w:bCs/>
          <w:sz w:val="31"/>
          <w:szCs w:val="31"/>
          <w:u w:val="single"/>
        </w:rPr>
        <w:t>04</w:t>
      </w:r>
      <w:r w:rsidR="00A35798">
        <w:rPr>
          <w:b/>
          <w:bCs/>
          <w:sz w:val="31"/>
          <w:szCs w:val="31"/>
          <w:u w:val="single"/>
        </w:rPr>
        <w:t xml:space="preserve"> Vegetační úpravy</w:t>
      </w:r>
    </w:p>
    <w:p w:rsidR="00A11CE6" w:rsidRDefault="00A11CE6" w:rsidP="00A11CE6">
      <w:pPr>
        <w:widowControl w:val="0"/>
        <w:tabs>
          <w:tab w:val="left" w:pos="360"/>
          <w:tab w:val="right" w:pos="4724"/>
        </w:tabs>
        <w:spacing w:before="120" w:after="120"/>
        <w:ind w:firstLine="374"/>
        <w:jc w:val="both"/>
      </w:pPr>
      <w:r>
        <w:t xml:space="preserve">SO </w:t>
      </w:r>
      <w:r w:rsidR="00A35798">
        <w:t>04</w:t>
      </w:r>
      <w:r>
        <w:t xml:space="preserve"> zahrnuje vegetační úpravy (výsadby dřevin vč. ochrany proti okusu, zatravnění ploch mimo rozsah </w:t>
      </w:r>
      <w:r w:rsidR="00920A94">
        <w:t xml:space="preserve">zemních prací </w:t>
      </w:r>
      <w:r>
        <w:t>předchozích stavebních objektů) v prostoru nádrže</w:t>
      </w:r>
      <w:r w:rsidR="00612532">
        <w:t xml:space="preserve"> a přilehlé údolnice</w:t>
      </w:r>
      <w:r>
        <w:t>.</w:t>
      </w:r>
      <w:r w:rsidR="00920A94">
        <w:t xml:space="preserve"> Sadovnické práce budou realizovány až po předkolaudační prohlídce a odsouhlasení předchozích stavebních objektů!</w:t>
      </w:r>
    </w:p>
    <w:p w:rsidR="00920A94" w:rsidRDefault="00A11CE6" w:rsidP="00920A94">
      <w:pPr>
        <w:widowControl w:val="0"/>
        <w:tabs>
          <w:tab w:val="left" w:pos="360"/>
          <w:tab w:val="right" w:pos="4724"/>
        </w:tabs>
        <w:spacing w:before="120" w:after="120"/>
        <w:ind w:firstLine="374"/>
        <w:jc w:val="both"/>
      </w:pPr>
      <w:r>
        <w:t xml:space="preserve">V rámci SO </w:t>
      </w:r>
      <w:r w:rsidR="00A35798">
        <w:t>04</w:t>
      </w:r>
      <w:r>
        <w:t xml:space="preserve"> bude rovněž pro</w:t>
      </w:r>
      <w:r w:rsidR="00920A94">
        <w:t xml:space="preserve">vedena </w:t>
      </w:r>
      <w:r w:rsidR="00920A94" w:rsidRPr="00BF60D7">
        <w:rPr>
          <w:b/>
        </w:rPr>
        <w:t>trvalá stabilizace hranic pozemků</w:t>
      </w:r>
      <w:r w:rsidR="00920A94">
        <w:t xml:space="preserve">. </w:t>
      </w:r>
      <w:r w:rsidR="00920A94" w:rsidRPr="00920A94">
        <w:t>Ke stabilizaci hranic budou použity plastové mezníky, na specifikovaných lomových bodech</w:t>
      </w:r>
      <w:r w:rsidR="00920A94">
        <w:t xml:space="preserve"> vnější hranice dotčených pozemků</w:t>
      </w:r>
      <w:r w:rsidR="00920A94" w:rsidRPr="00920A94">
        <w:t xml:space="preserve"> a v mezilehlých vložených bodech max. ve vzdálenosti 50 m (viz výkres situace) doplněné o </w:t>
      </w:r>
      <w:r w:rsidR="00920A94" w:rsidRPr="00920A94">
        <w:rPr>
          <w:u w:val="single"/>
        </w:rPr>
        <w:t>odkorněné akátové či dubové</w:t>
      </w:r>
      <w:r w:rsidR="00920A94" w:rsidRPr="00920A94">
        <w:t xml:space="preserve"> ohradní kůly (nemořené, min. tl. 0,</w:t>
      </w:r>
      <w:r w:rsidR="00A35798">
        <w:t>20</w:t>
      </w:r>
      <w:r w:rsidR="00920A94" w:rsidRPr="00920A94">
        <w:t xml:space="preserve"> m, </w:t>
      </w:r>
      <w:r w:rsidR="00920A94" w:rsidRPr="00A35798">
        <w:rPr>
          <w:u w:val="single"/>
        </w:rPr>
        <w:t>zavrtávané</w:t>
      </w:r>
      <w:r w:rsidR="00920A94" w:rsidRPr="00920A94">
        <w:t xml:space="preserve"> min. 0,8 m hl. p.t., vyčnívající 1,2 m nad terén). Takto masivní ohraničení zamezí poškozování díla přioráváním.</w:t>
      </w:r>
    </w:p>
    <w:p w:rsidR="00775E0F" w:rsidRPr="00920A94" w:rsidRDefault="00EB1EF7" w:rsidP="00EB1EF7">
      <w:pPr>
        <w:widowControl w:val="0"/>
        <w:tabs>
          <w:tab w:val="left" w:pos="360"/>
          <w:tab w:val="right" w:pos="4724"/>
        </w:tabs>
        <w:spacing w:before="120" w:after="120"/>
        <w:ind w:firstLine="374"/>
        <w:jc w:val="both"/>
      </w:pPr>
      <w:r>
        <w:t>Pozorovací síť pro sledování výškových změn stavby je tvořena jedním výškovým bodem stabil</w:t>
      </w:r>
      <w:r w:rsidR="008251B1">
        <w:t xml:space="preserve">izovaným dle vyhl. 31/1995 Sb., příl. </w:t>
      </w:r>
      <w:r>
        <w:t xml:space="preserve">bod 4.1. </w:t>
      </w:r>
      <w:r w:rsidR="008251B1">
        <w:t>obr. 10b</w:t>
      </w:r>
      <w:r>
        <w:t xml:space="preserve"> </w:t>
      </w:r>
      <w:r w:rsidR="008251B1">
        <w:t>(v</w:t>
      </w:r>
      <w:r w:rsidR="00775E0F">
        <w:t> </w:t>
      </w:r>
      <w:r w:rsidR="003D77D9">
        <w:t xml:space="preserve">podhrází pod </w:t>
      </w:r>
      <w:r w:rsidR="00775E0F">
        <w:t>lev</w:t>
      </w:r>
      <w:r w:rsidR="003D77D9">
        <w:t>ý</w:t>
      </w:r>
      <w:r w:rsidR="00775E0F">
        <w:t>m za</w:t>
      </w:r>
      <w:r w:rsidR="003D77D9">
        <w:t>vázání</w:t>
      </w:r>
      <w:r w:rsidR="00612532">
        <w:t>m</w:t>
      </w:r>
      <w:r w:rsidR="003D77D9">
        <w:t xml:space="preserve"> hráze, v rostlém terénu</w:t>
      </w:r>
      <w:r w:rsidR="008251B1">
        <w:t>,</w:t>
      </w:r>
      <w:r w:rsidR="00775E0F">
        <w:t xml:space="preserve"> bude osazena </w:t>
      </w:r>
      <w:r w:rsidR="00775E0F" w:rsidRPr="00BF60D7">
        <w:rPr>
          <w:b/>
        </w:rPr>
        <w:t>kontrolní nivelační značka</w:t>
      </w:r>
      <w:r w:rsidR="008251B1">
        <w:t xml:space="preserve"> - </w:t>
      </w:r>
      <w:r w:rsidR="00775E0F">
        <w:t xml:space="preserve">kamenný mezník </w:t>
      </w:r>
      <w:r w:rsidR="00521E00">
        <w:t>25*25</w:t>
      </w:r>
      <w:r w:rsidR="00775E0F">
        <w:t xml:space="preserve"> cm</w:t>
      </w:r>
      <w:r w:rsidR="00521E00">
        <w:t>, hl. 0,90 p.t.</w:t>
      </w:r>
      <w:r w:rsidR="008251B1">
        <w:t>). Výška bodu bude určena z nejbližší</w:t>
      </w:r>
      <w:r w:rsidR="003D77D9">
        <w:t>ho bodu výškového bodového pole</w:t>
      </w:r>
      <w:r w:rsidR="008251B1">
        <w:t xml:space="preserve">, nivelačním pořadem splňujícím kritéria pro určení výškového bodu IV. </w:t>
      </w:r>
      <w:r w:rsidR="008251B1">
        <w:lastRenderedPageBreak/>
        <w:t>řádu.</w:t>
      </w:r>
    </w:p>
    <w:p w:rsidR="00612532" w:rsidRDefault="00612532" w:rsidP="00920A94">
      <w:pPr>
        <w:widowControl w:val="0"/>
        <w:tabs>
          <w:tab w:val="left" w:pos="360"/>
          <w:tab w:val="right" w:pos="4724"/>
        </w:tabs>
        <w:spacing w:before="120" w:after="120"/>
        <w:ind w:firstLine="374"/>
        <w:jc w:val="both"/>
        <w:rPr>
          <w:i/>
          <w:iCs/>
        </w:rPr>
      </w:pPr>
    </w:p>
    <w:p w:rsidR="00920A94" w:rsidRPr="00920A94" w:rsidRDefault="00920A94" w:rsidP="00920A94">
      <w:pPr>
        <w:widowControl w:val="0"/>
        <w:tabs>
          <w:tab w:val="left" w:pos="360"/>
          <w:tab w:val="right" w:pos="4724"/>
        </w:tabs>
        <w:spacing w:before="120" w:after="120"/>
        <w:ind w:firstLine="374"/>
        <w:jc w:val="both"/>
        <w:rPr>
          <w:i/>
          <w:iCs/>
        </w:rPr>
      </w:pPr>
      <w:r w:rsidRPr="00920A94">
        <w:rPr>
          <w:i/>
          <w:iCs/>
        </w:rPr>
        <w:t>Tab. 1: Materiál pro geodetické práce</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49"/>
        <w:gridCol w:w="2213"/>
        <w:gridCol w:w="2213"/>
        <w:gridCol w:w="2214"/>
      </w:tblGrid>
      <w:tr w:rsidR="00920A94" w:rsidRPr="00920A94" w:rsidTr="00920A94">
        <w:trPr>
          <w:trHeight w:val="340"/>
        </w:trPr>
        <w:tc>
          <w:tcPr>
            <w:tcW w:w="2149"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both"/>
              <w:rPr>
                <w:b/>
                <w:sz w:val="18"/>
                <w:szCs w:val="18"/>
              </w:rPr>
            </w:pPr>
            <w:r w:rsidRPr="00920A94">
              <w:rPr>
                <w:b/>
                <w:sz w:val="18"/>
                <w:szCs w:val="18"/>
              </w:rPr>
              <w:t>č. stav. objektu</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plastový [ks]</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kamenný [ks]</w:t>
            </w:r>
          </w:p>
        </w:tc>
        <w:tc>
          <w:tcPr>
            <w:tcW w:w="2214" w:type="dxa"/>
            <w:tcBorders>
              <w:top w:val="single" w:sz="12" w:space="0" w:color="auto"/>
              <w:bottom w:val="single" w:sz="12" w:space="0" w:color="auto"/>
            </w:tcBorders>
            <w:shd w:val="clear" w:color="auto" w:fill="A6A6A6"/>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akát. ohradní kůly [ks]</w:t>
            </w:r>
          </w:p>
        </w:tc>
      </w:tr>
      <w:tr w:rsidR="00920A94" w:rsidRPr="00920A94" w:rsidTr="00920A94">
        <w:trPr>
          <w:trHeight w:val="255"/>
        </w:trPr>
        <w:tc>
          <w:tcPr>
            <w:tcW w:w="2149" w:type="dxa"/>
            <w:shd w:val="clear" w:color="auto" w:fill="auto"/>
            <w:noWrap/>
          </w:tcPr>
          <w:p w:rsidR="00920A94" w:rsidRPr="00920A94" w:rsidRDefault="00920A94" w:rsidP="00612532">
            <w:pPr>
              <w:widowControl w:val="0"/>
              <w:tabs>
                <w:tab w:val="left" w:pos="360"/>
                <w:tab w:val="right" w:pos="4724"/>
              </w:tabs>
              <w:spacing w:before="120" w:after="120"/>
              <w:jc w:val="both"/>
              <w:rPr>
                <w:sz w:val="18"/>
                <w:szCs w:val="18"/>
              </w:rPr>
            </w:pPr>
            <w:r w:rsidRPr="00920A94">
              <w:rPr>
                <w:sz w:val="18"/>
                <w:szCs w:val="18"/>
              </w:rPr>
              <w:t xml:space="preserve">SO </w:t>
            </w:r>
            <w:r w:rsidR="00612532">
              <w:rPr>
                <w:sz w:val="18"/>
                <w:szCs w:val="18"/>
              </w:rPr>
              <w:t>04</w:t>
            </w:r>
          </w:p>
        </w:tc>
        <w:tc>
          <w:tcPr>
            <w:tcW w:w="2213" w:type="dxa"/>
            <w:shd w:val="clear" w:color="auto" w:fill="auto"/>
            <w:noWrap/>
            <w:vAlign w:val="center"/>
          </w:tcPr>
          <w:p w:rsidR="00920A94" w:rsidRPr="00920A94" w:rsidRDefault="00B6196A" w:rsidP="00920A94">
            <w:pPr>
              <w:widowControl w:val="0"/>
              <w:tabs>
                <w:tab w:val="left" w:pos="360"/>
                <w:tab w:val="right" w:pos="4724"/>
              </w:tabs>
              <w:spacing w:before="120" w:after="120"/>
              <w:jc w:val="center"/>
              <w:rPr>
                <w:sz w:val="18"/>
                <w:szCs w:val="18"/>
              </w:rPr>
            </w:pPr>
            <w:r>
              <w:rPr>
                <w:sz w:val="18"/>
                <w:szCs w:val="18"/>
              </w:rPr>
              <w:t>35</w:t>
            </w:r>
          </w:p>
        </w:tc>
        <w:tc>
          <w:tcPr>
            <w:tcW w:w="2213" w:type="dxa"/>
            <w:shd w:val="clear" w:color="auto" w:fill="auto"/>
            <w:noWrap/>
            <w:vAlign w:val="center"/>
          </w:tcPr>
          <w:p w:rsidR="00920A94" w:rsidRPr="00920A94" w:rsidRDefault="00775E0F" w:rsidP="00920A94">
            <w:pPr>
              <w:widowControl w:val="0"/>
              <w:tabs>
                <w:tab w:val="left" w:pos="360"/>
                <w:tab w:val="right" w:pos="4724"/>
              </w:tabs>
              <w:spacing w:before="120" w:after="120"/>
              <w:jc w:val="center"/>
              <w:rPr>
                <w:sz w:val="18"/>
                <w:szCs w:val="18"/>
              </w:rPr>
            </w:pPr>
            <w:r>
              <w:rPr>
                <w:sz w:val="18"/>
                <w:szCs w:val="18"/>
              </w:rPr>
              <w:t>1</w:t>
            </w:r>
          </w:p>
        </w:tc>
        <w:tc>
          <w:tcPr>
            <w:tcW w:w="2214" w:type="dxa"/>
            <w:vAlign w:val="center"/>
          </w:tcPr>
          <w:p w:rsidR="00920A94" w:rsidRPr="00920A94" w:rsidRDefault="00B6196A" w:rsidP="00920A94">
            <w:pPr>
              <w:widowControl w:val="0"/>
              <w:tabs>
                <w:tab w:val="left" w:pos="360"/>
                <w:tab w:val="right" w:pos="4724"/>
              </w:tabs>
              <w:spacing w:before="120" w:after="120"/>
              <w:jc w:val="center"/>
              <w:rPr>
                <w:sz w:val="18"/>
                <w:szCs w:val="18"/>
              </w:rPr>
            </w:pPr>
            <w:r>
              <w:rPr>
                <w:sz w:val="18"/>
                <w:szCs w:val="18"/>
              </w:rPr>
              <w:t>7</w:t>
            </w:r>
          </w:p>
        </w:tc>
      </w:tr>
      <w:tr w:rsidR="00F57720" w:rsidRPr="00920A94" w:rsidTr="00920A94">
        <w:trPr>
          <w:trHeight w:val="255"/>
        </w:trPr>
        <w:tc>
          <w:tcPr>
            <w:tcW w:w="2149" w:type="dxa"/>
            <w:tcBorders>
              <w:top w:val="double" w:sz="12" w:space="0" w:color="auto"/>
              <w:bottom w:val="single" w:sz="12" w:space="0" w:color="auto"/>
            </w:tcBorders>
            <w:shd w:val="clear" w:color="auto" w:fill="auto"/>
            <w:noWrap/>
          </w:tcPr>
          <w:p w:rsidR="00F57720" w:rsidRPr="00920A94" w:rsidRDefault="00F57720" w:rsidP="00920A94">
            <w:pPr>
              <w:widowControl w:val="0"/>
              <w:tabs>
                <w:tab w:val="left" w:pos="360"/>
                <w:tab w:val="right" w:pos="4724"/>
              </w:tabs>
              <w:spacing w:before="120" w:after="120"/>
              <w:jc w:val="both"/>
              <w:rPr>
                <w:sz w:val="18"/>
                <w:szCs w:val="18"/>
              </w:rPr>
            </w:pPr>
            <w:r w:rsidRPr="00920A94">
              <w:rPr>
                <w:b/>
                <w:sz w:val="18"/>
                <w:szCs w:val="18"/>
              </w:rPr>
              <w:t>CELKEM</w:t>
            </w:r>
          </w:p>
        </w:tc>
        <w:tc>
          <w:tcPr>
            <w:tcW w:w="2213" w:type="dxa"/>
            <w:tcBorders>
              <w:top w:val="double" w:sz="12" w:space="0" w:color="auto"/>
              <w:bottom w:val="single" w:sz="12" w:space="0" w:color="auto"/>
            </w:tcBorders>
            <w:shd w:val="clear" w:color="auto" w:fill="auto"/>
            <w:noWrap/>
            <w:vAlign w:val="center"/>
          </w:tcPr>
          <w:p w:rsidR="00F57720" w:rsidRPr="00920A94" w:rsidRDefault="00B6196A" w:rsidP="00F57720">
            <w:pPr>
              <w:widowControl w:val="0"/>
              <w:tabs>
                <w:tab w:val="left" w:pos="360"/>
                <w:tab w:val="right" w:pos="4724"/>
              </w:tabs>
              <w:spacing w:before="120" w:after="120"/>
              <w:jc w:val="center"/>
              <w:rPr>
                <w:sz w:val="18"/>
                <w:szCs w:val="18"/>
              </w:rPr>
            </w:pPr>
            <w:r>
              <w:rPr>
                <w:sz w:val="18"/>
                <w:szCs w:val="18"/>
              </w:rPr>
              <w:t>35</w:t>
            </w:r>
          </w:p>
        </w:tc>
        <w:tc>
          <w:tcPr>
            <w:tcW w:w="2213" w:type="dxa"/>
            <w:tcBorders>
              <w:top w:val="double" w:sz="12" w:space="0" w:color="auto"/>
              <w:bottom w:val="single" w:sz="12" w:space="0" w:color="auto"/>
            </w:tcBorders>
            <w:shd w:val="clear" w:color="auto" w:fill="auto"/>
            <w:noWrap/>
            <w:vAlign w:val="center"/>
          </w:tcPr>
          <w:p w:rsidR="00F57720" w:rsidRPr="00920A94" w:rsidRDefault="00F57720" w:rsidP="00F57720">
            <w:pPr>
              <w:widowControl w:val="0"/>
              <w:tabs>
                <w:tab w:val="left" w:pos="360"/>
                <w:tab w:val="right" w:pos="4724"/>
              </w:tabs>
              <w:spacing w:before="120" w:after="120"/>
              <w:jc w:val="center"/>
              <w:rPr>
                <w:sz w:val="18"/>
                <w:szCs w:val="18"/>
              </w:rPr>
            </w:pPr>
            <w:r>
              <w:rPr>
                <w:sz w:val="18"/>
                <w:szCs w:val="18"/>
              </w:rPr>
              <w:t>1</w:t>
            </w:r>
          </w:p>
        </w:tc>
        <w:tc>
          <w:tcPr>
            <w:tcW w:w="2214" w:type="dxa"/>
            <w:tcBorders>
              <w:top w:val="double" w:sz="12" w:space="0" w:color="auto"/>
              <w:bottom w:val="single" w:sz="12" w:space="0" w:color="auto"/>
            </w:tcBorders>
            <w:vAlign w:val="center"/>
          </w:tcPr>
          <w:p w:rsidR="00F57720" w:rsidRPr="00920A94" w:rsidRDefault="00B6196A" w:rsidP="00F57720">
            <w:pPr>
              <w:widowControl w:val="0"/>
              <w:tabs>
                <w:tab w:val="left" w:pos="360"/>
                <w:tab w:val="right" w:pos="4724"/>
              </w:tabs>
              <w:spacing w:before="120" w:after="120"/>
              <w:jc w:val="center"/>
              <w:rPr>
                <w:sz w:val="18"/>
                <w:szCs w:val="18"/>
              </w:rPr>
            </w:pPr>
            <w:r>
              <w:rPr>
                <w:sz w:val="18"/>
                <w:szCs w:val="18"/>
              </w:rPr>
              <w:t>7</w:t>
            </w:r>
          </w:p>
        </w:tc>
      </w:tr>
    </w:tbl>
    <w:p w:rsidR="00920A94" w:rsidRPr="00920A94" w:rsidRDefault="00920A94" w:rsidP="00920A94">
      <w:pPr>
        <w:widowControl w:val="0"/>
        <w:tabs>
          <w:tab w:val="left" w:pos="360"/>
          <w:tab w:val="right" w:pos="4724"/>
        </w:tabs>
        <w:spacing w:before="120" w:after="120"/>
        <w:ind w:firstLine="374"/>
        <w:jc w:val="both"/>
      </w:pPr>
      <w:r w:rsidRPr="00920A94">
        <w:t xml:space="preserve"> </w:t>
      </w:r>
    </w:p>
    <w:p w:rsidR="00BF60D7" w:rsidRPr="00BF60D7" w:rsidRDefault="00BF60D7" w:rsidP="00BF60D7">
      <w:pPr>
        <w:widowControl w:val="0"/>
        <w:tabs>
          <w:tab w:val="left" w:pos="360"/>
          <w:tab w:val="right" w:pos="4724"/>
        </w:tabs>
        <w:spacing w:before="120" w:after="120"/>
        <w:ind w:firstLine="374"/>
        <w:jc w:val="both"/>
      </w:pPr>
      <w:r w:rsidRPr="00BF60D7">
        <w:rPr>
          <w:b/>
        </w:rPr>
        <w:t>Založení travních porostů</w:t>
      </w:r>
      <w:r>
        <w:rPr>
          <w:b/>
        </w:rPr>
        <w:t xml:space="preserve"> </w:t>
      </w:r>
      <w:r>
        <w:t>mimo rozsah zemních prací předchozích stavebních objektů</w:t>
      </w:r>
      <w:r w:rsidR="003D77D9">
        <w:t>, vč. zatravnění ploch dotčených dočasným záborem - zařízením staveniště</w:t>
      </w:r>
      <w:r w:rsidRPr="00BF60D7">
        <w:t>. Po přípravě půdy</w:t>
      </w:r>
      <w:r>
        <w:t xml:space="preserve"> (</w:t>
      </w:r>
      <w:r w:rsidRPr="00BF60D7">
        <w:t>odplevelení herbicidem RoundUp</w:t>
      </w:r>
      <w:r>
        <w:t xml:space="preserve"> </w:t>
      </w:r>
      <w:r w:rsidRPr="00BF60D7">
        <w:t>v dávce 8 l/ha</w:t>
      </w:r>
      <w:r>
        <w:t>, zrotavátorování, sesmykování)</w:t>
      </w:r>
      <w:r w:rsidRPr="00BF60D7">
        <w:t xml:space="preserve"> bude prov</w:t>
      </w:r>
      <w:r>
        <w:t>edeno založení travních porostů</w:t>
      </w:r>
      <w:r w:rsidRPr="00BF60D7">
        <w:t>.</w:t>
      </w:r>
    </w:p>
    <w:p w:rsidR="00BF60D7" w:rsidRPr="00BF60D7" w:rsidRDefault="00BF60D7" w:rsidP="00BF60D7">
      <w:pPr>
        <w:widowControl w:val="0"/>
        <w:tabs>
          <w:tab w:val="left" w:pos="360"/>
          <w:tab w:val="right" w:pos="4724"/>
        </w:tabs>
        <w:spacing w:before="120" w:after="120"/>
        <w:ind w:firstLine="374"/>
        <w:jc w:val="both"/>
      </w:pPr>
      <w:r>
        <w:t>P</w:t>
      </w:r>
      <w:r w:rsidRPr="00BF60D7">
        <w:t xml:space="preserve">locha k založení travních porostů </w:t>
      </w:r>
      <w:r>
        <w:t xml:space="preserve">mimo ostatní SO </w:t>
      </w:r>
      <w:r w:rsidRPr="00BF60D7">
        <w:t xml:space="preserve">zaujímá </w:t>
      </w:r>
      <w:r w:rsidR="00B6196A">
        <w:t>1300</w:t>
      </w:r>
      <w:r w:rsidRPr="00BF60D7">
        <w:t xml:space="preserve"> m</w:t>
      </w:r>
      <w:r w:rsidRPr="00BF60D7">
        <w:rPr>
          <w:vertAlign w:val="superscript"/>
        </w:rPr>
        <w:t>2</w:t>
      </w:r>
      <w:r w:rsidR="00B6196A">
        <w:rPr>
          <w:vertAlign w:val="superscript"/>
        </w:rPr>
        <w:t xml:space="preserve"> </w:t>
      </w:r>
      <w:r w:rsidR="00B6196A">
        <w:t>(vč. dočas. záboru stavebního dvora a deponií)</w:t>
      </w:r>
      <w:r w:rsidRPr="00BF60D7">
        <w:t>. Výsevek činí 45 kg*ha</w:t>
      </w:r>
      <w:r w:rsidRPr="00BF60D7">
        <w:rPr>
          <w:vertAlign w:val="superscript"/>
        </w:rPr>
        <w:t>-1</w:t>
      </w:r>
      <w:r w:rsidRPr="00BF60D7">
        <w:t>. Využita bude směs UNI 14 Protierozní směs, zaručující rychlé a trvalé protierozní zabezpečení:</w:t>
      </w:r>
    </w:p>
    <w:p w:rsidR="00BF60D7" w:rsidRDefault="00BF60D7" w:rsidP="00BF60D7">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BF60D7" w:rsidRPr="00BF60D7" w:rsidRDefault="00BF60D7" w:rsidP="00BF60D7">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BF60D7" w:rsidRPr="00BF60D7" w:rsidRDefault="00BF60D7" w:rsidP="00BF60D7">
      <w:pPr>
        <w:widowControl w:val="0"/>
        <w:tabs>
          <w:tab w:val="left" w:pos="360"/>
          <w:tab w:val="right" w:pos="4724"/>
        </w:tabs>
        <w:spacing w:before="120" w:after="120"/>
        <w:ind w:firstLine="374"/>
        <w:jc w:val="both"/>
      </w:pPr>
    </w:p>
    <w:p w:rsidR="00A11CE6" w:rsidRDefault="00BF60D7" w:rsidP="00BF60D7">
      <w:pPr>
        <w:widowControl w:val="0"/>
        <w:tabs>
          <w:tab w:val="left" w:pos="360"/>
          <w:tab w:val="right" w:pos="4724"/>
        </w:tabs>
        <w:spacing w:before="120" w:after="120"/>
        <w:ind w:firstLine="374"/>
        <w:jc w:val="both"/>
      </w:pPr>
      <w:r w:rsidRPr="00BF60D7">
        <w:t xml:space="preserve">V období 6-8 týdnů po výsevu bude provedena první </w:t>
      </w:r>
      <w:r w:rsidRPr="00BF60D7">
        <w:rPr>
          <w:b/>
        </w:rPr>
        <w:t>odplevelovací seč</w:t>
      </w:r>
      <w:r w:rsidRPr="00BF60D7">
        <w:t>, další dle potřeby na výšku strniště cca 60 mm.</w:t>
      </w:r>
    </w:p>
    <w:p w:rsidR="00E511E2" w:rsidRDefault="00E511E2" w:rsidP="00BF60D7">
      <w:pPr>
        <w:widowControl w:val="0"/>
        <w:tabs>
          <w:tab w:val="left" w:pos="360"/>
          <w:tab w:val="right" w:pos="4724"/>
        </w:tabs>
        <w:spacing w:before="120" w:after="120"/>
        <w:ind w:firstLine="374"/>
        <w:jc w:val="both"/>
      </w:pPr>
    </w:p>
    <w:p w:rsidR="00E511E2" w:rsidRDefault="00E511E2" w:rsidP="00E511E2">
      <w:pPr>
        <w:widowControl w:val="0"/>
        <w:tabs>
          <w:tab w:val="left" w:pos="360"/>
          <w:tab w:val="right" w:pos="4724"/>
        </w:tabs>
        <w:spacing w:before="120" w:after="120"/>
        <w:ind w:firstLine="374"/>
        <w:jc w:val="both"/>
      </w:pPr>
      <w:r>
        <w:rPr>
          <w:b/>
        </w:rPr>
        <w:t xml:space="preserve">Zřízení oplocenek </w:t>
      </w:r>
      <w:r>
        <w:t>musí předcházet veškerým výsadbám dřevin. Oplocenky budou zřízeny z </w:t>
      </w:r>
      <w:r w:rsidRPr="000C27F2">
        <w:rPr>
          <w:u w:val="single"/>
        </w:rPr>
        <w:t>akátových</w:t>
      </w:r>
      <w:r>
        <w:rPr>
          <w:u w:val="single"/>
        </w:rPr>
        <w:t xml:space="preserve"> nebo dubových</w:t>
      </w:r>
      <w:r w:rsidRPr="000C27F2">
        <w:rPr>
          <w:u w:val="single"/>
        </w:rPr>
        <w:t xml:space="preserve"> prořezávkových kůlů</w:t>
      </w:r>
      <w:r>
        <w:t xml:space="preserve"> (v. 2,2 m, š. min. 10 cm), ve spodní části opálených, rozmístěných po 3 metrech do </w:t>
      </w:r>
      <w:r w:rsidRPr="006A48CF">
        <w:rPr>
          <w:u w:val="single"/>
        </w:rPr>
        <w:t>vrtaných</w:t>
      </w:r>
      <w:r>
        <w:t xml:space="preserve"> jam hl. 0,6 m. </w:t>
      </w:r>
      <w:r w:rsidRPr="000C27F2">
        <w:t xml:space="preserve">Zpevnění kůlů proti vyvrácení vzpěrami </w:t>
      </w:r>
      <w:r>
        <w:t>bude zřízeno</w:t>
      </w:r>
      <w:r w:rsidRPr="000C27F2">
        <w:t xml:space="preserve"> u každého třetího kůlu a všech rohových kůlů</w:t>
      </w:r>
      <w:r>
        <w:t xml:space="preserve">, na každém šestém kůlu bude svrchu přibit 30 cm dl. příčník jakožto posed pro dravce. Kůly budou osazeny lesnickým uzlíkovým pletivem </w:t>
      </w:r>
      <w:r w:rsidRPr="00A4687B">
        <w:t>2,0/1,6/23 drátů</w:t>
      </w:r>
      <w:r>
        <w:t xml:space="preserve"> Zn, výšky 1,6 m (upevnění na kůl min. osmi skobami), se spodními zúženými oky. </w:t>
      </w:r>
      <w:r w:rsidRPr="00AD59F6">
        <w:t>Dolní okraj pletiva bude uprostřed pole přichycen k</w:t>
      </w:r>
      <w:r w:rsidR="00EB1EF7">
        <w:t> </w:t>
      </w:r>
      <w:r w:rsidRPr="00AD59F6">
        <w:t>terénu</w:t>
      </w:r>
      <w:r w:rsidR="00EB1EF7">
        <w:t xml:space="preserve"> (např. roxorem)</w:t>
      </w:r>
      <w:r w:rsidRPr="00AD59F6">
        <w:t>.</w:t>
      </w:r>
      <w:r>
        <w:t xml:space="preserve"> V každé oplocence budou zřízeny vždy 2 branky na opačných stranách pro přístup údržby. </w:t>
      </w:r>
      <w:r w:rsidRPr="00AD59F6">
        <w:t xml:space="preserve">Při dokončování </w:t>
      </w:r>
      <w:r>
        <w:t>oplocenek</w:t>
      </w:r>
      <w:r w:rsidRPr="00AD59F6">
        <w:t xml:space="preserve"> bude součástí dodávky zajištění vyhnání zvěře, popřípadě zvířat, která mohou způsobit škodu na ochraňovaných výsadbách</w:t>
      </w:r>
      <w:r>
        <w:t>, ven</w:t>
      </w:r>
      <w:r w:rsidRPr="00AD59F6">
        <w:t xml:space="preserve"> z oplocenky.</w:t>
      </w:r>
      <w:r>
        <w:t xml:space="preserve"> </w:t>
      </w:r>
      <w:r w:rsidRPr="0017196F">
        <w:t>Oplocenka je pěstební opatření a nepovažuje se za oplocení lesních a zemědělských kultur ve smyslu stavebního zákona.</w:t>
      </w:r>
      <w:r>
        <w:t xml:space="preserve"> Životnost je předpokládána minimálně 5 let (pokud bude funkční, je vhodné ponechat co nejdéle).</w:t>
      </w:r>
    </w:p>
    <w:p w:rsidR="00E511E2" w:rsidRPr="0086589F" w:rsidRDefault="00EB1EF7" w:rsidP="00E511E2">
      <w:pPr>
        <w:widowControl w:val="0"/>
        <w:tabs>
          <w:tab w:val="left" w:pos="360"/>
          <w:tab w:val="right" w:pos="4724"/>
        </w:tabs>
        <w:spacing w:before="120" w:after="120"/>
        <w:ind w:firstLine="374"/>
        <w:jc w:val="both"/>
      </w:pPr>
      <w:r>
        <w:t>Veškeré alejové stromy</w:t>
      </w:r>
      <w:r w:rsidR="00E511E2">
        <w:t xml:space="preserve"> budou ochráněny individuální mechanickou chráničkou v. 1,2 </w:t>
      </w:r>
      <w:r w:rsidR="00E511E2">
        <w:lastRenderedPageBreak/>
        <w:t xml:space="preserve">m. </w:t>
      </w:r>
      <w:r>
        <w:t>Veškeré k</w:t>
      </w:r>
      <w:r w:rsidR="00E511E2">
        <w:t xml:space="preserve">eře budou opatřeny ochranným nátěrem repelentu proti okusu. Umístění oplocenek </w:t>
      </w:r>
      <w:r>
        <w:t xml:space="preserve">a jejich polohové určení pomocí protínání z délek od určených lomových bodů hranice pozemků </w:t>
      </w:r>
      <w:r w:rsidR="00E511E2">
        <w:t xml:space="preserve">je zakresleno ve výkr. </w:t>
      </w:r>
      <w:r>
        <w:t>D.1.</w:t>
      </w:r>
      <w:r w:rsidR="00DB4721">
        <w:t>1</w:t>
      </w:r>
      <w:r>
        <w:t>.1</w:t>
      </w:r>
      <w:r w:rsidR="00E511E2">
        <w:t>.</w:t>
      </w:r>
    </w:p>
    <w:p w:rsidR="00E511E2" w:rsidRPr="00B809D6" w:rsidRDefault="00E511E2" w:rsidP="00E511E2">
      <w:pPr>
        <w:spacing w:before="240" w:after="240"/>
        <w:jc w:val="both"/>
        <w:rPr>
          <w:i/>
          <w:iCs/>
        </w:rPr>
      </w:pPr>
      <w:r w:rsidRPr="00C14B89">
        <w:rPr>
          <w:i/>
          <w:iCs/>
        </w:rPr>
        <w:t>Tab.</w:t>
      </w:r>
      <w:r>
        <w:rPr>
          <w:i/>
          <w:iCs/>
        </w:rPr>
        <w:t>2</w:t>
      </w:r>
      <w:r w:rsidRPr="00C14B89">
        <w:rPr>
          <w:i/>
          <w:iCs/>
        </w:rPr>
        <w:t xml:space="preserve">: </w:t>
      </w:r>
      <w:r>
        <w:rPr>
          <w:i/>
          <w:iCs/>
        </w:rPr>
        <w:t>Parametry oplocenek a rozdělení sadebního materiálu</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4"/>
        <w:gridCol w:w="792"/>
        <w:gridCol w:w="824"/>
        <w:gridCol w:w="824"/>
        <w:gridCol w:w="794"/>
        <w:gridCol w:w="2291"/>
        <w:gridCol w:w="2290"/>
      </w:tblGrid>
      <w:tr w:rsidR="00E511E2" w:rsidRPr="00C521C5" w:rsidTr="00E511E2">
        <w:trPr>
          <w:trHeight w:val="340"/>
        </w:trPr>
        <w:tc>
          <w:tcPr>
            <w:tcW w:w="974" w:type="dxa"/>
            <w:tcBorders>
              <w:top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right="-57"/>
              <w:rPr>
                <w:rFonts w:ascii="Arial" w:hAnsi="Arial" w:cs="Arial"/>
                <w:b/>
                <w:sz w:val="18"/>
                <w:szCs w:val="18"/>
              </w:rPr>
            </w:pPr>
            <w:r>
              <w:rPr>
                <w:rFonts w:ascii="Arial" w:hAnsi="Arial" w:cs="Arial"/>
                <w:b/>
                <w:sz w:val="18"/>
                <w:szCs w:val="18"/>
              </w:rPr>
              <w:t>označení úseku - oplocenky</w:t>
            </w:r>
          </w:p>
        </w:tc>
        <w:tc>
          <w:tcPr>
            <w:tcW w:w="792"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rozloha úseku [m</w:t>
            </w:r>
            <w:r w:rsidRPr="00042CD0">
              <w:rPr>
                <w:rFonts w:ascii="Arial" w:hAnsi="Arial" w:cs="Arial"/>
                <w:b/>
                <w:sz w:val="18"/>
                <w:szCs w:val="18"/>
                <w:vertAlign w:val="superscript"/>
              </w:rPr>
              <w:t>2</w:t>
            </w:r>
            <w:r>
              <w:rPr>
                <w:rFonts w:ascii="Arial" w:hAnsi="Arial" w:cs="Arial"/>
                <w:b/>
                <w:sz w:val="18"/>
                <w:szCs w:val="18"/>
              </w:rPr>
              <w:t>]</w:t>
            </w:r>
          </w:p>
        </w:tc>
        <w:tc>
          <w:tcPr>
            <w:tcW w:w="824"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délka oplocení [m]</w:t>
            </w:r>
          </w:p>
        </w:tc>
        <w:tc>
          <w:tcPr>
            <w:tcW w:w="824"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ind w:left="-57" w:right="-57"/>
              <w:jc w:val="center"/>
              <w:rPr>
                <w:rFonts w:ascii="Arial" w:hAnsi="Arial" w:cs="Arial"/>
                <w:b/>
                <w:sz w:val="18"/>
                <w:szCs w:val="18"/>
              </w:rPr>
            </w:pPr>
            <w:r>
              <w:rPr>
                <w:rFonts w:ascii="Arial" w:hAnsi="Arial" w:cs="Arial"/>
                <w:b/>
                <w:sz w:val="18"/>
                <w:szCs w:val="18"/>
              </w:rPr>
              <w:t xml:space="preserve">počet nosných kůlů </w:t>
            </w:r>
          </w:p>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[ks]</w:t>
            </w:r>
          </w:p>
        </w:tc>
        <w:tc>
          <w:tcPr>
            <w:tcW w:w="794"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počet příčníků - posedů</w:t>
            </w:r>
          </w:p>
        </w:tc>
        <w:tc>
          <w:tcPr>
            <w:tcW w:w="2291"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stromy [ks]</w:t>
            </w:r>
          </w:p>
        </w:tc>
        <w:tc>
          <w:tcPr>
            <w:tcW w:w="2290" w:type="dxa"/>
            <w:tcBorders>
              <w:top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keře [ks]</w:t>
            </w:r>
          </w:p>
        </w:tc>
      </w:tr>
      <w:tr w:rsidR="00825A30" w:rsidRPr="00C521C5" w:rsidTr="00825A30">
        <w:trPr>
          <w:trHeight w:val="255"/>
        </w:trPr>
        <w:tc>
          <w:tcPr>
            <w:tcW w:w="974" w:type="dxa"/>
            <w:tcBorders>
              <w:bottom w:val="single" w:sz="4" w:space="0" w:color="auto"/>
              <w:right w:val="single" w:sz="12" w:space="0" w:color="auto"/>
            </w:tcBorders>
            <w:shd w:val="clear" w:color="auto" w:fill="auto"/>
            <w:noWrap/>
          </w:tcPr>
          <w:p w:rsidR="00825A30" w:rsidRPr="00B77F0D" w:rsidRDefault="00825A30" w:rsidP="00E511E2">
            <w:pPr>
              <w:spacing w:before="20" w:after="20"/>
              <w:ind w:right="-57"/>
              <w:rPr>
                <w:rFonts w:ascii="Arial" w:hAnsi="Arial" w:cs="Arial"/>
                <w:sz w:val="18"/>
                <w:szCs w:val="18"/>
              </w:rPr>
            </w:pPr>
            <w:r>
              <w:rPr>
                <w:rFonts w:ascii="Arial" w:hAnsi="Arial" w:cs="Arial"/>
                <w:sz w:val="18"/>
                <w:szCs w:val="18"/>
              </w:rPr>
              <w:t>I</w:t>
            </w:r>
          </w:p>
        </w:tc>
        <w:tc>
          <w:tcPr>
            <w:tcW w:w="792" w:type="dxa"/>
            <w:tcBorders>
              <w:bottom w:val="single" w:sz="4" w:space="0" w:color="auto"/>
              <w:right w:val="single" w:sz="12" w:space="0" w:color="auto"/>
            </w:tcBorders>
          </w:tcPr>
          <w:p w:rsidR="00825A30" w:rsidRDefault="00B6196A" w:rsidP="00E511E2">
            <w:pPr>
              <w:jc w:val="center"/>
              <w:rPr>
                <w:rFonts w:ascii="Arial" w:hAnsi="Arial" w:cs="Arial"/>
                <w:sz w:val="18"/>
                <w:szCs w:val="18"/>
              </w:rPr>
            </w:pPr>
            <w:r>
              <w:rPr>
                <w:rFonts w:ascii="Arial" w:hAnsi="Arial" w:cs="Arial"/>
                <w:sz w:val="18"/>
                <w:szCs w:val="18"/>
              </w:rPr>
              <w:t>517</w:t>
            </w:r>
          </w:p>
        </w:tc>
        <w:tc>
          <w:tcPr>
            <w:tcW w:w="824" w:type="dxa"/>
            <w:tcBorders>
              <w:left w:val="single" w:sz="12" w:space="0" w:color="auto"/>
              <w:bottom w:val="single" w:sz="4" w:space="0" w:color="auto"/>
              <w:right w:val="single" w:sz="12" w:space="0" w:color="auto"/>
            </w:tcBorders>
            <w:shd w:val="clear" w:color="auto" w:fill="auto"/>
            <w:noWrap/>
          </w:tcPr>
          <w:p w:rsidR="00825A30" w:rsidRDefault="00B6196A" w:rsidP="00E511E2">
            <w:pPr>
              <w:jc w:val="center"/>
              <w:rPr>
                <w:rFonts w:ascii="Arial" w:hAnsi="Arial" w:cs="Arial"/>
                <w:sz w:val="18"/>
                <w:szCs w:val="18"/>
              </w:rPr>
            </w:pPr>
            <w:r>
              <w:rPr>
                <w:rFonts w:ascii="Arial" w:hAnsi="Arial" w:cs="Arial"/>
                <w:sz w:val="18"/>
                <w:szCs w:val="18"/>
              </w:rPr>
              <w:t>192</w:t>
            </w:r>
          </w:p>
        </w:tc>
        <w:tc>
          <w:tcPr>
            <w:tcW w:w="824" w:type="dxa"/>
            <w:tcBorders>
              <w:left w:val="single" w:sz="12" w:space="0" w:color="auto"/>
              <w:bottom w:val="single" w:sz="4" w:space="0" w:color="auto"/>
            </w:tcBorders>
            <w:vAlign w:val="center"/>
          </w:tcPr>
          <w:p w:rsidR="00825A30" w:rsidRDefault="00B6196A">
            <w:pPr>
              <w:jc w:val="center"/>
              <w:rPr>
                <w:rFonts w:ascii="Arial" w:hAnsi="Arial" w:cs="Arial"/>
                <w:color w:val="000000"/>
                <w:sz w:val="18"/>
                <w:szCs w:val="18"/>
              </w:rPr>
            </w:pPr>
            <w:r>
              <w:rPr>
                <w:rFonts w:ascii="Arial" w:hAnsi="Arial" w:cs="Arial"/>
                <w:color w:val="000000"/>
                <w:sz w:val="18"/>
                <w:szCs w:val="18"/>
              </w:rPr>
              <w:t>64</w:t>
            </w:r>
          </w:p>
        </w:tc>
        <w:tc>
          <w:tcPr>
            <w:tcW w:w="794" w:type="dxa"/>
            <w:tcBorders>
              <w:bottom w:val="single" w:sz="4" w:space="0" w:color="auto"/>
              <w:right w:val="single" w:sz="12" w:space="0" w:color="auto"/>
            </w:tcBorders>
            <w:vAlign w:val="center"/>
          </w:tcPr>
          <w:p w:rsidR="00825A30" w:rsidRDefault="00B6196A">
            <w:pPr>
              <w:jc w:val="center"/>
              <w:rPr>
                <w:rFonts w:ascii="Arial" w:hAnsi="Arial" w:cs="Arial"/>
                <w:color w:val="000000"/>
                <w:sz w:val="18"/>
                <w:szCs w:val="18"/>
              </w:rPr>
            </w:pPr>
            <w:r>
              <w:rPr>
                <w:rFonts w:ascii="Arial" w:hAnsi="Arial" w:cs="Arial"/>
                <w:color w:val="000000"/>
                <w:sz w:val="18"/>
                <w:szCs w:val="18"/>
              </w:rPr>
              <w:t>11</w:t>
            </w:r>
          </w:p>
        </w:tc>
        <w:tc>
          <w:tcPr>
            <w:tcW w:w="2291" w:type="dxa"/>
            <w:tcBorders>
              <w:left w:val="single" w:sz="12" w:space="0" w:color="auto"/>
              <w:bottom w:val="single" w:sz="4" w:space="0" w:color="auto"/>
            </w:tcBorders>
          </w:tcPr>
          <w:p w:rsidR="00825A30" w:rsidRDefault="00B6196A" w:rsidP="00F56C7E">
            <w:pPr>
              <w:jc w:val="center"/>
              <w:rPr>
                <w:rFonts w:ascii="Arial" w:hAnsi="Arial" w:cs="Arial"/>
                <w:sz w:val="18"/>
                <w:szCs w:val="18"/>
              </w:rPr>
            </w:pPr>
            <w:r>
              <w:rPr>
                <w:rFonts w:ascii="Arial" w:hAnsi="Arial" w:cs="Arial"/>
                <w:sz w:val="18"/>
                <w:szCs w:val="18"/>
              </w:rPr>
              <w:t>260</w:t>
            </w:r>
          </w:p>
        </w:tc>
        <w:tc>
          <w:tcPr>
            <w:tcW w:w="2290" w:type="dxa"/>
            <w:tcBorders>
              <w:bottom w:val="single" w:sz="4" w:space="0" w:color="auto"/>
            </w:tcBorders>
          </w:tcPr>
          <w:p w:rsidR="00825A30" w:rsidRDefault="00B6196A" w:rsidP="00F56C7E">
            <w:pPr>
              <w:jc w:val="center"/>
              <w:rPr>
                <w:rFonts w:ascii="Arial" w:hAnsi="Arial" w:cs="Arial"/>
                <w:sz w:val="18"/>
                <w:szCs w:val="18"/>
              </w:rPr>
            </w:pPr>
            <w:r>
              <w:rPr>
                <w:rFonts w:ascii="Arial" w:hAnsi="Arial" w:cs="Arial"/>
                <w:sz w:val="18"/>
                <w:szCs w:val="18"/>
              </w:rPr>
              <w:t>85</w:t>
            </w:r>
          </w:p>
        </w:tc>
      </w:tr>
      <w:tr w:rsidR="00E511E2" w:rsidRPr="00C521C5" w:rsidTr="00E511E2">
        <w:trPr>
          <w:trHeight w:hRule="exact" w:val="113"/>
        </w:trPr>
        <w:tc>
          <w:tcPr>
            <w:tcW w:w="974" w:type="dxa"/>
            <w:tcBorders>
              <w:top w:val="single" w:sz="12" w:space="0" w:color="auto"/>
              <w:bottom w:val="single" w:sz="12" w:space="0" w:color="auto"/>
              <w:right w:val="nil"/>
            </w:tcBorders>
            <w:shd w:val="clear" w:color="auto" w:fill="auto"/>
            <w:noWrap/>
          </w:tcPr>
          <w:p w:rsidR="00E511E2" w:rsidRDefault="00E511E2" w:rsidP="00E511E2">
            <w:pPr>
              <w:spacing w:before="20" w:after="20"/>
              <w:ind w:right="-57"/>
              <w:rPr>
                <w:rFonts w:ascii="Arial" w:hAnsi="Arial" w:cs="Arial"/>
                <w:sz w:val="18"/>
                <w:szCs w:val="18"/>
              </w:rPr>
            </w:pPr>
          </w:p>
        </w:tc>
        <w:tc>
          <w:tcPr>
            <w:tcW w:w="792" w:type="dxa"/>
            <w:tcBorders>
              <w:top w:val="single" w:sz="12" w:space="0" w:color="auto"/>
              <w:left w:val="nil"/>
              <w:bottom w:val="single" w:sz="12" w:space="0" w:color="auto"/>
              <w:right w:val="nil"/>
            </w:tcBorders>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shd w:val="clear" w:color="auto" w:fill="auto"/>
            <w:noWrap/>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79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2291" w:type="dxa"/>
            <w:tcBorders>
              <w:top w:val="single" w:sz="12" w:space="0" w:color="auto"/>
              <w:left w:val="nil"/>
              <w:bottom w:val="single" w:sz="12" w:space="0" w:color="auto"/>
              <w:right w:val="nil"/>
            </w:tcBorders>
          </w:tcPr>
          <w:p w:rsidR="00E511E2" w:rsidRPr="00FE480E" w:rsidRDefault="00E511E2" w:rsidP="00E511E2">
            <w:pPr>
              <w:spacing w:before="20" w:after="20"/>
              <w:jc w:val="center"/>
              <w:rPr>
                <w:rFonts w:ascii="Arial" w:hAnsi="Arial" w:cs="Arial"/>
                <w:sz w:val="18"/>
                <w:szCs w:val="18"/>
              </w:rPr>
            </w:pPr>
          </w:p>
        </w:tc>
        <w:tc>
          <w:tcPr>
            <w:tcW w:w="2290" w:type="dxa"/>
            <w:tcBorders>
              <w:top w:val="single" w:sz="12" w:space="0" w:color="auto"/>
              <w:left w:val="nil"/>
              <w:bottom w:val="single" w:sz="12" w:space="0" w:color="auto"/>
            </w:tcBorders>
          </w:tcPr>
          <w:p w:rsidR="00E511E2" w:rsidRPr="00FE480E" w:rsidRDefault="00E511E2" w:rsidP="00E511E2">
            <w:pPr>
              <w:spacing w:before="20" w:after="20"/>
              <w:jc w:val="center"/>
              <w:rPr>
                <w:rFonts w:ascii="Arial" w:hAnsi="Arial" w:cs="Arial"/>
                <w:sz w:val="18"/>
                <w:szCs w:val="18"/>
              </w:rPr>
            </w:pPr>
          </w:p>
        </w:tc>
      </w:tr>
      <w:tr w:rsidR="00B6196A" w:rsidRPr="00384D2F" w:rsidTr="00B6196A">
        <w:trPr>
          <w:trHeight w:val="255"/>
        </w:trPr>
        <w:tc>
          <w:tcPr>
            <w:tcW w:w="974" w:type="dxa"/>
            <w:tcBorders>
              <w:top w:val="single" w:sz="12" w:space="0" w:color="auto"/>
              <w:right w:val="single" w:sz="12" w:space="0" w:color="auto"/>
            </w:tcBorders>
            <w:shd w:val="clear" w:color="auto" w:fill="auto"/>
            <w:noWrap/>
            <w:vAlign w:val="center"/>
          </w:tcPr>
          <w:p w:rsidR="00B6196A" w:rsidRPr="00384D2F" w:rsidRDefault="00B6196A" w:rsidP="00E511E2">
            <w:pPr>
              <w:spacing w:before="20" w:after="20"/>
              <w:ind w:right="-57"/>
              <w:rPr>
                <w:rFonts w:ascii="Arial" w:hAnsi="Arial" w:cs="Arial"/>
                <w:b/>
                <w:sz w:val="18"/>
                <w:szCs w:val="18"/>
              </w:rPr>
            </w:pPr>
            <w:r w:rsidRPr="00384D2F">
              <w:rPr>
                <w:rFonts w:ascii="Arial" w:hAnsi="Arial" w:cs="Arial"/>
                <w:b/>
                <w:sz w:val="18"/>
                <w:szCs w:val="18"/>
              </w:rPr>
              <w:t>CELKEM</w:t>
            </w:r>
          </w:p>
        </w:tc>
        <w:tc>
          <w:tcPr>
            <w:tcW w:w="792" w:type="dxa"/>
            <w:tcBorders>
              <w:top w:val="single" w:sz="12" w:space="0" w:color="auto"/>
              <w:right w:val="single" w:sz="12" w:space="0" w:color="auto"/>
            </w:tcBorders>
            <w:vAlign w:val="center"/>
          </w:tcPr>
          <w:p w:rsidR="00B6196A" w:rsidRPr="00B6196A" w:rsidRDefault="00B6196A" w:rsidP="00B6196A">
            <w:pPr>
              <w:jc w:val="center"/>
              <w:rPr>
                <w:rFonts w:ascii="Arial" w:hAnsi="Arial" w:cs="Arial"/>
                <w:b/>
                <w:sz w:val="18"/>
                <w:szCs w:val="18"/>
              </w:rPr>
            </w:pPr>
            <w:r w:rsidRPr="00B6196A">
              <w:rPr>
                <w:rFonts w:ascii="Arial" w:hAnsi="Arial" w:cs="Arial"/>
                <w:b/>
                <w:sz w:val="18"/>
                <w:szCs w:val="18"/>
              </w:rPr>
              <w:t>517</w:t>
            </w:r>
          </w:p>
        </w:tc>
        <w:tc>
          <w:tcPr>
            <w:tcW w:w="824"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B6196A" w:rsidRPr="00B6196A" w:rsidRDefault="00B6196A" w:rsidP="00B6196A">
            <w:pPr>
              <w:jc w:val="center"/>
              <w:rPr>
                <w:rFonts w:ascii="Arial" w:hAnsi="Arial" w:cs="Arial"/>
                <w:b/>
                <w:sz w:val="18"/>
                <w:szCs w:val="18"/>
              </w:rPr>
            </w:pPr>
            <w:r w:rsidRPr="00B6196A">
              <w:rPr>
                <w:rFonts w:ascii="Arial" w:hAnsi="Arial" w:cs="Arial"/>
                <w:b/>
                <w:sz w:val="18"/>
                <w:szCs w:val="18"/>
              </w:rPr>
              <w:t>192</w:t>
            </w:r>
          </w:p>
        </w:tc>
        <w:tc>
          <w:tcPr>
            <w:tcW w:w="824" w:type="dxa"/>
            <w:tcBorders>
              <w:top w:val="single" w:sz="12" w:space="0" w:color="auto"/>
              <w:left w:val="single" w:sz="12" w:space="0" w:color="auto"/>
            </w:tcBorders>
            <w:vAlign w:val="center"/>
          </w:tcPr>
          <w:p w:rsidR="00B6196A" w:rsidRPr="00B6196A" w:rsidRDefault="00B6196A" w:rsidP="00B6196A">
            <w:pPr>
              <w:jc w:val="center"/>
              <w:rPr>
                <w:rFonts w:ascii="Arial" w:hAnsi="Arial" w:cs="Arial"/>
                <w:b/>
                <w:color w:val="000000"/>
                <w:sz w:val="18"/>
                <w:szCs w:val="18"/>
              </w:rPr>
            </w:pPr>
            <w:r w:rsidRPr="00B6196A">
              <w:rPr>
                <w:rFonts w:ascii="Arial" w:hAnsi="Arial" w:cs="Arial"/>
                <w:b/>
                <w:color w:val="000000"/>
                <w:sz w:val="18"/>
                <w:szCs w:val="18"/>
              </w:rPr>
              <w:t>64</w:t>
            </w:r>
          </w:p>
        </w:tc>
        <w:tc>
          <w:tcPr>
            <w:tcW w:w="794" w:type="dxa"/>
            <w:tcBorders>
              <w:top w:val="single" w:sz="12" w:space="0" w:color="auto"/>
              <w:right w:val="single" w:sz="12" w:space="0" w:color="auto"/>
            </w:tcBorders>
            <w:vAlign w:val="center"/>
          </w:tcPr>
          <w:p w:rsidR="00B6196A" w:rsidRPr="00B6196A" w:rsidRDefault="00B6196A" w:rsidP="00B6196A">
            <w:pPr>
              <w:jc w:val="center"/>
              <w:rPr>
                <w:rFonts w:ascii="Arial" w:hAnsi="Arial" w:cs="Arial"/>
                <w:b/>
                <w:color w:val="000000"/>
                <w:sz w:val="18"/>
                <w:szCs w:val="18"/>
              </w:rPr>
            </w:pPr>
            <w:r w:rsidRPr="00B6196A">
              <w:rPr>
                <w:rFonts w:ascii="Arial" w:hAnsi="Arial" w:cs="Arial"/>
                <w:b/>
                <w:color w:val="000000"/>
                <w:sz w:val="18"/>
                <w:szCs w:val="18"/>
              </w:rPr>
              <w:t>11</w:t>
            </w:r>
          </w:p>
        </w:tc>
        <w:tc>
          <w:tcPr>
            <w:tcW w:w="2291" w:type="dxa"/>
            <w:tcBorders>
              <w:top w:val="single" w:sz="12" w:space="0" w:color="auto"/>
              <w:left w:val="single" w:sz="12" w:space="0" w:color="auto"/>
              <w:bottom w:val="single" w:sz="12" w:space="0" w:color="auto"/>
            </w:tcBorders>
            <w:vAlign w:val="center"/>
          </w:tcPr>
          <w:p w:rsidR="00B6196A" w:rsidRPr="00B6196A" w:rsidRDefault="00B6196A" w:rsidP="00B6196A">
            <w:pPr>
              <w:jc w:val="center"/>
              <w:rPr>
                <w:rFonts w:ascii="Arial" w:hAnsi="Arial" w:cs="Arial"/>
                <w:b/>
                <w:sz w:val="18"/>
                <w:szCs w:val="18"/>
              </w:rPr>
            </w:pPr>
            <w:r w:rsidRPr="00B6196A">
              <w:rPr>
                <w:rFonts w:ascii="Arial" w:hAnsi="Arial" w:cs="Arial"/>
                <w:b/>
                <w:sz w:val="18"/>
                <w:szCs w:val="18"/>
              </w:rPr>
              <w:t>260</w:t>
            </w:r>
          </w:p>
        </w:tc>
        <w:tc>
          <w:tcPr>
            <w:tcW w:w="2290" w:type="dxa"/>
            <w:tcBorders>
              <w:top w:val="single" w:sz="12" w:space="0" w:color="auto"/>
              <w:bottom w:val="single" w:sz="12" w:space="0" w:color="auto"/>
            </w:tcBorders>
            <w:vAlign w:val="center"/>
          </w:tcPr>
          <w:p w:rsidR="00B6196A" w:rsidRPr="00B6196A" w:rsidRDefault="00B6196A" w:rsidP="00B6196A">
            <w:pPr>
              <w:jc w:val="center"/>
              <w:rPr>
                <w:rFonts w:ascii="Arial" w:hAnsi="Arial" w:cs="Arial"/>
                <w:b/>
                <w:sz w:val="18"/>
                <w:szCs w:val="18"/>
              </w:rPr>
            </w:pPr>
            <w:r w:rsidRPr="00B6196A">
              <w:rPr>
                <w:rFonts w:ascii="Arial" w:hAnsi="Arial" w:cs="Arial"/>
                <w:b/>
                <w:sz w:val="18"/>
                <w:szCs w:val="18"/>
              </w:rPr>
              <w:t>85</w:t>
            </w:r>
          </w:p>
        </w:tc>
      </w:tr>
    </w:tbl>
    <w:p w:rsidR="00A11CE6" w:rsidRDefault="00A11CE6" w:rsidP="00A11CE6">
      <w:pPr>
        <w:widowControl w:val="0"/>
        <w:tabs>
          <w:tab w:val="left" w:pos="360"/>
          <w:tab w:val="right" w:pos="4724"/>
        </w:tabs>
        <w:spacing w:before="120" w:after="120"/>
        <w:ind w:firstLine="374"/>
        <w:jc w:val="both"/>
      </w:pPr>
    </w:p>
    <w:p w:rsidR="002B14C1" w:rsidRDefault="002B14C1" w:rsidP="00A11CE6">
      <w:pPr>
        <w:widowControl w:val="0"/>
        <w:tabs>
          <w:tab w:val="left" w:pos="360"/>
          <w:tab w:val="right" w:pos="4724"/>
        </w:tabs>
        <w:spacing w:before="120" w:after="120"/>
        <w:ind w:firstLine="374"/>
        <w:jc w:val="both"/>
      </w:pPr>
    </w:p>
    <w:p w:rsidR="00BF60D7" w:rsidRDefault="00BF60D7" w:rsidP="00BF60D7">
      <w:pPr>
        <w:widowControl w:val="0"/>
        <w:tabs>
          <w:tab w:val="left" w:pos="360"/>
          <w:tab w:val="right" w:pos="4724"/>
        </w:tabs>
        <w:spacing w:before="120" w:after="120"/>
        <w:ind w:firstLine="374"/>
        <w:jc w:val="both"/>
      </w:pPr>
      <w:r>
        <w:rPr>
          <w:b/>
        </w:rPr>
        <w:t>Výsadby dřevin</w:t>
      </w:r>
      <w:r w:rsidRPr="00821FA6">
        <w:t>.</w:t>
      </w:r>
      <w:r>
        <w:rPr>
          <w:b/>
        </w:rPr>
        <w:t xml:space="preserve"> </w:t>
      </w:r>
      <w:r>
        <w:t>Výsadby</w:t>
      </w:r>
      <w:r w:rsidRPr="00FC0A52">
        <w:t xml:space="preserve"> </w:t>
      </w:r>
      <w:r>
        <w:t>budou</w:t>
      </w:r>
      <w:r w:rsidRPr="00FC0A52">
        <w:t xml:space="preserve"> prováděn</w:t>
      </w:r>
      <w:r>
        <w:t>y</w:t>
      </w:r>
      <w:r w:rsidRPr="00FC0A52">
        <w:t xml:space="preserve"> </w:t>
      </w:r>
      <w:r>
        <w:t xml:space="preserve">po zapěstování travních porostů, </w:t>
      </w:r>
      <w:r w:rsidRPr="00FE5134">
        <w:t>v chladném a vlhkém podzimním období od poloviny září do zámrzu (cca poč. prosince)</w:t>
      </w:r>
      <w:r>
        <w:t xml:space="preserve">. Výsadba bude rozfázována v závislosti na velikosti (choulostivosti) sadebního materiálu. Vytyčení výsadeb bude provedeno protínáním z délek od určených mezníků na hranicích pozemků, a ortogonálně ve výsadbových řadách (viz situace). Nezbytně nutné je zachování </w:t>
      </w:r>
      <w:r w:rsidR="009D3767">
        <w:t xml:space="preserve">min. </w:t>
      </w:r>
      <w:r>
        <w:t>odstupových vzdáleností výsadeb od stavebních objektů</w:t>
      </w:r>
      <w:r w:rsidR="009D3767">
        <w:t xml:space="preserve"> (vozovky polních cest</w:t>
      </w:r>
      <w:r w:rsidR="00931060">
        <w:t>, stav. objekty nádrže</w:t>
      </w:r>
      <w:r w:rsidR="009D3767">
        <w:t>)</w:t>
      </w:r>
      <w:r>
        <w:t xml:space="preserve"> a především hranic sousedních pozemků!</w:t>
      </w:r>
    </w:p>
    <w:p w:rsidR="00BF60D7" w:rsidRDefault="00BF60D7" w:rsidP="00BF60D7">
      <w:pPr>
        <w:widowControl w:val="0"/>
        <w:tabs>
          <w:tab w:val="left" w:pos="360"/>
          <w:tab w:val="right" w:pos="4724"/>
        </w:tabs>
        <w:spacing w:before="120" w:after="120"/>
        <w:ind w:firstLine="374"/>
        <w:jc w:val="both"/>
      </w:pPr>
      <w:r>
        <w:t>Bezprostředně p</w:t>
      </w:r>
      <w:r w:rsidRPr="004D0231">
        <w:t>řed vysazením bude kořeno</w:t>
      </w:r>
      <w:r>
        <w:t xml:space="preserve">vý bal </w:t>
      </w:r>
      <w:r w:rsidR="00931060">
        <w:t>jedlí</w:t>
      </w:r>
      <w:r w:rsidR="00E511E2">
        <w:t xml:space="preserve">, </w:t>
      </w:r>
      <w:r w:rsidR="00931060">
        <w:t xml:space="preserve">buků, </w:t>
      </w:r>
      <w:r w:rsidR="00E511E2">
        <w:t>lip</w:t>
      </w:r>
      <w:r w:rsidR="00931060">
        <w:t>, olší</w:t>
      </w:r>
      <w:r>
        <w:t xml:space="preserve"> </w:t>
      </w:r>
      <w:r w:rsidRPr="004D0231">
        <w:t xml:space="preserve">máčen v mykorhizním roztoku Symbiom ECTOVIT (zajistí vyrovnaný růst stromů a lepší čerpání živin kořeny, vyšší odolnost vůči suchu, sníží stres po přesazení, sníží potřebu zálivky a hnojení a urychlí vytvoření lesního ekosystému i v rámci pedonu </w:t>
      </w:r>
      <w:r>
        <w:t>- zvýší vsakován</w:t>
      </w:r>
      <w:r w:rsidR="00931060">
        <w:t>í). Bal javorů, jasanů</w:t>
      </w:r>
      <w:r w:rsidR="00E511E2">
        <w:t xml:space="preserve"> </w:t>
      </w:r>
      <w:r w:rsidRPr="004D0231">
        <w:t>bude máčen v mykorhizním roztoku Symbiom SYMBIVIT.</w:t>
      </w:r>
      <w:r>
        <w:t xml:space="preserve"> Dávkování je propočteno dle pokynů výrobce pro mokrou aplikaci (</w:t>
      </w:r>
      <w:r w:rsidRPr="00CF6FC0">
        <w:t xml:space="preserve">SYMBIVIT </w:t>
      </w:r>
      <w:r>
        <w:t>80</w:t>
      </w:r>
      <w:r w:rsidRPr="00CF6FC0">
        <w:t xml:space="preserve"> g/rostlina</w:t>
      </w:r>
      <w:r>
        <w:t xml:space="preserve">, </w:t>
      </w:r>
      <w:r w:rsidRPr="00CF6FC0">
        <w:t xml:space="preserve">ECTOVIT </w:t>
      </w:r>
      <w:r>
        <w:t>30</w:t>
      </w:r>
      <w:r w:rsidRPr="00CF6FC0">
        <w:t xml:space="preserve"> g/rostlina</w:t>
      </w:r>
      <w:r>
        <w:t>).</w:t>
      </w:r>
    </w:p>
    <w:p w:rsidR="00BF60D7" w:rsidRDefault="00BF60D7" w:rsidP="00BF60D7">
      <w:pPr>
        <w:widowControl w:val="0"/>
        <w:tabs>
          <w:tab w:val="left" w:pos="360"/>
          <w:tab w:val="right" w:pos="4724"/>
        </w:tabs>
        <w:spacing w:before="120" w:after="120"/>
        <w:ind w:firstLine="374"/>
        <w:jc w:val="both"/>
      </w:pPr>
      <w:r w:rsidRPr="003431E4">
        <w:rPr>
          <w:u w:val="single"/>
        </w:rPr>
        <w:t>Solitérní</w:t>
      </w:r>
      <w:r w:rsidRPr="005D4C2A">
        <w:rPr>
          <w:u w:val="single"/>
        </w:rPr>
        <w:t xml:space="preserve"> alejové stromy</w:t>
      </w:r>
      <w:r>
        <w:t xml:space="preserve">. Všechny alejové stromy (obv. km. 8-10 cm, se zapěstovanou korunou min. v. 1,8 m) budou vysazeny do kopaných jam odpovídajících kořenovému balu - </w:t>
      </w:r>
      <w:r w:rsidRPr="00944ED2">
        <w:t>0,125</w:t>
      </w:r>
      <w:r>
        <w:t xml:space="preserve"> </w:t>
      </w:r>
      <w:r w:rsidRPr="00944ED2">
        <w:t>m</w:t>
      </w:r>
      <w:r w:rsidRPr="00944ED2">
        <w:rPr>
          <w:vertAlign w:val="superscript"/>
        </w:rPr>
        <w:t>3</w:t>
      </w:r>
      <w:r>
        <w:t xml:space="preserve"> (cca 0,5x0,5x0,5 m – min. 1,5 násobek průměru kořenového balu). Do výsadbové jámy vysokokmenů bude přidán hydrogel (</w:t>
      </w:r>
      <w:r w:rsidRPr="000A2020">
        <w:t>PLANTASORB</w:t>
      </w:r>
      <w:r>
        <w:t xml:space="preserve"> a.j.) v dávce 180 g/strom. Hydrogel bude v jamce pravidelně rozprostřen, aby nedocházelo k deformacím a nerovnoměrnému zásobení kořenového systému, případně k vytlačování sazenic z půdy! </w:t>
      </w:r>
      <w:r w:rsidRPr="005D4C2A">
        <w:t xml:space="preserve">Stromy budou ukotveny </w:t>
      </w:r>
      <w:r>
        <w:t>třemi</w:t>
      </w:r>
      <w:r w:rsidRPr="005D4C2A">
        <w:t xml:space="preserve"> dubovým</w:t>
      </w:r>
      <w:r>
        <w:t>i či akátovými</w:t>
      </w:r>
      <w:r w:rsidRPr="005D4C2A">
        <w:t xml:space="preserve"> kůl</w:t>
      </w:r>
      <w:r>
        <w:t>y</w:t>
      </w:r>
      <w:r w:rsidRPr="005D4C2A">
        <w:t xml:space="preserve"> (prům. min. </w:t>
      </w:r>
      <w:r>
        <w:t>6 cm, dl. 250 cm) s příčníky</w:t>
      </w:r>
      <w:r w:rsidRPr="005D4C2A">
        <w:t xml:space="preserve">, </w:t>
      </w:r>
      <w:r>
        <w:t xml:space="preserve">kůly budou </w:t>
      </w:r>
      <w:r w:rsidRPr="005D4C2A">
        <w:t>zapuštěn</w:t>
      </w:r>
      <w:r>
        <w:t>y</w:t>
      </w:r>
      <w:r w:rsidRPr="005D4C2A">
        <w:t xml:space="preserve"> min. 15 cm hluboko do nezkypřené půdy v jamce před zasypáním. </w:t>
      </w:r>
      <w:r>
        <w:t>Bude i</w:t>
      </w:r>
      <w:r w:rsidRPr="005D4C2A">
        <w:t xml:space="preserve">nstalována individuální plastová chránička proti okusu zvěří </w:t>
      </w:r>
      <w:r>
        <w:t>– pletivo Polynet v.</w:t>
      </w:r>
      <w:r w:rsidRPr="005D4C2A">
        <w:t xml:space="preserve"> 120 cm</w:t>
      </w:r>
      <w:r>
        <w:t xml:space="preserve"> (0,5 m dl./1 ks). Stromek bude</w:t>
      </w:r>
      <w:r w:rsidRPr="005D4C2A">
        <w:t xml:space="preserve"> </w:t>
      </w:r>
      <w:r>
        <w:t>ukotven úvazkem</w:t>
      </w:r>
      <w:r w:rsidRPr="005D4C2A">
        <w:t xml:space="preserve"> textilním páskem (cca 100 cm/strom). Na závěr bude vytvořena vsakovací mísa, bude provedeno mulčování</w:t>
      </w:r>
      <w:r>
        <w:t xml:space="preserve"> (0,5 m</w:t>
      </w:r>
      <w:r w:rsidRPr="00714657">
        <w:rPr>
          <w:vertAlign w:val="superscript"/>
        </w:rPr>
        <w:t>2</w:t>
      </w:r>
      <w:r>
        <w:rPr>
          <w:vertAlign w:val="superscript"/>
        </w:rPr>
        <w:t xml:space="preserve"> </w:t>
      </w:r>
      <w:r w:rsidRPr="0022098A">
        <w:t>biomasy</w:t>
      </w:r>
      <w:r>
        <w:t>/sazenice)</w:t>
      </w:r>
      <w:r w:rsidRPr="00FC0A52">
        <w:t xml:space="preserve"> v tl. </w:t>
      </w:r>
      <w:r>
        <w:t xml:space="preserve">8-12 </w:t>
      </w:r>
      <w:r w:rsidRPr="005D4C2A">
        <w:t>cm (po slehnutí</w:t>
      </w:r>
      <w:r>
        <w:t>, přičemž mulč nesmí zasahovat až ke kořenovému krčku</w:t>
      </w:r>
      <w:r w:rsidRPr="005D4C2A">
        <w:t>) a bude provedena zálivka (</w:t>
      </w:r>
      <w:r>
        <w:t>100</w:t>
      </w:r>
      <w:r w:rsidRPr="005D4C2A">
        <w:t xml:space="preserve"> l/strom)</w:t>
      </w:r>
      <w:r>
        <w:t xml:space="preserve">. </w:t>
      </w:r>
    </w:p>
    <w:p w:rsidR="00DB4721" w:rsidRPr="00DB4721" w:rsidRDefault="00DB4721" w:rsidP="00DB4721">
      <w:pPr>
        <w:spacing w:before="120" w:after="120"/>
        <w:ind w:firstLine="374"/>
        <w:jc w:val="both"/>
      </w:pPr>
      <w:r w:rsidRPr="00DB4721">
        <w:t xml:space="preserve">Následně budou do oplocenek vysázeny </w:t>
      </w:r>
      <w:r w:rsidRPr="00DB4721">
        <w:rPr>
          <w:u w:val="single"/>
        </w:rPr>
        <w:t>poloodrostky okrasných dřevin</w:t>
      </w:r>
      <w:r w:rsidRPr="00DB4721">
        <w:t xml:space="preserve"> (krytokořenné sazenice o výšce nad 120 cm) a </w:t>
      </w:r>
      <w:r w:rsidRPr="00DB4721">
        <w:rPr>
          <w:u w:val="single"/>
        </w:rPr>
        <w:t>keře</w:t>
      </w:r>
      <w:r w:rsidRPr="00DB4721">
        <w:t xml:space="preserve"> (krytokořenné sazenice vícevýhonové o výšce 60-80 cm), tvořící hlavní objem výsadeb. Budou sázeny v liniích ve sponu (dle výkresů situací a osazovacích schémat) do jamek 0,25x0,25x0,30 m (0,02 m</w:t>
      </w:r>
      <w:r w:rsidRPr="00DB4721">
        <w:rPr>
          <w:vertAlign w:val="superscript"/>
        </w:rPr>
        <w:t>3</w:t>
      </w:r>
      <w:r w:rsidRPr="00DB4721">
        <w:t xml:space="preserve">). </w:t>
      </w:r>
      <w:r>
        <w:t>Poloo</w:t>
      </w:r>
      <w:r w:rsidRPr="00DB4721">
        <w:t>drostky budou kotveny pružným úvazkem (textilní bavlněný, biologicky rozložitelný a časem degradující, aby při opomenutí nedošlo k uškrcení kmínku) vždy k 1 kůlu (smrk, prům. min. 5 cm, dl. 200 cm), kůly budou zapuštěny min. 15 cm hluboko do nezkypřené půdy v jamce před zasypáním. Provedeno bude mulčování souvislých pásů výsadeb slámou (0,5 m</w:t>
      </w:r>
      <w:r w:rsidRPr="00DB4721">
        <w:rPr>
          <w:vertAlign w:val="superscript"/>
        </w:rPr>
        <w:t>2</w:t>
      </w:r>
      <w:r w:rsidRPr="00DB4721">
        <w:t xml:space="preserve">/sazenice) v tl. 8-12 </w:t>
      </w:r>
      <w:r w:rsidRPr="00DB4721">
        <w:lastRenderedPageBreak/>
        <w:t xml:space="preserve">cm (po slehnutí). </w:t>
      </w:r>
      <w:r w:rsidR="0044170C">
        <w:t>Veškeré s</w:t>
      </w:r>
      <w:r w:rsidR="0044170C" w:rsidRPr="0044170C">
        <w:t xml:space="preserve">azenice budou opatřeny ochranným nátěrem </w:t>
      </w:r>
      <w:r w:rsidR="0044170C">
        <w:t>kmínků repelentem</w:t>
      </w:r>
      <w:r w:rsidR="0044170C" w:rsidRPr="0044170C">
        <w:t xml:space="preserve"> Aversol (5 kg/1000 sazenic).</w:t>
      </w:r>
      <w:r w:rsidR="0044170C">
        <w:t xml:space="preserve"> </w:t>
      </w:r>
      <w:r w:rsidRPr="00DB4721">
        <w:t>Bude provedena zálivka 20 l/jed.</w:t>
      </w:r>
    </w:p>
    <w:p w:rsidR="00BF60D7" w:rsidRPr="00D561F0" w:rsidRDefault="00BF60D7" w:rsidP="00415CF8">
      <w:pPr>
        <w:spacing w:before="120" w:after="120"/>
        <w:ind w:firstLine="374"/>
        <w:jc w:val="both"/>
      </w:pPr>
      <w:r>
        <w:t>Sadební materiál</w:t>
      </w:r>
      <w:r w:rsidRPr="00A67243">
        <w:t xml:space="preserve"> </w:t>
      </w:r>
      <w:r>
        <w:t xml:space="preserve">je z důvodu regionálního původu sad. materiálu doporučeno odebírat v některé z regionálních lesních školek v oblasti (PLO </w:t>
      </w:r>
      <w:r w:rsidR="00415CF8">
        <w:t>31</w:t>
      </w:r>
      <w:r>
        <w:t xml:space="preserve">), např. </w:t>
      </w:r>
      <w:r w:rsidR="00415CF8">
        <w:t>Wotan Forest, a.s., Lesní školka Udánky, adresa: Udánky 89, 571 00 Moravská Třebová, telefon: 461 316 551, 602 105 295, nebo VLS ČR, s.p., Středisko Osina - Krumsín, adresa: Krumsín, 798 03 Plumlov, telefon: 582 393 624, 605 206 836</w:t>
      </w:r>
      <w:r>
        <w:t xml:space="preserve"> aj. Sadební materiál musí svou kvalitou odpovídat </w:t>
      </w:r>
      <w:r w:rsidRPr="00D561F0">
        <w:t>ČSN 48 2115</w:t>
      </w:r>
      <w:r>
        <w:t xml:space="preserve"> a </w:t>
      </w:r>
      <w:r w:rsidRPr="00D561F0">
        <w:t>ČSN 46</w:t>
      </w:r>
      <w:r>
        <w:t xml:space="preserve"> </w:t>
      </w:r>
      <w:r w:rsidRPr="00D561F0">
        <w:t>4902</w:t>
      </w:r>
      <w:r>
        <w:t>. Výsadba jiného než tuzemského sadebního materiálu je nepřípustná! V rámci aut. dozoru budou kontrolovány listy o pův. sad. materiálu!</w:t>
      </w:r>
    </w:p>
    <w:p w:rsidR="00825A30" w:rsidRDefault="00825A30" w:rsidP="00BF60D7">
      <w:pPr>
        <w:spacing w:before="240" w:after="240"/>
        <w:jc w:val="both"/>
        <w:rPr>
          <w:i/>
        </w:rPr>
      </w:pPr>
    </w:p>
    <w:p w:rsidR="008B1B9A" w:rsidRDefault="008B1B9A" w:rsidP="00BF60D7">
      <w:pPr>
        <w:spacing w:before="240" w:after="240"/>
        <w:jc w:val="both"/>
        <w:rPr>
          <w:i/>
        </w:rPr>
      </w:pPr>
    </w:p>
    <w:p w:rsidR="008B1B9A" w:rsidRDefault="008B1B9A" w:rsidP="00BF60D7">
      <w:pPr>
        <w:spacing w:before="240" w:after="240"/>
        <w:jc w:val="both"/>
        <w:rPr>
          <w:i/>
        </w:rPr>
      </w:pPr>
    </w:p>
    <w:p w:rsidR="001972A2" w:rsidRDefault="001972A2" w:rsidP="00BF60D7">
      <w:pPr>
        <w:spacing w:before="240" w:after="240"/>
        <w:jc w:val="both"/>
        <w:rPr>
          <w:i/>
        </w:rPr>
      </w:pPr>
    </w:p>
    <w:p w:rsidR="008B1B9A" w:rsidRDefault="008B1B9A" w:rsidP="00BF60D7">
      <w:pPr>
        <w:spacing w:before="240" w:after="240"/>
        <w:jc w:val="both"/>
        <w:rPr>
          <w:i/>
        </w:rPr>
      </w:pPr>
    </w:p>
    <w:p w:rsidR="00BF60D7" w:rsidRPr="005808A0" w:rsidRDefault="00BF60D7" w:rsidP="00BF60D7">
      <w:pPr>
        <w:spacing w:before="240" w:after="240"/>
        <w:jc w:val="both"/>
        <w:rPr>
          <w:i/>
        </w:rPr>
      </w:pPr>
      <w:r>
        <w:rPr>
          <w:i/>
        </w:rPr>
        <w:t xml:space="preserve">Tab. </w:t>
      </w:r>
      <w:r w:rsidR="00E511E2">
        <w:rPr>
          <w:i/>
        </w:rPr>
        <w:t>3</w:t>
      </w:r>
      <w:r>
        <w:rPr>
          <w:i/>
        </w:rPr>
        <w:t xml:space="preserve">: Shrnutí </w:t>
      </w:r>
      <w:r w:rsidRPr="005808A0">
        <w:rPr>
          <w:i/>
        </w:rPr>
        <w:t xml:space="preserve">počtů </w:t>
      </w:r>
      <w:r>
        <w:rPr>
          <w:i/>
        </w:rPr>
        <w:t>a velikostí sadebního materiálu</w:t>
      </w:r>
    </w:p>
    <w:tbl>
      <w:tblPr>
        <w:tblW w:w="8789" w:type="dxa"/>
        <w:tblInd w:w="57" w:type="dxa"/>
        <w:tblLayout w:type="fixed"/>
        <w:tblCellMar>
          <w:left w:w="70" w:type="dxa"/>
          <w:right w:w="70" w:type="dxa"/>
        </w:tblCellMar>
        <w:tblLook w:val="0000" w:firstRow="0" w:lastRow="0" w:firstColumn="0" w:lastColumn="0" w:noHBand="0" w:noVBand="0"/>
      </w:tblPr>
      <w:tblGrid>
        <w:gridCol w:w="1889"/>
        <w:gridCol w:w="1602"/>
        <w:gridCol w:w="1059"/>
        <w:gridCol w:w="1060"/>
        <w:gridCol w:w="1059"/>
        <w:gridCol w:w="1060"/>
        <w:gridCol w:w="1060"/>
      </w:tblGrid>
      <w:tr w:rsidR="00811CF8" w:rsidRPr="00F104F8" w:rsidTr="00BF60D7">
        <w:trPr>
          <w:cantSplit/>
          <w:trHeight w:val="397"/>
          <w:tblHeader/>
        </w:trPr>
        <w:tc>
          <w:tcPr>
            <w:tcW w:w="1889" w:type="dxa"/>
            <w:tcBorders>
              <w:top w:val="single" w:sz="12" w:space="0" w:color="auto"/>
              <w:left w:val="single" w:sz="12" w:space="0" w:color="auto"/>
              <w:bottom w:val="single" w:sz="12" w:space="0" w:color="auto"/>
              <w:right w:val="single" w:sz="4" w:space="0" w:color="auto"/>
            </w:tcBorders>
            <w:shd w:val="clear" w:color="auto" w:fill="A6A6A6"/>
            <w:noWrap/>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český název</w:t>
            </w:r>
          </w:p>
        </w:tc>
        <w:tc>
          <w:tcPr>
            <w:tcW w:w="1602" w:type="dxa"/>
            <w:tcBorders>
              <w:top w:val="single" w:sz="12" w:space="0" w:color="auto"/>
              <w:left w:val="nil"/>
              <w:bottom w:val="single" w:sz="12" w:space="0" w:color="auto"/>
              <w:right w:val="single" w:sz="8" w:space="0" w:color="auto"/>
            </w:tcBorders>
            <w:shd w:val="clear" w:color="auto" w:fill="A6A6A6"/>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vědecký název</w:t>
            </w:r>
          </w:p>
        </w:tc>
        <w:tc>
          <w:tcPr>
            <w:tcW w:w="1059"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Default="00811CF8" w:rsidP="00BF60D7">
            <w:pPr>
              <w:jc w:val="center"/>
              <w:rPr>
                <w:rFonts w:ascii="Arial" w:hAnsi="Arial" w:cs="Arial"/>
                <w:b/>
                <w:sz w:val="16"/>
                <w:szCs w:val="18"/>
              </w:rPr>
            </w:pPr>
            <w:r w:rsidRPr="00FC527C">
              <w:rPr>
                <w:rFonts w:ascii="Arial" w:hAnsi="Arial" w:cs="Arial"/>
                <w:b/>
                <w:sz w:val="16"/>
                <w:szCs w:val="18"/>
              </w:rPr>
              <w:t xml:space="preserve">keře </w:t>
            </w:r>
          </w:p>
          <w:p w:rsidR="00811CF8" w:rsidRPr="00FC527C" w:rsidRDefault="00811CF8" w:rsidP="00BF60D7">
            <w:pPr>
              <w:jc w:val="center"/>
              <w:rPr>
                <w:rFonts w:ascii="Arial" w:hAnsi="Arial" w:cs="Arial"/>
                <w:b/>
                <w:sz w:val="16"/>
                <w:szCs w:val="18"/>
              </w:rPr>
            </w:pPr>
            <w:r w:rsidRPr="00FC527C">
              <w:rPr>
                <w:rFonts w:ascii="Arial" w:hAnsi="Arial" w:cs="Arial"/>
                <w:b/>
                <w:sz w:val="16"/>
                <w:szCs w:val="18"/>
              </w:rPr>
              <w:t>vel. 60-80 cm KK</w:t>
            </w:r>
          </w:p>
        </w:tc>
        <w:tc>
          <w:tcPr>
            <w:tcW w:w="1060"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 xml:space="preserve">polo-odrostky vel. </w:t>
            </w:r>
            <w:r>
              <w:rPr>
                <w:rFonts w:ascii="Arial" w:hAnsi="Arial" w:cs="Arial"/>
                <w:b/>
                <w:sz w:val="16"/>
                <w:szCs w:val="18"/>
              </w:rPr>
              <w:t>51</w:t>
            </w:r>
            <w:r w:rsidRPr="00FC527C">
              <w:rPr>
                <w:rFonts w:ascii="Arial" w:hAnsi="Arial" w:cs="Arial"/>
                <w:b/>
                <w:sz w:val="16"/>
                <w:szCs w:val="18"/>
              </w:rPr>
              <w:t>-</w:t>
            </w:r>
            <w:r>
              <w:rPr>
                <w:rFonts w:ascii="Arial" w:hAnsi="Arial" w:cs="Arial"/>
                <w:b/>
                <w:sz w:val="16"/>
                <w:szCs w:val="18"/>
              </w:rPr>
              <w:t>80</w:t>
            </w:r>
            <w:r w:rsidRPr="00FC527C">
              <w:rPr>
                <w:rFonts w:ascii="Arial" w:hAnsi="Arial" w:cs="Arial"/>
                <w:b/>
                <w:sz w:val="16"/>
                <w:szCs w:val="18"/>
              </w:rPr>
              <w:t xml:space="preserve"> cm KK</w:t>
            </w:r>
          </w:p>
        </w:tc>
        <w:tc>
          <w:tcPr>
            <w:tcW w:w="1059" w:type="dxa"/>
            <w:tcBorders>
              <w:top w:val="single" w:sz="12" w:space="0" w:color="auto"/>
              <w:left w:val="single" w:sz="8" w:space="0" w:color="auto"/>
              <w:bottom w:val="single" w:sz="12" w:space="0" w:color="auto"/>
              <w:right w:val="single" w:sz="4" w:space="0" w:color="auto"/>
            </w:tcBorders>
            <w:shd w:val="clear" w:color="auto" w:fill="A6A6A6"/>
            <w:noWrap/>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polo-odrostky vel. 81-120 cm KK</w:t>
            </w:r>
          </w:p>
        </w:tc>
        <w:tc>
          <w:tcPr>
            <w:tcW w:w="1060" w:type="dxa"/>
            <w:tcBorders>
              <w:top w:val="single" w:sz="12" w:space="0" w:color="auto"/>
              <w:left w:val="nil"/>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vyskoko-kmeny obv. km. 8-10 cm KK</w:t>
            </w:r>
          </w:p>
        </w:tc>
        <w:tc>
          <w:tcPr>
            <w:tcW w:w="1060"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CELKEM</w:t>
            </w: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163C78" w:rsidRDefault="00BF60D7" w:rsidP="00415CF8">
            <w:pPr>
              <w:rPr>
                <w:rFonts w:ascii="Arial" w:hAnsi="Arial" w:cs="Arial"/>
                <w:sz w:val="28"/>
                <w:szCs w:val="16"/>
              </w:rPr>
            </w:pPr>
            <w:r w:rsidRPr="00163C78">
              <w:rPr>
                <w:rFonts w:ascii="Arial" w:hAnsi="Arial" w:cs="Arial"/>
                <w:b/>
                <w:caps/>
                <w:sz w:val="28"/>
                <w:szCs w:val="18"/>
              </w:rPr>
              <w:t xml:space="preserve">SO </w:t>
            </w:r>
            <w:r w:rsidR="00415CF8">
              <w:rPr>
                <w:rFonts w:ascii="Arial" w:hAnsi="Arial" w:cs="Arial"/>
                <w:b/>
                <w:caps/>
                <w:sz w:val="28"/>
                <w:szCs w:val="18"/>
              </w:rPr>
              <w:t>04</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555FBF" w:rsidRDefault="00BF60D7" w:rsidP="00BF60D7">
            <w:pPr>
              <w:rPr>
                <w:rFonts w:ascii="Arial" w:hAnsi="Arial" w:cs="Arial"/>
                <w:sz w:val="16"/>
                <w:szCs w:val="16"/>
              </w:rPr>
            </w:pPr>
            <w:r w:rsidRPr="00555FBF">
              <w:rPr>
                <w:rFonts w:ascii="Arial" w:hAnsi="Arial" w:cs="Arial"/>
                <w:b/>
                <w:caps/>
                <w:sz w:val="18"/>
                <w:szCs w:val="18"/>
              </w:rPr>
              <w:t xml:space="preserve">okrasné </w:t>
            </w:r>
            <w:r>
              <w:rPr>
                <w:rFonts w:ascii="Arial" w:hAnsi="Arial" w:cs="Arial"/>
                <w:b/>
                <w:caps/>
                <w:sz w:val="18"/>
                <w:szCs w:val="18"/>
              </w:rPr>
              <w:t xml:space="preserve">A OVOCNÉ </w:t>
            </w:r>
            <w:r w:rsidRPr="00555FBF">
              <w:rPr>
                <w:rFonts w:ascii="Arial" w:hAnsi="Arial" w:cs="Arial"/>
                <w:b/>
                <w:caps/>
                <w:sz w:val="18"/>
                <w:szCs w:val="18"/>
              </w:rPr>
              <w:t>stromy</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B6196A" w:rsidRDefault="001972A2" w:rsidP="00B6196A">
            <w:pPr>
              <w:rPr>
                <w:rFonts w:ascii="Arial" w:hAnsi="Arial" w:cs="Arial"/>
                <w:sz w:val="16"/>
                <w:szCs w:val="16"/>
              </w:rPr>
            </w:pPr>
            <w:r w:rsidRPr="00B6196A">
              <w:rPr>
                <w:rFonts w:ascii="Arial" w:hAnsi="Arial" w:cs="Arial"/>
                <w:sz w:val="16"/>
                <w:szCs w:val="16"/>
              </w:rPr>
              <w:t>javor klen</w:t>
            </w:r>
          </w:p>
        </w:tc>
        <w:tc>
          <w:tcPr>
            <w:tcW w:w="1602" w:type="dxa"/>
            <w:tcBorders>
              <w:top w:val="nil"/>
              <w:left w:val="nil"/>
              <w:bottom w:val="single" w:sz="4" w:space="0" w:color="auto"/>
              <w:right w:val="single" w:sz="8" w:space="0" w:color="auto"/>
            </w:tcBorders>
            <w:vAlign w:val="center"/>
          </w:tcPr>
          <w:p w:rsidR="001972A2" w:rsidRPr="00B6196A" w:rsidRDefault="001972A2" w:rsidP="00B6196A">
            <w:pPr>
              <w:rPr>
                <w:rFonts w:ascii="Arial" w:hAnsi="Arial" w:cs="Arial"/>
                <w:i/>
                <w:sz w:val="16"/>
                <w:szCs w:val="16"/>
              </w:rPr>
            </w:pPr>
            <w:r w:rsidRPr="00B6196A">
              <w:rPr>
                <w:rFonts w:ascii="Arial" w:hAnsi="Arial" w:cs="Arial"/>
                <w:i/>
                <w:sz w:val="16"/>
                <w:szCs w:val="16"/>
              </w:rPr>
              <w:t xml:space="preserve">(Acer pseudoplatanus)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8F172A" w:rsidRDefault="001972A2" w:rsidP="001972A2">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r w:rsidRPr="001972A2">
              <w:rPr>
                <w:sz w:val="18"/>
                <w:szCs w:val="18"/>
              </w:rPr>
              <w:t>1</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r w:rsidRPr="001972A2">
              <w:rPr>
                <w:b/>
                <w:sz w:val="18"/>
                <w:szCs w:val="18"/>
              </w:rPr>
              <w:t>1</w:t>
            </w: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B6196A" w:rsidRDefault="001972A2" w:rsidP="00B6196A">
            <w:pPr>
              <w:rPr>
                <w:rFonts w:ascii="Arial" w:hAnsi="Arial" w:cs="Arial"/>
                <w:sz w:val="16"/>
                <w:szCs w:val="16"/>
              </w:rPr>
            </w:pPr>
            <w:r w:rsidRPr="00B6196A">
              <w:rPr>
                <w:rFonts w:ascii="Arial" w:hAnsi="Arial" w:cs="Arial"/>
                <w:sz w:val="16"/>
                <w:szCs w:val="16"/>
              </w:rPr>
              <w:t>jasan ztepilý</w:t>
            </w:r>
          </w:p>
        </w:tc>
        <w:tc>
          <w:tcPr>
            <w:tcW w:w="1602" w:type="dxa"/>
            <w:tcBorders>
              <w:top w:val="nil"/>
              <w:left w:val="nil"/>
              <w:bottom w:val="single" w:sz="4" w:space="0" w:color="auto"/>
              <w:right w:val="single" w:sz="8" w:space="0" w:color="auto"/>
            </w:tcBorders>
            <w:vAlign w:val="center"/>
          </w:tcPr>
          <w:p w:rsidR="001972A2" w:rsidRPr="00B6196A" w:rsidRDefault="001972A2" w:rsidP="00B6196A">
            <w:pPr>
              <w:rPr>
                <w:rFonts w:ascii="Arial" w:hAnsi="Arial" w:cs="Arial"/>
                <w:i/>
                <w:sz w:val="16"/>
                <w:szCs w:val="16"/>
              </w:rPr>
            </w:pPr>
            <w:r w:rsidRPr="00B6196A">
              <w:rPr>
                <w:rFonts w:ascii="Arial" w:hAnsi="Arial" w:cs="Arial"/>
                <w:i/>
                <w:sz w:val="16"/>
                <w:szCs w:val="16"/>
              </w:rPr>
              <w:t xml:space="preserve">(Fraxinus excelsior)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8F172A" w:rsidRDefault="001972A2" w:rsidP="001972A2">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r w:rsidRPr="001972A2">
              <w:rPr>
                <w:sz w:val="18"/>
                <w:szCs w:val="18"/>
              </w:rPr>
              <w:t>3</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r w:rsidRPr="001972A2">
              <w:rPr>
                <w:b/>
                <w:sz w:val="18"/>
                <w:szCs w:val="18"/>
              </w:rPr>
              <w:t>3</w:t>
            </w: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811CF8" w:rsidRDefault="001972A2" w:rsidP="00B6196A">
            <w:pPr>
              <w:rPr>
                <w:rFonts w:ascii="Arial" w:hAnsi="Arial" w:cs="Arial"/>
                <w:sz w:val="16"/>
                <w:szCs w:val="16"/>
              </w:rPr>
            </w:pPr>
            <w:r w:rsidRPr="00811CF8">
              <w:rPr>
                <w:rFonts w:ascii="Arial" w:hAnsi="Arial" w:cs="Arial"/>
                <w:sz w:val="16"/>
                <w:szCs w:val="16"/>
              </w:rPr>
              <w:t xml:space="preserve"> </w:t>
            </w:r>
          </w:p>
        </w:tc>
        <w:tc>
          <w:tcPr>
            <w:tcW w:w="1602" w:type="dxa"/>
            <w:tcBorders>
              <w:top w:val="nil"/>
              <w:left w:val="nil"/>
              <w:bottom w:val="single" w:sz="4" w:space="0" w:color="auto"/>
              <w:right w:val="single" w:sz="8" w:space="0" w:color="auto"/>
            </w:tcBorders>
            <w:vAlign w:val="center"/>
          </w:tcPr>
          <w:p w:rsidR="001972A2" w:rsidRPr="00811CF8" w:rsidRDefault="001972A2" w:rsidP="00B6196A">
            <w:pPr>
              <w:rPr>
                <w:rFonts w:ascii="Arial" w:hAnsi="Arial" w:cs="Arial"/>
                <w:i/>
                <w:sz w:val="16"/>
                <w:szCs w:val="16"/>
              </w:rPr>
            </w:pPr>
            <w:r w:rsidRPr="00811CF8">
              <w:rPr>
                <w:rFonts w:ascii="Arial" w:hAnsi="Arial" w:cs="Arial"/>
                <w:i/>
                <w:sz w:val="16"/>
                <w:szCs w:val="16"/>
              </w:rPr>
              <w:t xml:space="preserve">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8F172A" w:rsidRDefault="001972A2" w:rsidP="001972A2">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r w:rsidRPr="001972A2">
              <w:rPr>
                <w:sz w:val="18"/>
                <w:szCs w:val="18"/>
              </w:rPr>
              <w:t xml:space="preserve"> </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B6196A" w:rsidRDefault="001972A2" w:rsidP="00B6196A">
            <w:pPr>
              <w:rPr>
                <w:rFonts w:ascii="Arial" w:hAnsi="Arial" w:cs="Arial"/>
                <w:sz w:val="16"/>
                <w:szCs w:val="16"/>
              </w:rPr>
            </w:pPr>
            <w:r w:rsidRPr="00B6196A">
              <w:rPr>
                <w:rFonts w:ascii="Arial" w:hAnsi="Arial" w:cs="Arial"/>
                <w:sz w:val="16"/>
                <w:szCs w:val="16"/>
              </w:rPr>
              <w:t>jasan ztepilý</w:t>
            </w:r>
          </w:p>
        </w:tc>
        <w:tc>
          <w:tcPr>
            <w:tcW w:w="1602" w:type="dxa"/>
            <w:tcBorders>
              <w:top w:val="nil"/>
              <w:left w:val="nil"/>
              <w:bottom w:val="single" w:sz="4" w:space="0" w:color="auto"/>
              <w:right w:val="single" w:sz="8" w:space="0" w:color="auto"/>
            </w:tcBorders>
            <w:vAlign w:val="center"/>
          </w:tcPr>
          <w:p w:rsidR="001972A2" w:rsidRPr="00B6196A" w:rsidRDefault="001972A2" w:rsidP="00B6196A">
            <w:pPr>
              <w:rPr>
                <w:rFonts w:ascii="Arial" w:hAnsi="Arial" w:cs="Arial"/>
                <w:i/>
                <w:sz w:val="16"/>
                <w:szCs w:val="16"/>
              </w:rPr>
            </w:pPr>
            <w:r w:rsidRPr="00B6196A">
              <w:rPr>
                <w:rFonts w:ascii="Arial" w:hAnsi="Arial" w:cs="Arial"/>
                <w:i/>
                <w:sz w:val="16"/>
                <w:szCs w:val="16"/>
              </w:rPr>
              <w:t xml:space="preserve">(Fraxinus excelsior)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1972A2" w:rsidRDefault="001972A2" w:rsidP="001972A2">
            <w:pPr>
              <w:jc w:val="right"/>
              <w:rPr>
                <w:sz w:val="18"/>
                <w:szCs w:val="18"/>
              </w:rPr>
            </w:pPr>
            <w:r w:rsidRPr="001972A2">
              <w:rPr>
                <w:sz w:val="18"/>
                <w:szCs w:val="18"/>
              </w:rPr>
              <w:t>100</w:t>
            </w: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r w:rsidRPr="001972A2">
              <w:rPr>
                <w:b/>
                <w:sz w:val="18"/>
                <w:szCs w:val="18"/>
              </w:rPr>
              <w:t>100</w:t>
            </w: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B6196A" w:rsidRDefault="001972A2" w:rsidP="00B6196A">
            <w:pPr>
              <w:rPr>
                <w:rFonts w:ascii="Arial" w:hAnsi="Arial" w:cs="Arial"/>
                <w:sz w:val="16"/>
                <w:szCs w:val="16"/>
              </w:rPr>
            </w:pPr>
            <w:r w:rsidRPr="00B6196A">
              <w:rPr>
                <w:rFonts w:ascii="Arial" w:hAnsi="Arial" w:cs="Arial"/>
                <w:sz w:val="16"/>
                <w:szCs w:val="16"/>
              </w:rPr>
              <w:t>jedle bělokorá</w:t>
            </w:r>
          </w:p>
        </w:tc>
        <w:tc>
          <w:tcPr>
            <w:tcW w:w="1602" w:type="dxa"/>
            <w:tcBorders>
              <w:top w:val="nil"/>
              <w:left w:val="nil"/>
              <w:bottom w:val="single" w:sz="4" w:space="0" w:color="auto"/>
              <w:right w:val="single" w:sz="8" w:space="0" w:color="auto"/>
            </w:tcBorders>
            <w:vAlign w:val="center"/>
          </w:tcPr>
          <w:p w:rsidR="001972A2" w:rsidRPr="00B6196A" w:rsidRDefault="001972A2" w:rsidP="00B6196A">
            <w:pPr>
              <w:rPr>
                <w:rFonts w:ascii="Arial" w:hAnsi="Arial" w:cs="Arial"/>
                <w:i/>
                <w:sz w:val="16"/>
                <w:szCs w:val="16"/>
              </w:rPr>
            </w:pPr>
            <w:r w:rsidRPr="00B6196A">
              <w:rPr>
                <w:rFonts w:ascii="Arial" w:hAnsi="Arial" w:cs="Arial"/>
                <w:i/>
                <w:sz w:val="16"/>
                <w:szCs w:val="16"/>
              </w:rPr>
              <w:t xml:space="preserve">(Abies alba)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r w:rsidRPr="001972A2">
              <w:rPr>
                <w:sz w:val="18"/>
                <w:szCs w:val="18"/>
              </w:rPr>
              <w:t>60</w:t>
            </w: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1972A2" w:rsidRDefault="001972A2" w:rsidP="001972A2">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r w:rsidRPr="001972A2">
              <w:rPr>
                <w:b/>
                <w:sz w:val="18"/>
                <w:szCs w:val="18"/>
              </w:rPr>
              <w:t>60</w:t>
            </w:r>
          </w:p>
        </w:tc>
      </w:tr>
      <w:tr w:rsidR="001972A2" w:rsidRPr="00F104F8" w:rsidTr="001972A2">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1972A2" w:rsidRPr="00B6196A" w:rsidRDefault="001972A2" w:rsidP="00B6196A">
            <w:pPr>
              <w:rPr>
                <w:rFonts w:ascii="Arial" w:hAnsi="Arial" w:cs="Arial"/>
                <w:sz w:val="16"/>
                <w:szCs w:val="16"/>
              </w:rPr>
            </w:pPr>
            <w:r w:rsidRPr="00B6196A">
              <w:rPr>
                <w:rFonts w:ascii="Arial" w:hAnsi="Arial" w:cs="Arial"/>
                <w:sz w:val="16"/>
                <w:szCs w:val="16"/>
              </w:rPr>
              <w:t>olše lepkavá</w:t>
            </w:r>
          </w:p>
        </w:tc>
        <w:tc>
          <w:tcPr>
            <w:tcW w:w="1602" w:type="dxa"/>
            <w:tcBorders>
              <w:top w:val="nil"/>
              <w:left w:val="nil"/>
              <w:bottom w:val="single" w:sz="4" w:space="0" w:color="auto"/>
              <w:right w:val="single" w:sz="8" w:space="0" w:color="auto"/>
            </w:tcBorders>
            <w:vAlign w:val="center"/>
          </w:tcPr>
          <w:p w:rsidR="001972A2" w:rsidRPr="00B6196A" w:rsidRDefault="001972A2" w:rsidP="00B6196A">
            <w:pPr>
              <w:rPr>
                <w:rFonts w:ascii="Arial" w:hAnsi="Arial" w:cs="Arial"/>
                <w:i/>
                <w:sz w:val="16"/>
                <w:szCs w:val="16"/>
              </w:rPr>
            </w:pPr>
            <w:r w:rsidRPr="00B6196A">
              <w:rPr>
                <w:rFonts w:ascii="Arial" w:hAnsi="Arial" w:cs="Arial"/>
                <w:i/>
                <w:sz w:val="16"/>
                <w:szCs w:val="16"/>
              </w:rPr>
              <w:t xml:space="preserve">(Alnus glutinosa) </w:t>
            </w:r>
          </w:p>
        </w:tc>
        <w:tc>
          <w:tcPr>
            <w:tcW w:w="1059" w:type="dxa"/>
            <w:tcBorders>
              <w:top w:val="nil"/>
              <w:left w:val="single" w:sz="8" w:space="0" w:color="auto"/>
              <w:bottom w:val="single" w:sz="4" w:space="0" w:color="auto"/>
              <w:right w:val="single" w:sz="8" w:space="0" w:color="auto"/>
            </w:tcBorders>
            <w:vAlign w:val="center"/>
          </w:tcPr>
          <w:p w:rsidR="001972A2" w:rsidRPr="00F104F8" w:rsidRDefault="001972A2" w:rsidP="001972A2">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1972A2" w:rsidRPr="00CF6FC0" w:rsidRDefault="001972A2" w:rsidP="001972A2">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1972A2" w:rsidRPr="001972A2" w:rsidRDefault="001972A2" w:rsidP="001972A2">
            <w:pPr>
              <w:jc w:val="right"/>
              <w:rPr>
                <w:sz w:val="18"/>
                <w:szCs w:val="18"/>
              </w:rPr>
            </w:pPr>
            <w:r w:rsidRPr="001972A2">
              <w:rPr>
                <w:sz w:val="18"/>
                <w:szCs w:val="18"/>
              </w:rPr>
              <w:t>100</w:t>
            </w:r>
          </w:p>
        </w:tc>
        <w:tc>
          <w:tcPr>
            <w:tcW w:w="1060" w:type="dxa"/>
            <w:tcBorders>
              <w:top w:val="nil"/>
              <w:left w:val="nil"/>
              <w:bottom w:val="single" w:sz="4" w:space="0" w:color="auto"/>
              <w:right w:val="single" w:sz="12" w:space="0" w:color="auto"/>
            </w:tcBorders>
            <w:shd w:val="clear" w:color="auto" w:fill="auto"/>
            <w:noWrap/>
            <w:vAlign w:val="center"/>
          </w:tcPr>
          <w:p w:rsidR="001972A2" w:rsidRPr="001972A2" w:rsidRDefault="001972A2" w:rsidP="001972A2">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1972A2" w:rsidRPr="001972A2" w:rsidRDefault="001972A2" w:rsidP="001972A2">
            <w:pPr>
              <w:jc w:val="right"/>
              <w:rPr>
                <w:b/>
                <w:sz w:val="18"/>
                <w:szCs w:val="18"/>
              </w:rPr>
            </w:pPr>
            <w:r w:rsidRPr="001972A2">
              <w:rPr>
                <w:b/>
                <w:sz w:val="18"/>
                <w:szCs w:val="18"/>
              </w:rPr>
              <w:t>100</w:t>
            </w:r>
          </w:p>
        </w:tc>
      </w:tr>
      <w:tr w:rsidR="001972A2" w:rsidRPr="0078066D" w:rsidTr="00931060">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1972A2" w:rsidRPr="0078066D" w:rsidRDefault="001972A2" w:rsidP="00BF60D7">
            <w:pPr>
              <w:rPr>
                <w:b/>
                <w:sz w:val="18"/>
                <w:szCs w:val="18"/>
              </w:rPr>
            </w:pPr>
            <w:r>
              <w:rPr>
                <w:b/>
                <w:sz w:val="18"/>
                <w:szCs w:val="18"/>
              </w:rPr>
              <w:t>Okras. a ovoc. stromy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1972A2" w:rsidRPr="0078066D" w:rsidRDefault="001972A2"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1972A2" w:rsidRDefault="001972A2" w:rsidP="00931060">
            <w:pPr>
              <w:jc w:val="right"/>
              <w:rPr>
                <w:rFonts w:ascii="Arial" w:hAnsi="Arial" w:cs="Arial"/>
                <w:sz w:val="20"/>
                <w:szCs w:val="20"/>
              </w:rPr>
            </w:pPr>
          </w:p>
        </w:tc>
        <w:tc>
          <w:tcPr>
            <w:tcW w:w="1060" w:type="dxa"/>
            <w:tcBorders>
              <w:top w:val="single" w:sz="12" w:space="0" w:color="auto"/>
              <w:left w:val="single" w:sz="8" w:space="0" w:color="auto"/>
              <w:bottom w:val="single" w:sz="12" w:space="0" w:color="auto"/>
              <w:right w:val="single" w:sz="8" w:space="0" w:color="auto"/>
            </w:tcBorders>
            <w:vAlign w:val="center"/>
          </w:tcPr>
          <w:p w:rsidR="001972A2" w:rsidRPr="001972A2" w:rsidRDefault="001972A2">
            <w:pPr>
              <w:jc w:val="right"/>
              <w:rPr>
                <w:b/>
                <w:bCs/>
                <w:sz w:val="18"/>
                <w:szCs w:val="18"/>
              </w:rPr>
            </w:pPr>
            <w:r w:rsidRPr="001972A2">
              <w:rPr>
                <w:b/>
                <w:bCs/>
                <w:sz w:val="18"/>
                <w:szCs w:val="18"/>
              </w:rPr>
              <w:t>60</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1972A2" w:rsidRPr="001972A2" w:rsidRDefault="001972A2">
            <w:pPr>
              <w:jc w:val="right"/>
              <w:rPr>
                <w:b/>
                <w:bCs/>
                <w:sz w:val="18"/>
                <w:szCs w:val="18"/>
              </w:rPr>
            </w:pPr>
            <w:r w:rsidRPr="001972A2">
              <w:rPr>
                <w:b/>
                <w:bCs/>
                <w:sz w:val="18"/>
                <w:szCs w:val="18"/>
              </w:rPr>
              <w:t>200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1972A2" w:rsidRPr="001972A2" w:rsidRDefault="001972A2">
            <w:pPr>
              <w:jc w:val="right"/>
              <w:rPr>
                <w:b/>
                <w:bCs/>
                <w:sz w:val="18"/>
                <w:szCs w:val="18"/>
              </w:rPr>
            </w:pPr>
            <w:r w:rsidRPr="001972A2">
              <w:rPr>
                <w:b/>
                <w:bCs/>
                <w:sz w:val="18"/>
                <w:szCs w:val="18"/>
              </w:rPr>
              <w:t>4</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1972A2" w:rsidRPr="00931060" w:rsidRDefault="001972A2" w:rsidP="00931060">
            <w:pPr>
              <w:rPr>
                <w:b/>
                <w:bCs/>
                <w:sz w:val="18"/>
                <w:szCs w:val="18"/>
              </w:rPr>
            </w:pPr>
            <w:r>
              <w:rPr>
                <w:b/>
                <w:bCs/>
                <w:sz w:val="18"/>
                <w:szCs w:val="18"/>
              </w:rPr>
              <w:t>264</w:t>
            </w:r>
          </w:p>
        </w:tc>
      </w:tr>
      <w:tr w:rsidR="00B6196A"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bottom"/>
          </w:tcPr>
          <w:p w:rsidR="00B6196A" w:rsidRDefault="00B6196A" w:rsidP="00BF60D7">
            <w:pPr>
              <w:rPr>
                <w:rFonts w:ascii="Arial" w:hAnsi="Arial" w:cs="Arial"/>
                <w:sz w:val="20"/>
                <w:szCs w:val="20"/>
              </w:rPr>
            </w:pPr>
          </w:p>
        </w:tc>
        <w:tc>
          <w:tcPr>
            <w:tcW w:w="1602" w:type="dxa"/>
            <w:tcBorders>
              <w:top w:val="single" w:sz="12" w:space="0" w:color="auto"/>
              <w:bottom w:val="single" w:sz="12" w:space="0" w:color="auto"/>
            </w:tcBorders>
          </w:tcPr>
          <w:p w:rsidR="00B6196A" w:rsidRPr="00F104F8" w:rsidRDefault="00B6196A" w:rsidP="00BF60D7">
            <w:pPr>
              <w:jc w:val="right"/>
              <w:rPr>
                <w:sz w:val="18"/>
                <w:szCs w:val="18"/>
              </w:rPr>
            </w:pPr>
          </w:p>
        </w:tc>
        <w:tc>
          <w:tcPr>
            <w:tcW w:w="1059" w:type="dxa"/>
            <w:tcBorders>
              <w:top w:val="single" w:sz="12" w:space="0" w:color="auto"/>
              <w:bottom w:val="single" w:sz="12" w:space="0" w:color="auto"/>
            </w:tcBorders>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tcBorders>
            <w:vAlign w:val="center"/>
          </w:tcPr>
          <w:p w:rsidR="00B6196A" w:rsidRPr="00F104F8" w:rsidRDefault="00B6196A"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6196A" w:rsidRPr="00311916" w:rsidRDefault="00B6196A" w:rsidP="00BF60D7">
            <w:pPr>
              <w:jc w:val="right"/>
              <w:rPr>
                <w:b/>
                <w:sz w:val="18"/>
                <w:szCs w:val="18"/>
              </w:rPr>
            </w:pPr>
          </w:p>
        </w:tc>
      </w:tr>
      <w:tr w:rsidR="00B6196A"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6196A" w:rsidRPr="00555FBF" w:rsidRDefault="00B6196A" w:rsidP="00BF60D7">
            <w:pPr>
              <w:rPr>
                <w:rFonts w:ascii="Arial" w:hAnsi="Arial" w:cs="Arial"/>
                <w:sz w:val="16"/>
                <w:szCs w:val="16"/>
              </w:rPr>
            </w:pPr>
            <w:r w:rsidRPr="00555FBF">
              <w:rPr>
                <w:rFonts w:ascii="Arial" w:hAnsi="Arial" w:cs="Arial"/>
                <w:b/>
                <w:caps/>
                <w:sz w:val="18"/>
                <w:szCs w:val="18"/>
              </w:rPr>
              <w:t>okrasné keře</w:t>
            </w:r>
          </w:p>
        </w:tc>
        <w:tc>
          <w:tcPr>
            <w:tcW w:w="1602" w:type="dxa"/>
            <w:tcBorders>
              <w:top w:val="single" w:sz="12" w:space="0" w:color="auto"/>
              <w:bottom w:val="single" w:sz="12" w:space="0" w:color="auto"/>
            </w:tcBorders>
            <w:vAlign w:val="center"/>
          </w:tcPr>
          <w:p w:rsidR="00B6196A" w:rsidRPr="00555FBF" w:rsidRDefault="00B6196A"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tcBorders>
            <w:vAlign w:val="center"/>
          </w:tcPr>
          <w:p w:rsidR="00B6196A" w:rsidRPr="00F104F8" w:rsidRDefault="00B6196A"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6196A" w:rsidRPr="00F104F8" w:rsidRDefault="00B6196A"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6196A" w:rsidRPr="00311916" w:rsidRDefault="00B6196A" w:rsidP="00BF60D7">
            <w:pPr>
              <w:jc w:val="right"/>
              <w:rPr>
                <w:b/>
                <w:sz w:val="18"/>
                <w:szCs w:val="18"/>
              </w:rPr>
            </w:pPr>
          </w:p>
        </w:tc>
      </w:tr>
      <w:tr w:rsidR="00B6196A" w:rsidRPr="00F104F8" w:rsidTr="009D3767">
        <w:trPr>
          <w:cantSplit/>
          <w:trHeight w:val="397"/>
        </w:trPr>
        <w:tc>
          <w:tcPr>
            <w:tcW w:w="1889" w:type="dxa"/>
            <w:tcBorders>
              <w:top w:val="single" w:sz="8" w:space="0" w:color="auto"/>
              <w:left w:val="single" w:sz="12" w:space="0" w:color="auto"/>
              <w:bottom w:val="single" w:sz="8" w:space="0" w:color="auto"/>
              <w:right w:val="single" w:sz="4" w:space="0" w:color="auto"/>
            </w:tcBorders>
            <w:shd w:val="clear" w:color="auto" w:fill="auto"/>
            <w:noWrap/>
            <w:vAlign w:val="center"/>
          </w:tcPr>
          <w:p w:rsidR="00B6196A" w:rsidRPr="009D3767" w:rsidRDefault="00B6196A" w:rsidP="009D3767">
            <w:pPr>
              <w:rPr>
                <w:rFonts w:ascii="Arial" w:hAnsi="Arial" w:cs="Arial"/>
                <w:sz w:val="16"/>
                <w:szCs w:val="16"/>
              </w:rPr>
            </w:pPr>
            <w:r w:rsidRPr="009D3767">
              <w:rPr>
                <w:rFonts w:ascii="Arial" w:hAnsi="Arial" w:cs="Arial"/>
                <w:sz w:val="16"/>
                <w:szCs w:val="16"/>
              </w:rPr>
              <w:t>zimolez pýřitý</w:t>
            </w:r>
          </w:p>
        </w:tc>
        <w:tc>
          <w:tcPr>
            <w:tcW w:w="1602" w:type="dxa"/>
            <w:tcBorders>
              <w:top w:val="single" w:sz="8" w:space="0" w:color="auto"/>
              <w:left w:val="nil"/>
              <w:bottom w:val="single" w:sz="8" w:space="0" w:color="auto"/>
              <w:right w:val="single" w:sz="8" w:space="0" w:color="auto"/>
            </w:tcBorders>
            <w:vAlign w:val="center"/>
          </w:tcPr>
          <w:p w:rsidR="00B6196A" w:rsidRPr="009D3767" w:rsidRDefault="00B6196A" w:rsidP="009D3767">
            <w:pPr>
              <w:rPr>
                <w:rFonts w:ascii="Arial" w:hAnsi="Arial" w:cs="Arial"/>
                <w:i/>
                <w:sz w:val="16"/>
                <w:szCs w:val="16"/>
              </w:rPr>
            </w:pPr>
            <w:r w:rsidRPr="009D3767">
              <w:rPr>
                <w:rFonts w:ascii="Arial" w:hAnsi="Arial" w:cs="Arial"/>
                <w:i/>
                <w:sz w:val="16"/>
                <w:szCs w:val="16"/>
              </w:rPr>
              <w:t>(Lonicera xylosteum)</w:t>
            </w:r>
          </w:p>
        </w:tc>
        <w:tc>
          <w:tcPr>
            <w:tcW w:w="1059" w:type="dxa"/>
            <w:tcBorders>
              <w:top w:val="single" w:sz="8" w:space="0" w:color="auto"/>
              <w:left w:val="single" w:sz="8" w:space="0" w:color="auto"/>
              <w:bottom w:val="single" w:sz="8" w:space="0" w:color="auto"/>
              <w:right w:val="single" w:sz="8" w:space="0" w:color="auto"/>
            </w:tcBorders>
            <w:vAlign w:val="center"/>
          </w:tcPr>
          <w:p w:rsidR="00B6196A" w:rsidRPr="009D3767" w:rsidRDefault="00B6196A" w:rsidP="009D3767">
            <w:pPr>
              <w:jc w:val="right"/>
              <w:rPr>
                <w:sz w:val="18"/>
                <w:szCs w:val="18"/>
              </w:rPr>
            </w:pPr>
            <w:r>
              <w:rPr>
                <w:sz w:val="18"/>
                <w:szCs w:val="18"/>
              </w:rPr>
              <w:t>85</w:t>
            </w:r>
          </w:p>
        </w:tc>
        <w:tc>
          <w:tcPr>
            <w:tcW w:w="1060" w:type="dxa"/>
            <w:tcBorders>
              <w:top w:val="single" w:sz="8" w:space="0" w:color="auto"/>
              <w:left w:val="single" w:sz="8" w:space="0" w:color="auto"/>
              <w:bottom w:val="single" w:sz="8" w:space="0" w:color="auto"/>
              <w:right w:val="single" w:sz="8" w:space="0" w:color="auto"/>
            </w:tcBorders>
            <w:vAlign w:val="center"/>
          </w:tcPr>
          <w:p w:rsidR="00B6196A" w:rsidRPr="00F104F8" w:rsidRDefault="00B6196A" w:rsidP="009D3767">
            <w:pPr>
              <w:jc w:val="right"/>
              <w:rPr>
                <w:sz w:val="18"/>
                <w:szCs w:val="18"/>
              </w:rPr>
            </w:pPr>
          </w:p>
        </w:tc>
        <w:tc>
          <w:tcPr>
            <w:tcW w:w="1059" w:type="dxa"/>
            <w:tcBorders>
              <w:top w:val="single" w:sz="8" w:space="0" w:color="auto"/>
              <w:left w:val="single" w:sz="8" w:space="0" w:color="auto"/>
              <w:bottom w:val="single" w:sz="8" w:space="0" w:color="auto"/>
              <w:right w:val="single" w:sz="4" w:space="0" w:color="auto"/>
            </w:tcBorders>
            <w:shd w:val="clear" w:color="auto" w:fill="auto"/>
            <w:noWrap/>
            <w:vAlign w:val="center"/>
          </w:tcPr>
          <w:p w:rsidR="00B6196A" w:rsidRPr="00F104F8" w:rsidRDefault="00B6196A" w:rsidP="009D3767">
            <w:pPr>
              <w:jc w:val="right"/>
              <w:rPr>
                <w:sz w:val="18"/>
                <w:szCs w:val="18"/>
              </w:rPr>
            </w:pPr>
          </w:p>
        </w:tc>
        <w:tc>
          <w:tcPr>
            <w:tcW w:w="1060" w:type="dxa"/>
            <w:tcBorders>
              <w:top w:val="single" w:sz="8" w:space="0" w:color="auto"/>
              <w:left w:val="nil"/>
              <w:bottom w:val="single" w:sz="8" w:space="0" w:color="auto"/>
              <w:right w:val="single" w:sz="12" w:space="0" w:color="auto"/>
            </w:tcBorders>
            <w:shd w:val="clear" w:color="auto" w:fill="auto"/>
            <w:noWrap/>
            <w:vAlign w:val="center"/>
          </w:tcPr>
          <w:p w:rsidR="00B6196A" w:rsidRPr="00F104F8" w:rsidRDefault="00B6196A" w:rsidP="009D3767">
            <w:pPr>
              <w:jc w:val="right"/>
              <w:rPr>
                <w:sz w:val="18"/>
                <w:szCs w:val="18"/>
              </w:rPr>
            </w:pPr>
          </w:p>
        </w:tc>
        <w:tc>
          <w:tcPr>
            <w:tcW w:w="1060" w:type="dxa"/>
            <w:tcBorders>
              <w:top w:val="single" w:sz="8" w:space="0" w:color="auto"/>
              <w:left w:val="single" w:sz="12" w:space="0" w:color="auto"/>
              <w:bottom w:val="single" w:sz="8" w:space="0" w:color="auto"/>
              <w:right w:val="single" w:sz="12" w:space="0" w:color="auto"/>
            </w:tcBorders>
            <w:shd w:val="clear" w:color="auto" w:fill="auto"/>
            <w:noWrap/>
            <w:vAlign w:val="center"/>
          </w:tcPr>
          <w:p w:rsidR="00B6196A" w:rsidRPr="009D3767" w:rsidRDefault="001972A2" w:rsidP="009D3767">
            <w:pPr>
              <w:jc w:val="right"/>
              <w:rPr>
                <w:b/>
                <w:sz w:val="18"/>
                <w:szCs w:val="18"/>
              </w:rPr>
            </w:pPr>
            <w:r>
              <w:rPr>
                <w:b/>
                <w:sz w:val="18"/>
                <w:szCs w:val="18"/>
              </w:rPr>
              <w:t>85</w:t>
            </w:r>
          </w:p>
        </w:tc>
      </w:tr>
      <w:tr w:rsidR="00B6196A" w:rsidRPr="0078066D" w:rsidTr="00BF60D7">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B6196A" w:rsidRPr="0078066D" w:rsidRDefault="00B6196A" w:rsidP="00BF60D7">
            <w:pPr>
              <w:rPr>
                <w:b/>
                <w:sz w:val="18"/>
                <w:szCs w:val="18"/>
              </w:rPr>
            </w:pPr>
            <w:r>
              <w:rPr>
                <w:b/>
                <w:sz w:val="18"/>
                <w:szCs w:val="18"/>
              </w:rPr>
              <w:t>Keře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B6196A" w:rsidRPr="0078066D" w:rsidRDefault="00B6196A"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B6196A" w:rsidRDefault="00B6196A" w:rsidP="00BF60D7">
            <w:pPr>
              <w:jc w:val="right"/>
              <w:rPr>
                <w:b/>
                <w:bCs/>
                <w:sz w:val="18"/>
                <w:szCs w:val="18"/>
              </w:rPr>
            </w:pPr>
            <w:r>
              <w:rPr>
                <w:b/>
                <w:bCs/>
                <w:sz w:val="18"/>
                <w:szCs w:val="18"/>
              </w:rPr>
              <w:t>85</w:t>
            </w:r>
          </w:p>
        </w:tc>
        <w:tc>
          <w:tcPr>
            <w:tcW w:w="1060" w:type="dxa"/>
            <w:tcBorders>
              <w:top w:val="single" w:sz="12" w:space="0" w:color="auto"/>
              <w:left w:val="single" w:sz="8" w:space="0" w:color="auto"/>
              <w:bottom w:val="single" w:sz="12" w:space="0" w:color="auto"/>
              <w:right w:val="single" w:sz="8" w:space="0" w:color="auto"/>
            </w:tcBorders>
            <w:vAlign w:val="center"/>
          </w:tcPr>
          <w:p w:rsidR="00B6196A" w:rsidRPr="00311916" w:rsidRDefault="00B6196A" w:rsidP="00BF60D7">
            <w:pPr>
              <w:jc w:val="right"/>
              <w:rPr>
                <w:b/>
                <w:sz w:val="18"/>
                <w:szCs w:val="18"/>
              </w:rPr>
            </w:pP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B6196A" w:rsidRPr="00311916" w:rsidRDefault="00B6196A" w:rsidP="00BF60D7">
            <w:pPr>
              <w:jc w:val="right"/>
              <w:rPr>
                <w:b/>
                <w:sz w:val="18"/>
                <w:szCs w:val="18"/>
              </w:rPr>
            </w:pP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B6196A" w:rsidRPr="00311916" w:rsidRDefault="00B6196A" w:rsidP="00BF60D7">
            <w:pPr>
              <w:jc w:val="right"/>
              <w:rPr>
                <w:b/>
                <w:sz w:val="18"/>
                <w:szCs w:val="18"/>
              </w:rPr>
            </w:pP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B6196A" w:rsidRDefault="001972A2" w:rsidP="00BF60D7">
            <w:pPr>
              <w:rPr>
                <w:b/>
                <w:bCs/>
                <w:sz w:val="18"/>
                <w:szCs w:val="18"/>
              </w:rPr>
            </w:pPr>
            <w:r>
              <w:rPr>
                <w:b/>
                <w:bCs/>
                <w:sz w:val="18"/>
                <w:szCs w:val="18"/>
              </w:rPr>
              <w:t>85</w:t>
            </w:r>
          </w:p>
        </w:tc>
      </w:tr>
      <w:tr w:rsidR="001972A2" w:rsidRPr="0078066D" w:rsidTr="001972A2">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1972A2" w:rsidRPr="00070804" w:rsidRDefault="001972A2" w:rsidP="00BF60D7">
            <w:pPr>
              <w:rPr>
                <w:b/>
                <w:sz w:val="18"/>
                <w:szCs w:val="18"/>
                <w:u w:val="single"/>
              </w:rPr>
            </w:pPr>
            <w:r w:rsidRPr="00070804">
              <w:rPr>
                <w:b/>
                <w:sz w:val="18"/>
                <w:szCs w:val="18"/>
                <w:u w:val="single"/>
              </w:rPr>
              <w:t xml:space="preserve">Sadební mat. celkem </w:t>
            </w:r>
          </w:p>
        </w:tc>
        <w:tc>
          <w:tcPr>
            <w:tcW w:w="1602" w:type="dxa"/>
            <w:tcBorders>
              <w:top w:val="single" w:sz="12" w:space="0" w:color="auto"/>
              <w:left w:val="nil"/>
              <w:bottom w:val="single" w:sz="12" w:space="0" w:color="auto"/>
              <w:right w:val="single" w:sz="8" w:space="0" w:color="auto"/>
            </w:tcBorders>
          </w:tcPr>
          <w:p w:rsidR="001972A2" w:rsidRPr="0078066D" w:rsidRDefault="001972A2"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1972A2" w:rsidRPr="001972A2" w:rsidRDefault="001972A2" w:rsidP="001972A2">
            <w:pPr>
              <w:jc w:val="right"/>
              <w:rPr>
                <w:b/>
                <w:bCs/>
                <w:sz w:val="18"/>
                <w:szCs w:val="18"/>
                <w:u w:val="single"/>
              </w:rPr>
            </w:pPr>
            <w:r w:rsidRPr="001972A2">
              <w:rPr>
                <w:b/>
                <w:bCs/>
                <w:sz w:val="18"/>
                <w:szCs w:val="18"/>
                <w:u w:val="single"/>
              </w:rPr>
              <w:t>85</w:t>
            </w:r>
          </w:p>
        </w:tc>
        <w:tc>
          <w:tcPr>
            <w:tcW w:w="1060" w:type="dxa"/>
            <w:tcBorders>
              <w:top w:val="single" w:sz="12" w:space="0" w:color="auto"/>
              <w:left w:val="single" w:sz="8" w:space="0" w:color="auto"/>
              <w:bottom w:val="single" w:sz="12" w:space="0" w:color="auto"/>
              <w:right w:val="single" w:sz="8" w:space="0" w:color="auto"/>
            </w:tcBorders>
            <w:vAlign w:val="center"/>
          </w:tcPr>
          <w:p w:rsidR="001972A2" w:rsidRPr="001972A2" w:rsidRDefault="001972A2" w:rsidP="001972A2">
            <w:pPr>
              <w:jc w:val="right"/>
              <w:rPr>
                <w:b/>
                <w:bCs/>
                <w:sz w:val="18"/>
                <w:szCs w:val="18"/>
                <w:u w:val="single"/>
              </w:rPr>
            </w:pPr>
            <w:r w:rsidRPr="001972A2">
              <w:rPr>
                <w:b/>
                <w:bCs/>
                <w:sz w:val="18"/>
                <w:szCs w:val="18"/>
                <w:u w:val="single"/>
              </w:rPr>
              <w:t>60</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1972A2" w:rsidRPr="001972A2" w:rsidRDefault="001972A2" w:rsidP="001972A2">
            <w:pPr>
              <w:jc w:val="right"/>
              <w:rPr>
                <w:b/>
                <w:bCs/>
                <w:sz w:val="18"/>
                <w:szCs w:val="18"/>
                <w:u w:val="single"/>
              </w:rPr>
            </w:pPr>
            <w:r w:rsidRPr="001972A2">
              <w:rPr>
                <w:b/>
                <w:bCs/>
                <w:sz w:val="18"/>
                <w:szCs w:val="18"/>
                <w:u w:val="single"/>
              </w:rPr>
              <w:t>200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1972A2" w:rsidRPr="001972A2" w:rsidRDefault="001972A2" w:rsidP="001972A2">
            <w:pPr>
              <w:jc w:val="right"/>
              <w:rPr>
                <w:b/>
                <w:bCs/>
                <w:sz w:val="18"/>
                <w:szCs w:val="18"/>
                <w:u w:val="single"/>
              </w:rPr>
            </w:pPr>
            <w:r w:rsidRPr="001972A2">
              <w:rPr>
                <w:b/>
                <w:bCs/>
                <w:sz w:val="18"/>
                <w:szCs w:val="18"/>
                <w:u w:val="single"/>
              </w:rPr>
              <w:t>4</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1972A2" w:rsidRPr="008F172A" w:rsidRDefault="001972A2" w:rsidP="00BF60D7">
            <w:pPr>
              <w:jc w:val="right"/>
              <w:rPr>
                <w:b/>
                <w:bCs/>
                <w:u w:val="single"/>
              </w:rPr>
            </w:pPr>
            <w:r>
              <w:rPr>
                <w:b/>
                <w:bCs/>
                <w:u w:val="single"/>
              </w:rPr>
              <w:t>349</w:t>
            </w:r>
          </w:p>
        </w:tc>
      </w:tr>
    </w:tbl>
    <w:p w:rsidR="00BF60D7" w:rsidRDefault="00BF60D7" w:rsidP="00BF60D7">
      <w:pPr>
        <w:widowControl w:val="0"/>
        <w:tabs>
          <w:tab w:val="left" w:pos="360"/>
          <w:tab w:val="right" w:pos="4724"/>
        </w:tabs>
        <w:spacing w:before="120" w:after="120"/>
        <w:ind w:firstLine="374"/>
        <w:jc w:val="both"/>
        <w:rPr>
          <w:i/>
        </w:rPr>
      </w:pPr>
    </w:p>
    <w:p w:rsidR="00BF60D7" w:rsidRDefault="00BF60D7" w:rsidP="00BF60D7">
      <w:pPr>
        <w:widowControl w:val="0"/>
        <w:tabs>
          <w:tab w:val="left" w:pos="360"/>
          <w:tab w:val="right" w:pos="4724"/>
        </w:tabs>
        <w:spacing w:before="120" w:after="120"/>
        <w:ind w:firstLine="374"/>
        <w:jc w:val="both"/>
        <w:rPr>
          <w:i/>
        </w:rPr>
      </w:pPr>
      <w:r w:rsidRPr="0036635C">
        <w:rPr>
          <w:i/>
        </w:rPr>
        <w:t>* KK – krytokořenný sadební materiál</w:t>
      </w:r>
    </w:p>
    <w:p w:rsidR="00BF60D7" w:rsidRDefault="00BF60D7" w:rsidP="00BF60D7">
      <w:pPr>
        <w:widowControl w:val="0"/>
        <w:tabs>
          <w:tab w:val="left" w:pos="360"/>
          <w:tab w:val="right" w:pos="4724"/>
        </w:tabs>
        <w:spacing w:before="120" w:after="120"/>
        <w:ind w:firstLine="374"/>
        <w:jc w:val="both"/>
        <w:rPr>
          <w:i/>
        </w:rPr>
      </w:pPr>
    </w:p>
    <w:p w:rsidR="00F45E2E" w:rsidRPr="00F45E2E" w:rsidRDefault="00F45E2E" w:rsidP="00F45E2E">
      <w:pPr>
        <w:widowControl w:val="0"/>
        <w:tabs>
          <w:tab w:val="left" w:pos="360"/>
          <w:tab w:val="right" w:pos="4724"/>
        </w:tabs>
        <w:spacing w:before="120" w:after="120"/>
        <w:ind w:firstLine="374"/>
        <w:jc w:val="both"/>
      </w:pPr>
      <w:r w:rsidRPr="00F45E2E">
        <w:rPr>
          <w:b/>
          <w:u w:val="single"/>
        </w:rPr>
        <w:lastRenderedPageBreak/>
        <w:t xml:space="preserve">Následná </w:t>
      </w:r>
      <w:r>
        <w:rPr>
          <w:b/>
          <w:u w:val="single"/>
        </w:rPr>
        <w:t xml:space="preserve">3-letá </w:t>
      </w:r>
      <w:r w:rsidRPr="00F45E2E">
        <w:rPr>
          <w:b/>
          <w:u w:val="single"/>
        </w:rPr>
        <w:t>péče</w:t>
      </w:r>
      <w:r w:rsidRPr="00F45E2E">
        <w:t xml:space="preserve"> bude součástí dodávky zhotovitele. Skládá se z následujících pracovních bloků:</w:t>
      </w:r>
    </w:p>
    <w:p w:rsidR="00F45E2E" w:rsidRPr="00F45E2E" w:rsidRDefault="00F45E2E" w:rsidP="00F45E2E">
      <w:pPr>
        <w:widowControl w:val="0"/>
        <w:tabs>
          <w:tab w:val="left" w:pos="360"/>
          <w:tab w:val="right" w:pos="4724"/>
        </w:tabs>
        <w:spacing w:before="120" w:after="120"/>
        <w:ind w:firstLine="374"/>
        <w:jc w:val="both"/>
      </w:pPr>
      <w:r w:rsidRPr="00F45E2E">
        <w:rPr>
          <w:b/>
        </w:rPr>
        <w:t>Kontrola ochrany proti okusu a zdravotního stavu výsadeb, oprava úvazků</w:t>
      </w:r>
      <w:r w:rsidRPr="00F45E2E">
        <w:t>.</w:t>
      </w:r>
      <w:r w:rsidRPr="00F45E2E">
        <w:rPr>
          <w:b/>
        </w:rPr>
        <w:t xml:space="preserve"> </w:t>
      </w:r>
      <w:r w:rsidRPr="00F45E2E">
        <w:t>Dvakrát ročně (na jaře a na podzim) bude kontrolována neporušenost chrániček</w:t>
      </w:r>
      <w:r>
        <w:t xml:space="preserve"> a oplocenek</w:t>
      </w:r>
      <w:r w:rsidRPr="00F45E2E">
        <w:t xml:space="preserve">, s okamžitou opravou závad. Zároveň budou kontrolovány a uvolňovány úvazky, aby nedocházelo ke škrcení odrůstajících kmínků. Opakován bude ochranný nátěr repelentu Aversol (5 kg/1000 sazenic, 2x – na jaře a na podzim). Sledován bude též zdravotní stav výsadeb, v případě zhoršení budou provedena nápravná opatření (zálivka, zamulčování, nastražení otrávených návnad </w:t>
      </w:r>
      <w:r>
        <w:t xml:space="preserve">proti hlodavcům </w:t>
      </w:r>
      <w:r w:rsidRPr="00F45E2E">
        <w:t>aj. dle konkr. podmínek).</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Sečení travních porostů </w:t>
      </w:r>
      <w:r w:rsidRPr="00F45E2E">
        <w:t>bude prováděn</w:t>
      </w:r>
      <w:r w:rsidR="00596B4D">
        <w:t>o</w:t>
      </w:r>
      <w:r w:rsidRPr="00F45E2E">
        <w:t xml:space="preserve"> strojově v meziřadí výsadeb a na volných travnatých plochách, celkem </w:t>
      </w:r>
      <w:r w:rsidR="008B1B9A">
        <w:t>0,</w:t>
      </w:r>
      <w:r w:rsidR="001972A2">
        <w:t>19</w:t>
      </w:r>
      <w:r w:rsidRPr="00F45E2E">
        <w:t xml:space="preserve"> </w:t>
      </w:r>
      <w:r>
        <w:t>ha</w:t>
      </w:r>
      <w:r w:rsidRPr="00F45E2E">
        <w:t xml:space="preserve">. </w:t>
      </w:r>
      <w:r>
        <w:t>Sečení je nutné v prvních dvou</w:t>
      </w:r>
      <w:r w:rsidRPr="00F45E2E">
        <w:t xml:space="preserve"> </w:t>
      </w:r>
      <w:r>
        <w:t>letech</w:t>
      </w:r>
      <w:r w:rsidRPr="00F45E2E">
        <w:t xml:space="preserve"> </w:t>
      </w:r>
      <w:r>
        <w:t>4</w:t>
      </w:r>
      <w:r w:rsidRPr="00F45E2E">
        <w:t xml:space="preserve">x ročně (při výšce plevelů cca 20 cm, na výšku seče min. 6 cm - pro zapěstování </w:t>
      </w:r>
      <w:r>
        <w:t>odolného</w:t>
      </w:r>
      <w:r w:rsidRPr="00F45E2E">
        <w:t xml:space="preserve"> </w:t>
      </w:r>
      <w:r>
        <w:t>travního drnu</w:t>
      </w:r>
      <w:r w:rsidRPr="00F45E2E">
        <w:t>) později 2x ročně (konec června po vy</w:t>
      </w:r>
      <w:r w:rsidR="00140E61">
        <w:t>hnízdění ptáků a počátek září).</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Zálivka </w:t>
      </w:r>
      <w:r w:rsidRPr="00F45E2E">
        <w:t>je nezbytná 3x ročně, předpokládaným obdobím je červenec a srpen, avšak provedení zálivky se vždy bude řídit aktuálním stavem počasí (dlouhodobý přísušek). Dávka bude obdobná výsadbové zálivce. Předpokládán je dovoz na vzdálenost max. 6 km.</w:t>
      </w:r>
    </w:p>
    <w:p w:rsidR="00F45E2E" w:rsidRPr="00F45E2E" w:rsidRDefault="00F45E2E" w:rsidP="00F45E2E">
      <w:pPr>
        <w:widowControl w:val="0"/>
        <w:tabs>
          <w:tab w:val="left" w:pos="360"/>
          <w:tab w:val="right" w:pos="4724"/>
        </w:tabs>
        <w:spacing w:before="120" w:after="120"/>
        <w:ind w:firstLine="374"/>
        <w:jc w:val="both"/>
      </w:pPr>
      <w:r w:rsidRPr="00F45E2E">
        <w:rPr>
          <w:b/>
        </w:rPr>
        <w:t>Doplnění úhynů</w:t>
      </w:r>
      <w:r w:rsidRPr="00F45E2E">
        <w:t xml:space="preserve">. Předpoklad vylepšování je do 10 %. Uhynulé sazenice je nutné nahradit sadebním materiálem stejného druhu a </w:t>
      </w:r>
      <w:r w:rsidRPr="00F45E2E">
        <w:rPr>
          <w:u w:val="single"/>
        </w:rPr>
        <w:t>vyšší vyspělosti</w:t>
      </w:r>
      <w:r w:rsidRPr="00F45E2E">
        <w:t xml:space="preserve"> (dosadby musí odpovídat velikosti okolního porostu). Dosadby zjištěné během roku budou prováděny zásadně v podzimním období.</w:t>
      </w:r>
    </w:p>
    <w:p w:rsidR="00F45E2E" w:rsidRPr="00F45E2E" w:rsidRDefault="00F45E2E" w:rsidP="00F45E2E">
      <w:pPr>
        <w:widowControl w:val="0"/>
        <w:tabs>
          <w:tab w:val="left" w:pos="360"/>
          <w:tab w:val="right" w:pos="4724"/>
        </w:tabs>
        <w:spacing w:before="120" w:after="120"/>
        <w:ind w:firstLine="374"/>
        <w:jc w:val="both"/>
      </w:pPr>
      <w:r w:rsidRPr="00F45E2E">
        <w:rPr>
          <w:b/>
        </w:rPr>
        <w:t>Výchovné řezy solitérních stromů</w:t>
      </w:r>
      <w:r w:rsidRPr="00F45E2E">
        <w:t>. Budou prováděny na výsadbách alejových stromů od 3. roku po výsadbě, zásadně v jarním období (III./IV.) po odeznění mrazů. Cílem je dopěstování koruny, zdravotní řez, eliminace nebezpečných větvení (vidlic), podpora rovnoměrného rozvoje a stability koruny směrem k habituálnímu optimu.</w:t>
      </w:r>
      <w:r w:rsidR="00140E61">
        <w:t xml:space="preserve"> Provedeno bude u všech alejových stromů </w:t>
      </w:r>
      <w:r w:rsidR="00140E61" w:rsidRPr="00140E61">
        <w:rPr>
          <w:u w:val="single"/>
        </w:rPr>
        <w:t>vyvětvení na podjezdnou výšku</w:t>
      </w:r>
      <w:r w:rsidR="00140E61">
        <w:t xml:space="preserve"> (min. 3,0 m).</w:t>
      </w:r>
    </w:p>
    <w:p w:rsidR="00F45E2E" w:rsidRPr="00F45E2E" w:rsidRDefault="00F45E2E" w:rsidP="00F45E2E">
      <w:pPr>
        <w:widowControl w:val="0"/>
        <w:tabs>
          <w:tab w:val="left" w:pos="360"/>
          <w:tab w:val="right" w:pos="4724"/>
        </w:tabs>
        <w:spacing w:before="120" w:after="120"/>
        <w:ind w:firstLine="374"/>
        <w:jc w:val="both"/>
      </w:pPr>
    </w:p>
    <w:p w:rsidR="00A958BF" w:rsidRPr="00A958BF" w:rsidRDefault="00F45E2E" w:rsidP="00F45E2E">
      <w:pPr>
        <w:widowControl w:val="0"/>
        <w:tabs>
          <w:tab w:val="left" w:pos="360"/>
          <w:tab w:val="right" w:pos="4724"/>
        </w:tabs>
        <w:spacing w:before="120" w:after="120"/>
        <w:ind w:firstLine="374"/>
        <w:jc w:val="both"/>
      </w:pPr>
      <w:r w:rsidRPr="00F45E2E">
        <w:rPr>
          <w:u w:val="single"/>
        </w:rPr>
        <w:t>Následnou péči lze považovat za ukončenou jedině po zajištění porostů (zejm. výška sazenic nad max. výšku buřeně, úhyn sazenic max. do 10 % bez výrazných souvislých ploch úhynu, a další dle zák. 289/1995 Sb.).</w:t>
      </w:r>
    </w:p>
    <w:p w:rsidR="00F52264" w:rsidRDefault="00F52264" w:rsidP="003E2BA1">
      <w:pPr>
        <w:widowControl w:val="0"/>
        <w:tabs>
          <w:tab w:val="left" w:pos="360"/>
          <w:tab w:val="right" w:pos="4724"/>
        </w:tabs>
        <w:spacing w:before="120" w:after="120"/>
        <w:ind w:firstLine="374"/>
        <w:jc w:val="both"/>
      </w:pPr>
    </w:p>
    <w:p w:rsidR="00EF02D0" w:rsidRDefault="00EF02D0" w:rsidP="00EF02D0">
      <w:pPr>
        <w:widowControl w:val="0"/>
        <w:tabs>
          <w:tab w:val="left" w:pos="360"/>
          <w:tab w:val="right" w:pos="4724"/>
        </w:tabs>
        <w:spacing w:before="120" w:after="120"/>
        <w:ind w:firstLine="374"/>
        <w:jc w:val="both"/>
        <w:rPr>
          <w:b/>
          <w:bCs/>
          <w:u w:val="single"/>
        </w:rPr>
      </w:pPr>
      <w:r>
        <w:rPr>
          <w:b/>
          <w:bCs/>
          <w:u w:val="single"/>
        </w:rPr>
        <w:br w:type="page"/>
      </w:r>
    </w:p>
    <w:p w:rsidR="00EF02D0" w:rsidRPr="00EF02D0" w:rsidRDefault="00EF02D0" w:rsidP="00EF02D0">
      <w:pPr>
        <w:widowControl w:val="0"/>
        <w:tabs>
          <w:tab w:val="left" w:pos="360"/>
          <w:tab w:val="right" w:pos="4724"/>
        </w:tabs>
        <w:spacing w:before="120" w:after="120"/>
        <w:ind w:firstLine="374"/>
        <w:jc w:val="both"/>
      </w:pPr>
      <w:r w:rsidRPr="00EF02D0">
        <w:rPr>
          <w:b/>
          <w:bCs/>
          <w:u w:val="single"/>
        </w:rPr>
        <w:lastRenderedPageBreak/>
        <w:t>Pěstební péče</w:t>
      </w:r>
      <w:r w:rsidRPr="00EF02D0">
        <w:t xml:space="preserve"> plynule navazuje na řádně ukončenou etapu následné péče (počínaje 5. rokem po výsadbě). Pěstební péče je předpokládána v režii nabyvatele hotového díla – </w:t>
      </w:r>
      <w:r w:rsidR="0044170C">
        <w:t>Obce Dlouhá Loučka</w:t>
      </w:r>
      <w:r w:rsidRPr="00EF02D0">
        <w:t>, vlastními prostředky, případně smluvně. Pěstební péči je nutno provádět za odborného dohledu arboristy, případně odborného lesního hospodáře.</w:t>
      </w:r>
    </w:p>
    <w:p w:rsidR="00EF02D0" w:rsidRPr="00EF02D0" w:rsidRDefault="00EF02D0" w:rsidP="00EF02D0">
      <w:pPr>
        <w:widowControl w:val="0"/>
        <w:tabs>
          <w:tab w:val="left" w:pos="360"/>
          <w:tab w:val="right" w:pos="4724"/>
        </w:tabs>
        <w:spacing w:before="120" w:after="120"/>
        <w:ind w:firstLine="374"/>
        <w:jc w:val="both"/>
      </w:pPr>
      <w:r w:rsidRPr="00EF02D0">
        <w:t>Hlavní zásady pěstební péče lze shrnout do následujících bodů:</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sečení </w:t>
      </w:r>
      <w:r>
        <w:t xml:space="preserve">provádět </w:t>
      </w:r>
      <w:r w:rsidRPr="00F45E2E">
        <w:t>2x ročně (konec června po vy</w:t>
      </w:r>
      <w:r>
        <w:t>hnízdění ptáků a počátek září)</w:t>
      </w:r>
      <w:r w:rsidR="0044170C">
        <w:t>, možno omezit na sečení v okolí objektů a hráze</w:t>
      </w:r>
    </w:p>
    <w:p w:rsidR="00EF02D0" w:rsidRDefault="00EF02D0" w:rsidP="00EF02D0">
      <w:pPr>
        <w:widowControl w:val="0"/>
        <w:numPr>
          <w:ilvl w:val="0"/>
          <w:numId w:val="23"/>
        </w:numPr>
        <w:tabs>
          <w:tab w:val="left" w:pos="360"/>
          <w:tab w:val="right" w:pos="4724"/>
        </w:tabs>
        <w:spacing w:before="120" w:after="120"/>
        <w:jc w:val="both"/>
      </w:pPr>
      <w:r w:rsidRPr="00EF02D0">
        <w:t xml:space="preserve">spony </w:t>
      </w:r>
      <w:r w:rsidR="0044170C">
        <w:t xml:space="preserve">plošných </w:t>
      </w:r>
      <w:r w:rsidRPr="00EF02D0">
        <w:t xml:space="preserve">výsadeb jsou voleny </w:t>
      </w:r>
      <w:r w:rsidR="0044170C">
        <w:t xml:space="preserve">dostatečně široké k tomu, aby </w:t>
      </w:r>
      <w:r w:rsidRPr="00EF02D0">
        <w:t xml:space="preserve">bylo </w:t>
      </w:r>
      <w:r w:rsidR="0044170C">
        <w:t>možné</w:t>
      </w:r>
      <w:r w:rsidRPr="00EF02D0">
        <w:t xml:space="preserve"> výsadby prořezávat</w:t>
      </w:r>
      <w:r w:rsidR="0044170C">
        <w:t xml:space="preserve"> cca po 10-15ti letech po výsadbě</w:t>
      </w:r>
    </w:p>
    <w:p w:rsidR="00EF02D0" w:rsidRDefault="00EF02D0" w:rsidP="00EF02D0">
      <w:pPr>
        <w:widowControl w:val="0"/>
        <w:numPr>
          <w:ilvl w:val="0"/>
          <w:numId w:val="23"/>
        </w:numPr>
        <w:tabs>
          <w:tab w:val="left" w:pos="360"/>
          <w:tab w:val="right" w:pos="4724"/>
        </w:tabs>
        <w:spacing w:before="120" w:after="120"/>
        <w:jc w:val="both"/>
      </w:pPr>
      <w:r w:rsidRPr="00EF02D0">
        <w:t>p</w:t>
      </w:r>
      <w:r w:rsidR="0044170C">
        <w:t xml:space="preserve">ěstební zásahy (v úvahu připadá </w:t>
      </w:r>
      <w:r w:rsidRPr="00EF02D0">
        <w:t>vyvětvování a zdravotní řez</w:t>
      </w:r>
      <w:r w:rsidR="0044170C">
        <w:t xml:space="preserve"> soliter, případně hospodářské zásahy v plošných výsadbách</w:t>
      </w:r>
      <w:r w:rsidRPr="00EF02D0">
        <w:t>) je nutné rozložit vždy do více drobnějších zásahů v průběhu několika sezon, spíše než provedení jednoho masivního zásahu</w:t>
      </w:r>
    </w:p>
    <w:p w:rsidR="00EF02D0" w:rsidRPr="00EF02D0" w:rsidRDefault="00EF02D0" w:rsidP="00EF02D0">
      <w:pPr>
        <w:widowControl w:val="0"/>
        <w:numPr>
          <w:ilvl w:val="0"/>
          <w:numId w:val="23"/>
        </w:numPr>
        <w:tabs>
          <w:tab w:val="left" w:pos="360"/>
          <w:tab w:val="right" w:pos="4724"/>
        </w:tabs>
        <w:spacing w:before="120" w:after="120"/>
        <w:jc w:val="both"/>
      </w:pPr>
      <w:r w:rsidRPr="00EF02D0">
        <w:t>keřové výsadby není nezbytně nutné řezem vychovávat</w:t>
      </w:r>
    </w:p>
    <w:p w:rsidR="00EF02D0" w:rsidRDefault="00EF02D0" w:rsidP="00EF02D0">
      <w:pPr>
        <w:widowControl w:val="0"/>
        <w:numPr>
          <w:ilvl w:val="0"/>
          <w:numId w:val="23"/>
        </w:numPr>
        <w:tabs>
          <w:tab w:val="left" w:pos="360"/>
          <w:tab w:val="right" w:pos="4724"/>
        </w:tabs>
        <w:spacing w:before="120" w:after="120"/>
        <w:jc w:val="both"/>
      </w:pPr>
      <w:r>
        <w:t>pročišťování příkopu</w:t>
      </w:r>
      <w:r w:rsidRPr="00EF02D0">
        <w:t xml:space="preserve"> </w:t>
      </w:r>
      <w:r>
        <w:t>a okolí funkčních objektů nádrže od sedimentů</w:t>
      </w:r>
    </w:p>
    <w:p w:rsidR="00EF02D0" w:rsidRPr="00EF02D0" w:rsidRDefault="00EF02D0" w:rsidP="00EF02D0">
      <w:pPr>
        <w:widowControl w:val="0"/>
        <w:numPr>
          <w:ilvl w:val="0"/>
          <w:numId w:val="23"/>
        </w:numPr>
        <w:tabs>
          <w:tab w:val="left" w:pos="360"/>
          <w:tab w:val="right" w:pos="4724"/>
        </w:tabs>
        <w:spacing w:before="120" w:after="120"/>
        <w:jc w:val="both"/>
      </w:pPr>
      <w:r>
        <w:t>v okolí funkčních objektů nádrže je nutné zamezit růstu náletových dřevin</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důsledné vyhledávání a eliminace invazních druhů dřevin (zejm. netýkavka žlaznatá - </w:t>
      </w:r>
      <w:r w:rsidRPr="00EF02D0">
        <w:rPr>
          <w:i/>
        </w:rPr>
        <w:t>Impatiens glandulifera</w:t>
      </w:r>
      <w:r w:rsidRPr="00EF02D0">
        <w:t xml:space="preserve">, křídlatka – </w:t>
      </w:r>
      <w:r w:rsidRPr="00EF02D0">
        <w:rPr>
          <w:i/>
        </w:rPr>
        <w:t>Reynoutria spp.</w:t>
      </w:r>
      <w:r w:rsidRPr="00EF02D0">
        <w:t xml:space="preserve">, trnovník akát - </w:t>
      </w:r>
      <w:r w:rsidRPr="00EF02D0">
        <w:rPr>
          <w:i/>
        </w:rPr>
        <w:t>Robinia pseudoacacia</w:t>
      </w:r>
      <w:r w:rsidRPr="00EF02D0">
        <w:t xml:space="preserve">, pajasan žlaznatý – </w:t>
      </w:r>
      <w:r w:rsidRPr="00EF02D0">
        <w:rPr>
          <w:i/>
        </w:rPr>
        <w:t>Ailanthus altissima</w:t>
      </w:r>
      <w:r w:rsidRPr="00EF02D0">
        <w:t xml:space="preserve">, javor jasanolistý - </w:t>
      </w:r>
      <w:r w:rsidRPr="00EF02D0">
        <w:rPr>
          <w:i/>
        </w:rPr>
        <w:t>Acer negundo</w:t>
      </w:r>
      <w:r w:rsidRPr="00EF02D0">
        <w:t xml:space="preserve">, dub červený – </w:t>
      </w:r>
      <w:r w:rsidRPr="00EF02D0">
        <w:rPr>
          <w:i/>
        </w:rPr>
        <w:t>Quercus rubra</w:t>
      </w:r>
      <w:r w:rsidRPr="00EF02D0">
        <w:t>)</w:t>
      </w:r>
    </w:p>
    <w:p w:rsidR="00EF02D0" w:rsidRPr="00EF02D0" w:rsidRDefault="00EF02D0" w:rsidP="00EF02D0">
      <w:pPr>
        <w:widowControl w:val="0"/>
        <w:numPr>
          <w:ilvl w:val="0"/>
          <w:numId w:val="23"/>
        </w:numPr>
        <w:tabs>
          <w:tab w:val="left" w:pos="360"/>
          <w:tab w:val="right" w:pos="4724"/>
        </w:tabs>
        <w:spacing w:before="120" w:after="120"/>
        <w:jc w:val="both"/>
      </w:pPr>
      <w:r w:rsidRPr="00EF02D0">
        <w:t>po překročení životnosti oplocenek (cca max. 10 let) je nutno tyto odstranit, pletivo recyklovat</w:t>
      </w:r>
    </w:p>
    <w:p w:rsidR="00F52264" w:rsidRDefault="00F52264" w:rsidP="003E2BA1">
      <w:pPr>
        <w:widowControl w:val="0"/>
        <w:tabs>
          <w:tab w:val="left" w:pos="360"/>
          <w:tab w:val="right" w:pos="4724"/>
        </w:tabs>
        <w:spacing w:before="120" w:after="120"/>
        <w:ind w:firstLine="374"/>
        <w:jc w:val="both"/>
      </w:pPr>
    </w:p>
    <w:p w:rsidR="00EF02D0" w:rsidRDefault="00EF02D0" w:rsidP="003E2BA1">
      <w:pPr>
        <w:widowControl w:val="0"/>
        <w:tabs>
          <w:tab w:val="left" w:pos="360"/>
          <w:tab w:val="right" w:pos="4724"/>
        </w:tabs>
        <w:spacing w:before="120" w:after="120"/>
        <w:ind w:firstLine="374"/>
        <w:jc w:val="both"/>
      </w:pPr>
      <w:r>
        <w:br w:type="page"/>
      </w:r>
    </w:p>
    <w:p w:rsidR="008B592F" w:rsidRDefault="008B592F" w:rsidP="008B592F">
      <w:pPr>
        <w:spacing w:before="360" w:after="360"/>
        <w:rPr>
          <w:b/>
          <w:bCs/>
          <w:sz w:val="31"/>
          <w:szCs w:val="31"/>
          <w:u w:val="single"/>
        </w:rPr>
      </w:pPr>
      <w:r>
        <w:rPr>
          <w:b/>
          <w:bCs/>
          <w:sz w:val="31"/>
          <w:szCs w:val="31"/>
          <w:u w:val="single"/>
        </w:rPr>
        <w:lastRenderedPageBreak/>
        <w:t>D</w:t>
      </w:r>
      <w:r w:rsidRPr="00A8437A">
        <w:rPr>
          <w:b/>
          <w:bCs/>
          <w:sz w:val="31"/>
          <w:szCs w:val="31"/>
          <w:u w:val="single"/>
        </w:rPr>
        <w:t>.</w:t>
      </w:r>
      <w:r w:rsidR="0044170C">
        <w:rPr>
          <w:b/>
          <w:bCs/>
          <w:sz w:val="31"/>
          <w:szCs w:val="31"/>
          <w:u w:val="single"/>
        </w:rPr>
        <w:t>7</w:t>
      </w:r>
      <w:r>
        <w:rPr>
          <w:b/>
          <w:bCs/>
          <w:sz w:val="31"/>
          <w:szCs w:val="31"/>
          <w:u w:val="single"/>
        </w:rPr>
        <w:t xml:space="preserve"> </w:t>
      </w:r>
      <w:r w:rsidRPr="008B592F">
        <w:rPr>
          <w:b/>
          <w:bCs/>
          <w:sz w:val="31"/>
          <w:szCs w:val="31"/>
          <w:u w:val="single"/>
        </w:rPr>
        <w:t>Fotodokumentace</w:t>
      </w:r>
    </w:p>
    <w:p w:rsidR="008B592F" w:rsidRPr="008B592F" w:rsidRDefault="008B592F" w:rsidP="008B592F">
      <w:pPr>
        <w:widowControl w:val="0"/>
        <w:tabs>
          <w:tab w:val="left" w:pos="360"/>
          <w:tab w:val="right" w:pos="4724"/>
        </w:tabs>
        <w:spacing w:before="120" w:after="120"/>
        <w:ind w:firstLine="374"/>
        <w:jc w:val="both"/>
      </w:pPr>
      <w:r w:rsidRPr="008B592F">
        <w:t xml:space="preserve">Na fotografiích je zachycen stav lokality ke dni </w:t>
      </w:r>
      <w:r w:rsidR="0044170C">
        <w:t>21</w:t>
      </w:r>
      <w:r w:rsidRPr="008B592F">
        <w:t>.</w:t>
      </w:r>
      <w:r w:rsidR="0044170C">
        <w:t>10</w:t>
      </w:r>
      <w:r w:rsidRPr="008B592F">
        <w:t>.2016.</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004"/>
      </w:tblGrid>
      <w:tr w:rsidR="008B592F" w:rsidTr="008B592F">
        <w:tc>
          <w:tcPr>
            <w:tcW w:w="9004" w:type="dxa"/>
          </w:tcPr>
          <w:p w:rsidR="008B592F" w:rsidRDefault="008B592F" w:rsidP="008B592F">
            <w:pPr>
              <w:jc w:val="center"/>
            </w:pPr>
            <w:r>
              <w:rPr>
                <w:noProof/>
                <w:lang w:eastAsia="cs-CZ"/>
              </w:rPr>
              <mc:AlternateContent>
                <mc:Choice Requires="wps">
                  <w:drawing>
                    <wp:anchor distT="0" distB="0" distL="114300" distR="114300" simplePos="0" relativeHeight="251663360" behindDoc="0" locked="0" layoutInCell="1" allowOverlap="1" wp14:anchorId="742BDE21" wp14:editId="51F57F77">
                      <wp:simplePos x="0" y="0"/>
                      <wp:positionH relativeFrom="column">
                        <wp:posOffset>1766570</wp:posOffset>
                      </wp:positionH>
                      <wp:positionV relativeFrom="paragraph">
                        <wp:posOffset>1655445</wp:posOffset>
                      </wp:positionV>
                      <wp:extent cx="2190767" cy="841748"/>
                      <wp:effectExtent l="0" t="0" r="19050" b="34925"/>
                      <wp:wrapNone/>
                      <wp:docPr id="3"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90767" cy="841748"/>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18604"/>
                                  <a:gd name="connsiteY0" fmla="*/ 0 h 18447"/>
                                  <a:gd name="connsiteX1" fmla="*/ 5060 w 18604"/>
                                  <a:gd name="connsiteY1" fmla="*/ 12988 h 18447"/>
                                  <a:gd name="connsiteX2" fmla="*/ 18604 w 18604"/>
                                  <a:gd name="connsiteY2" fmla="*/ 17859 h 18447"/>
                                  <a:gd name="connsiteX0" fmla="*/ 0 w 18604"/>
                                  <a:gd name="connsiteY0" fmla="*/ 0 h 29217"/>
                                  <a:gd name="connsiteX1" fmla="*/ 6819 w 18604"/>
                                  <a:gd name="connsiteY1" fmla="*/ 29217 h 29217"/>
                                  <a:gd name="connsiteX2" fmla="*/ 18604 w 18604"/>
                                  <a:gd name="connsiteY2" fmla="*/ 17859 h 29217"/>
                                  <a:gd name="connsiteX0" fmla="*/ 0 w 14287"/>
                                  <a:gd name="connsiteY0" fmla="*/ 0 h 23536"/>
                                  <a:gd name="connsiteX1" fmla="*/ 2502 w 14287"/>
                                  <a:gd name="connsiteY1" fmla="*/ 23536 h 23536"/>
                                  <a:gd name="connsiteX2" fmla="*/ 14287 w 14287"/>
                                  <a:gd name="connsiteY2" fmla="*/ 12178 h 23536"/>
                                  <a:gd name="connsiteX0" fmla="*/ 0 w 14287"/>
                                  <a:gd name="connsiteY0" fmla="*/ 0 h 17855"/>
                                  <a:gd name="connsiteX1" fmla="*/ 5972 w 14287"/>
                                  <a:gd name="connsiteY1" fmla="*/ 17855 h 17855"/>
                                  <a:gd name="connsiteX2" fmla="*/ 14287 w 14287"/>
                                  <a:gd name="connsiteY2" fmla="*/ 12178 h 17855"/>
                                  <a:gd name="connsiteX0" fmla="*/ 0 w 13722"/>
                                  <a:gd name="connsiteY0" fmla="*/ 0 h 17855"/>
                                  <a:gd name="connsiteX1" fmla="*/ 5972 w 13722"/>
                                  <a:gd name="connsiteY1" fmla="*/ 17855 h 17855"/>
                                  <a:gd name="connsiteX2" fmla="*/ 13722 w 13722"/>
                                  <a:gd name="connsiteY2" fmla="*/ 0 h 17855"/>
                                  <a:gd name="connsiteX0" fmla="*/ 0 w 13722"/>
                                  <a:gd name="connsiteY0" fmla="*/ 0 h 19452"/>
                                  <a:gd name="connsiteX1" fmla="*/ 5972 w 13722"/>
                                  <a:gd name="connsiteY1" fmla="*/ 17855 h 19452"/>
                                  <a:gd name="connsiteX2" fmla="*/ 11056 w 13722"/>
                                  <a:gd name="connsiteY2" fmla="*/ 17855 h 19452"/>
                                  <a:gd name="connsiteX3" fmla="*/ 13722 w 13722"/>
                                  <a:gd name="connsiteY3" fmla="*/ 0 h 19452"/>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2633"/>
                                  <a:gd name="connsiteY0" fmla="*/ 0 h 18769"/>
                                  <a:gd name="connsiteX1" fmla="*/ 2623 w 12633"/>
                                  <a:gd name="connsiteY1" fmla="*/ 14604 h 18769"/>
                                  <a:gd name="connsiteX2" fmla="*/ 11056 w 12633"/>
                                  <a:gd name="connsiteY2" fmla="*/ 17855 h 18769"/>
                                  <a:gd name="connsiteX3" fmla="*/ 12633 w 12633"/>
                                  <a:gd name="connsiteY3" fmla="*/ 0 h 18769"/>
                                  <a:gd name="connsiteX0" fmla="*/ 0 w 12633"/>
                                  <a:gd name="connsiteY0" fmla="*/ 0 h 18769"/>
                                  <a:gd name="connsiteX1" fmla="*/ 2623 w 12633"/>
                                  <a:gd name="connsiteY1" fmla="*/ 14604 h 18769"/>
                                  <a:gd name="connsiteX2" fmla="*/ 11056 w 12633"/>
                                  <a:gd name="connsiteY2" fmla="*/ 17855 h 18769"/>
                                  <a:gd name="connsiteX3" fmla="*/ 12633 w 12633"/>
                                  <a:gd name="connsiteY3" fmla="*/ 0 h 18769"/>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028"/>
                                  <a:gd name="connsiteY0" fmla="*/ 19583 h 25827"/>
                                  <a:gd name="connsiteX1" fmla="*/ 2018 w 12028"/>
                                  <a:gd name="connsiteY1" fmla="*/ 14604 h 25827"/>
                                  <a:gd name="connsiteX2" fmla="*/ 9684 w 12028"/>
                                  <a:gd name="connsiteY2" fmla="*/ 18769 h 25827"/>
                                  <a:gd name="connsiteX3" fmla="*/ 12028 w 12028"/>
                                  <a:gd name="connsiteY3" fmla="*/ 0 h 25827"/>
                                  <a:gd name="connsiteX0" fmla="*/ 0 w 12028"/>
                                  <a:gd name="connsiteY0" fmla="*/ 19583 h 73908"/>
                                  <a:gd name="connsiteX1" fmla="*/ 2381 w 12028"/>
                                  <a:gd name="connsiteY1" fmla="*/ 73892 h 73908"/>
                                  <a:gd name="connsiteX2" fmla="*/ 9684 w 12028"/>
                                  <a:gd name="connsiteY2" fmla="*/ 18769 h 73908"/>
                                  <a:gd name="connsiteX3" fmla="*/ 12028 w 12028"/>
                                  <a:gd name="connsiteY3" fmla="*/ 0 h 73908"/>
                                  <a:gd name="connsiteX0" fmla="*/ 0 w 9684"/>
                                  <a:gd name="connsiteY0" fmla="*/ 814 h 55139"/>
                                  <a:gd name="connsiteX1" fmla="*/ 2381 w 9684"/>
                                  <a:gd name="connsiteY1" fmla="*/ 55123 h 55139"/>
                                  <a:gd name="connsiteX2" fmla="*/ 9684 w 9684"/>
                                  <a:gd name="connsiteY2" fmla="*/ 0 h 55139"/>
                                  <a:gd name="connsiteX0" fmla="*/ 0 w 9583"/>
                                  <a:gd name="connsiteY0" fmla="*/ 0 h 14015"/>
                                  <a:gd name="connsiteX1" fmla="*/ 2459 w 9583"/>
                                  <a:gd name="connsiteY1" fmla="*/ 9849 h 14015"/>
                                  <a:gd name="connsiteX2" fmla="*/ 9583 w 9583"/>
                                  <a:gd name="connsiteY2" fmla="*/ 13970 h 14015"/>
                                  <a:gd name="connsiteX0" fmla="*/ 0 w 10000"/>
                                  <a:gd name="connsiteY0" fmla="*/ 0 h 10014"/>
                                  <a:gd name="connsiteX1" fmla="*/ 2523 w 10000"/>
                                  <a:gd name="connsiteY1" fmla="*/ 8076 h 10014"/>
                                  <a:gd name="connsiteX2" fmla="*/ 10000 w 10000"/>
                                  <a:gd name="connsiteY2" fmla="*/ 9968 h 10014"/>
                                  <a:gd name="connsiteX0" fmla="*/ 0 w 10000"/>
                                  <a:gd name="connsiteY0" fmla="*/ 0 h 10004"/>
                                  <a:gd name="connsiteX1" fmla="*/ 2523 w 10000"/>
                                  <a:gd name="connsiteY1" fmla="*/ 8076 h 10004"/>
                                  <a:gd name="connsiteX2" fmla="*/ 10000 w 10000"/>
                                  <a:gd name="connsiteY2" fmla="*/ 9968 h 10004"/>
                                  <a:gd name="connsiteX0" fmla="*/ 0 w 10000"/>
                                  <a:gd name="connsiteY0" fmla="*/ 0 h 10004"/>
                                  <a:gd name="connsiteX1" fmla="*/ 2523 w 10000"/>
                                  <a:gd name="connsiteY1" fmla="*/ 8076 h 10004"/>
                                  <a:gd name="connsiteX2" fmla="*/ 10000 w 10000"/>
                                  <a:gd name="connsiteY2" fmla="*/ 9968 h 10004"/>
                                  <a:gd name="connsiteX0" fmla="*/ 0 w 10000"/>
                                  <a:gd name="connsiteY0" fmla="*/ 0 h 10004"/>
                                  <a:gd name="connsiteX1" fmla="*/ 2523 w 10000"/>
                                  <a:gd name="connsiteY1" fmla="*/ 8076 h 10004"/>
                                  <a:gd name="connsiteX2" fmla="*/ 10000 w 10000"/>
                                  <a:gd name="connsiteY2" fmla="*/ 9968 h 10004"/>
                                  <a:gd name="connsiteX0" fmla="*/ 0 w 10000"/>
                                  <a:gd name="connsiteY0" fmla="*/ 0 h 9269"/>
                                  <a:gd name="connsiteX1" fmla="*/ 2523 w 10000"/>
                                  <a:gd name="connsiteY1" fmla="*/ 7341 h 9269"/>
                                  <a:gd name="connsiteX2" fmla="*/ 10000 w 10000"/>
                                  <a:gd name="connsiteY2" fmla="*/ 9233 h 9269"/>
                                </a:gdLst>
                                <a:ahLst/>
                                <a:cxnLst>
                                  <a:cxn ang="0">
                                    <a:pos x="connsiteX0" y="connsiteY0"/>
                                  </a:cxn>
                                  <a:cxn ang="0">
                                    <a:pos x="connsiteX1" y="connsiteY1"/>
                                  </a:cxn>
                                  <a:cxn ang="0">
                                    <a:pos x="connsiteX2" y="connsiteY2"/>
                                  </a:cxn>
                                </a:cxnLst>
                                <a:rect l="l" t="t" r="r" b="b"/>
                                <a:pathLst>
                                  <a:path w="10000" h="9269">
                                    <a:moveTo>
                                      <a:pt x="0" y="0"/>
                                    </a:moveTo>
                                    <a:cubicBezTo>
                                      <a:pt x="1580" y="8397"/>
                                      <a:pt x="856" y="3457"/>
                                      <a:pt x="2523" y="7341"/>
                                    </a:cubicBezTo>
                                    <a:cubicBezTo>
                                      <a:pt x="4805" y="6852"/>
                                      <a:pt x="8608" y="9618"/>
                                      <a:pt x="10000" y="9233"/>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139.1pt;margin-top:130.35pt;width:172.5pt;height:6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000,9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" path="m,c1580,8397,856,3457,2523,7341v2282,-489,6085,2277,7477,1892e" filled="f" strokecolor="#c00000" strokeweight="1.5pt">
                      <v:stroke dashstyle="dashDot"/>
                      <v:path arrowok="t" o:connecttype="custom" o:connectlocs="0,0;552731,666660;2190767,838479" o:connectangles="0,0,0"/>
                    </v:shape>
                  </w:pict>
                </mc:Fallback>
              </mc:AlternateContent>
            </w:r>
            <w:r w:rsidR="001972A2">
              <w:rPr>
                <w:noProof/>
                <w:lang w:eastAsia="cs-CZ"/>
              </w:rPr>
              <w:drawing>
                <wp:inline distT="0" distB="0" distL="0" distR="0" wp14:anchorId="2332CB2C" wp14:editId="1EAF4ED2">
                  <wp:extent cx="5580000" cy="3460359"/>
                  <wp:effectExtent l="0" t="0" r="1905" b="69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580000" cy="3460359"/>
                          </a:xfrm>
                          <a:prstGeom prst="rect">
                            <a:avLst/>
                          </a:prstGeom>
                        </pic:spPr>
                      </pic:pic>
                    </a:graphicData>
                  </a:graphic>
                </wp:inline>
              </w:drawing>
            </w:r>
          </w:p>
        </w:tc>
      </w:tr>
      <w:tr w:rsidR="008B592F" w:rsidTr="008B592F">
        <w:tc>
          <w:tcPr>
            <w:tcW w:w="9004" w:type="dxa"/>
          </w:tcPr>
          <w:p w:rsidR="008B592F" w:rsidRPr="002F2E77" w:rsidRDefault="008B592F" w:rsidP="001972A2">
            <w:pPr>
              <w:rPr>
                <w:i/>
              </w:rPr>
            </w:pPr>
            <w:r w:rsidRPr="002F2E77">
              <w:rPr>
                <w:i/>
              </w:rPr>
              <w:t xml:space="preserve">Obr. 1: </w:t>
            </w:r>
            <w:r w:rsidR="001972A2">
              <w:rPr>
                <w:i/>
              </w:rPr>
              <w:t>P</w:t>
            </w:r>
            <w:r>
              <w:rPr>
                <w:i/>
              </w:rPr>
              <w:t xml:space="preserve">ohled na </w:t>
            </w:r>
            <w:r w:rsidR="001972A2">
              <w:rPr>
                <w:i/>
              </w:rPr>
              <w:t>hrázový profil</w:t>
            </w:r>
            <w:r w:rsidR="007875DC">
              <w:rPr>
                <w:i/>
              </w:rPr>
              <w:t xml:space="preserve"> P7-</w:t>
            </w:r>
            <w:r w:rsidR="001972A2">
              <w:rPr>
                <w:i/>
              </w:rPr>
              <w:t>3</w:t>
            </w:r>
            <w:r w:rsidR="00E80D1E">
              <w:rPr>
                <w:i/>
              </w:rPr>
              <w:t>, červeně vyznačena poloha navrž</w:t>
            </w:r>
            <w:r w:rsidR="001972A2">
              <w:rPr>
                <w:i/>
              </w:rPr>
              <w:t>ené hráze (SO 01, SO 02, SO 03</w:t>
            </w:r>
            <w:r w:rsidR="00E80D1E">
              <w:rPr>
                <w:i/>
              </w:rPr>
              <w:t>)</w:t>
            </w:r>
          </w:p>
        </w:tc>
      </w:tr>
      <w:tr w:rsidR="003624D7" w:rsidTr="008B592F">
        <w:tc>
          <w:tcPr>
            <w:tcW w:w="9004" w:type="dxa"/>
          </w:tcPr>
          <w:p w:rsidR="003624D7" w:rsidRPr="002F2E77" w:rsidRDefault="001972A2" w:rsidP="00E80D1E">
            <w:pPr>
              <w:rPr>
                <w:i/>
              </w:rPr>
            </w:pPr>
            <w:r>
              <w:rPr>
                <w:noProof/>
                <w:lang w:eastAsia="cs-CZ"/>
              </w:rPr>
              <w:drawing>
                <wp:inline distT="0" distB="0" distL="0" distR="0" wp14:anchorId="1520125B" wp14:editId="4D73BE99">
                  <wp:extent cx="5580000" cy="4185297"/>
                  <wp:effectExtent l="0" t="0" r="1905" b="571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580000" cy="4185297"/>
                          </a:xfrm>
                          <a:prstGeom prst="rect">
                            <a:avLst/>
                          </a:prstGeom>
                        </pic:spPr>
                      </pic:pic>
                    </a:graphicData>
                  </a:graphic>
                </wp:inline>
              </w:drawing>
            </w:r>
          </w:p>
        </w:tc>
      </w:tr>
      <w:tr w:rsidR="003624D7" w:rsidTr="008B592F">
        <w:tc>
          <w:tcPr>
            <w:tcW w:w="9004" w:type="dxa"/>
          </w:tcPr>
          <w:p w:rsidR="003624D7" w:rsidRPr="002F2E77" w:rsidRDefault="003624D7" w:rsidP="006079F6">
            <w:pPr>
              <w:rPr>
                <w:i/>
              </w:rPr>
            </w:pPr>
            <w:r w:rsidRPr="002F2E77">
              <w:rPr>
                <w:i/>
              </w:rPr>
              <w:t xml:space="preserve">Obr. </w:t>
            </w:r>
            <w:r>
              <w:rPr>
                <w:i/>
              </w:rPr>
              <w:t>2</w:t>
            </w:r>
            <w:r w:rsidRPr="002F2E77">
              <w:rPr>
                <w:i/>
              </w:rPr>
              <w:t xml:space="preserve">: </w:t>
            </w:r>
            <w:r w:rsidR="006079F6">
              <w:rPr>
                <w:i/>
              </w:rPr>
              <w:t xml:space="preserve">Pohled budoucí </w:t>
            </w:r>
            <w:bookmarkStart w:id="1" w:name="_GoBack"/>
            <w:bookmarkEnd w:id="1"/>
            <w:r w:rsidR="006079F6">
              <w:rPr>
                <w:i/>
              </w:rPr>
              <w:t>zátopou nádrže v ose koryta směrem ke hrázi</w:t>
            </w:r>
          </w:p>
        </w:tc>
      </w:tr>
    </w:tbl>
    <w:p w:rsidR="00383B49" w:rsidRDefault="00383B49"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5C3BB7">
      <w:pPr>
        <w:widowControl w:val="0"/>
        <w:spacing w:before="120" w:after="120"/>
        <w:jc w:val="both"/>
        <w:outlineLvl w:val="0"/>
      </w:pPr>
    </w:p>
    <w:p w:rsidR="00B26B84" w:rsidRDefault="00B26B84" w:rsidP="005C3BB7">
      <w:pPr>
        <w:widowControl w:val="0"/>
        <w:spacing w:before="120" w:after="120"/>
        <w:jc w:val="both"/>
        <w:outlineLvl w:val="0"/>
        <w:sectPr w:rsidR="00B26B84" w:rsidSect="007D42AE">
          <w:headerReference w:type="even" r:id="rId17"/>
          <w:headerReference w:type="default" r:id="rId18"/>
          <w:footerReference w:type="even" r:id="rId19"/>
          <w:footerReference w:type="default" r:id="rId20"/>
          <w:footnotePr>
            <w:pos w:val="beneathText"/>
          </w:footnotePr>
          <w:type w:val="continuous"/>
          <w:pgSz w:w="11907" w:h="16840" w:code="9"/>
          <w:pgMar w:top="1276" w:right="1418" w:bottom="1418" w:left="0" w:header="709" w:footer="709" w:gutter="1701"/>
          <w:pgNumType w:start="0"/>
          <w:cols w:space="708"/>
          <w:titlePg/>
          <w:docGrid w:linePitch="360"/>
        </w:sectPr>
      </w:pPr>
    </w:p>
    <w:p w:rsidR="00811911" w:rsidRPr="002C68AB" w:rsidRDefault="00811911" w:rsidP="00473475">
      <w:pPr>
        <w:widowControl w:val="0"/>
        <w:jc w:val="both"/>
        <w:outlineLvl w:val="0"/>
        <w:rPr>
          <w:sz w:val="8"/>
          <w:szCs w:val="8"/>
        </w:rPr>
      </w:pPr>
    </w:p>
    <w:sectPr w:rsidR="00811911" w:rsidRPr="002C68AB" w:rsidSect="00811911">
      <w:headerReference w:type="first" r:id="rId21"/>
      <w:footerReference w:type="first" r:id="rId22"/>
      <w:footnotePr>
        <w:pos w:val="beneathText"/>
      </w:footnotePr>
      <w:type w:val="continuous"/>
      <w:pgSz w:w="11907" w:h="16840" w:code="9"/>
      <w:pgMar w:top="1276" w:right="1418" w:bottom="1418" w:left="0" w:header="709" w:footer="709" w:gutter="1701"/>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72A2" w:rsidRDefault="001972A2">
      <w:r>
        <w:separator/>
      </w:r>
    </w:p>
  </w:endnote>
  <w:endnote w:type="continuationSeparator" w:id="0">
    <w:p w:rsidR="001972A2" w:rsidRDefault="001972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tarSymbol">
    <w:altName w:val="Times New Roman"/>
    <w:charset w:val="00"/>
    <w:family w:val="auto"/>
    <w:pitch w:val="default"/>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Default="001972A2">
    <w:pPr>
      <w:pStyle w:val="Zpat"/>
      <w:rPr>
        <w:sz w:val="23"/>
        <w:szCs w:val="23"/>
      </w:rPr>
    </w:pPr>
    <w:r>
      <w:rPr>
        <w:sz w:val="23"/>
        <w:szCs w:val="23"/>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Default="001972A2" w:rsidP="00681819">
    <w:pPr>
      <w:pStyle w:val="Zpat"/>
      <w:tabs>
        <w:tab w:val="clear" w:pos="4536"/>
        <w:tab w:val="center" w:pos="1134"/>
      </w:tabs>
      <w:rPr>
        <w:sz w:val="6"/>
        <w:szCs w:val="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Default="001972A2"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r>
      <w:rPr>
        <w:rFonts w:ascii="Arial Narrow" w:hAnsi="Arial Narrow" w:cs="Arial Narrow"/>
        <w:noProof/>
        <w:color w:val="808080"/>
        <w:sz w:val="18"/>
        <w:szCs w:val="18"/>
        <w:lang w:eastAsia="cs-CZ"/>
      </w:rPr>
      <w:drawing>
        <wp:anchor distT="107950" distB="0" distL="114300" distR="180340" simplePos="0" relativeHeight="251658752" behindDoc="0" locked="0" layoutInCell="1" allowOverlap="0" wp14:anchorId="64A9F387" wp14:editId="66F07ECC">
          <wp:simplePos x="0" y="0"/>
          <wp:positionH relativeFrom="column">
            <wp:posOffset>5025390</wp:posOffset>
          </wp:positionH>
          <wp:positionV relativeFrom="paragraph">
            <wp:posOffset>14605</wp:posOffset>
          </wp:positionV>
          <wp:extent cx="521970" cy="242570"/>
          <wp:effectExtent l="0" t="0" r="0" b="5080"/>
          <wp:wrapSquare wrapText="bothSides"/>
          <wp:docPr id="22"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72A2" w:rsidRDefault="001972A2" w:rsidP="0054586C">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rFonts w:ascii="Arial Narrow" w:hAnsi="Arial Narrow" w:cs="Arial Narrow"/>
        <w:color w:val="808080"/>
        <w:sz w:val="18"/>
        <w:szCs w:val="18"/>
      </w:rPr>
      <w:t xml:space="preserv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6079F6">
      <w:rPr>
        <w:rStyle w:val="slostrnky"/>
        <w:b/>
        <w:bCs/>
        <w:noProof/>
        <w:color w:val="808080"/>
      </w:rPr>
      <w:t>2</w:t>
    </w:r>
    <w:r>
      <w:rPr>
        <w:rStyle w:val="slostrnky"/>
        <w:b/>
        <w:bCs/>
        <w:color w:val="808080"/>
      </w:rPr>
      <w:fldChar w:fldCharType="end"/>
    </w:r>
    <w:r>
      <w:rPr>
        <w:rFonts w:ascii="Arial Narrow" w:hAnsi="Arial Narrow" w:cs="Arial Narrow"/>
        <w:color w:val="808080"/>
        <w:sz w:val="18"/>
        <w:szCs w:val="18"/>
      </w:rPr>
      <w:t xml:space="preserve">                                                                                  GAP Pardubice s.r.o., Pražská 135, 530 06  Pardubice</w:t>
    </w:r>
  </w:p>
  <w:p w:rsidR="001972A2" w:rsidRDefault="001972A2"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Default="001972A2">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p w:rsidR="001972A2" w:rsidRDefault="001972A2" w:rsidP="007338D9">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noProof/>
        <w:lang w:eastAsia="cs-CZ"/>
      </w:rPr>
      <w:drawing>
        <wp:anchor distT="107950" distB="0" distL="114300" distR="180340" simplePos="0" relativeHeight="251656704" behindDoc="0" locked="0" layoutInCell="1" allowOverlap="0" wp14:anchorId="4D1CC7B5" wp14:editId="64264929">
          <wp:simplePos x="0" y="0"/>
          <wp:positionH relativeFrom="column">
            <wp:posOffset>-3810</wp:posOffset>
          </wp:positionH>
          <wp:positionV relativeFrom="paragraph">
            <wp:posOffset>-45720</wp:posOffset>
          </wp:positionV>
          <wp:extent cx="521970" cy="242570"/>
          <wp:effectExtent l="0" t="0" r="0" b="5080"/>
          <wp:wrapSquare wrapText="bothSides"/>
          <wp:docPr id="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cs="Arial Narrow"/>
        <w:color w:val="808080"/>
        <w:sz w:val="18"/>
        <w:szCs w:val="18"/>
      </w:rPr>
      <w:t xml:space="preserve">                         GAP Pardubice s.r.o., Pražská 135, 530 06  Pardubice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6079F6">
      <w:rPr>
        <w:rStyle w:val="slostrnky"/>
        <w:b/>
        <w:bCs/>
        <w:noProof/>
        <w:color w:val="808080"/>
      </w:rPr>
      <w:t>1</w:t>
    </w:r>
    <w:r>
      <w:rPr>
        <w:rStyle w:val="slostrnky"/>
        <w:b/>
        <w:bCs/>
        <w:color w:val="808080"/>
      </w:rPr>
      <w:fldChar w:fldCharType="end"/>
    </w:r>
  </w:p>
  <w:p w:rsidR="001972A2" w:rsidRDefault="001972A2">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3A5A2B" w:rsidRDefault="001972A2" w:rsidP="003A5A2B">
    <w:pPr>
      <w:pStyle w:val="Zpat"/>
      <w:rPr>
        <w:szCs w:val="23"/>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72A2" w:rsidRDefault="001972A2">
      <w:r>
        <w:separator/>
      </w:r>
    </w:p>
  </w:footnote>
  <w:footnote w:type="continuationSeparator" w:id="0">
    <w:p w:rsidR="001972A2" w:rsidRDefault="001972A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D949D1" w:rsidRDefault="001972A2" w:rsidP="00D949D1">
    <w:pPr>
      <w:pStyle w:val="Zhlav"/>
      <w:pBdr>
        <w:top w:val="single" w:sz="4" w:space="1" w:color="999999"/>
        <w:left w:val="single" w:sz="4" w:space="4" w:color="999999"/>
        <w:bottom w:val="single" w:sz="4" w:space="1" w:color="999999"/>
        <w:right w:val="single" w:sz="4" w:space="4" w:color="999999"/>
      </w:pBdr>
      <w:rPr>
        <w:szCs w:val="18"/>
      </w:rPr>
    </w:pPr>
    <w:r w:rsidRPr="00D949D1">
      <w:rPr>
        <w:rFonts w:ascii="Arial Narrow" w:hAnsi="Arial Narrow" w:cs="Arial Narrow"/>
        <w:color w:val="808080"/>
        <w:sz w:val="18"/>
        <w:szCs w:val="18"/>
      </w:rPr>
      <w:t>POLDR RODOV a protierozní opatření PEO 1-T v k.ú. Rodov</w:t>
    </w:r>
    <w:r>
      <w:rPr>
        <w:rFonts w:ascii="Arial Narrow" w:hAnsi="Arial Narrow" w:cs="Arial Narrow"/>
        <w:color w:val="808080"/>
        <w:sz w:val="18"/>
        <w:szCs w:val="18"/>
      </w:rPr>
      <w:t xml:space="preserve"> </w:t>
    </w:r>
    <w:r>
      <w:rPr>
        <w:rFonts w:ascii="Arial Narrow" w:hAnsi="Arial Narrow" w:cs="Arial Narrow"/>
        <w:color w:val="808080"/>
        <w:sz w:val="18"/>
        <w:szCs w:val="18"/>
      </w:rPr>
      <w:tab/>
      <w:t xml:space="preserve">                                                                   B. </w:t>
    </w:r>
    <w:r w:rsidRPr="006B3938">
      <w:rPr>
        <w:rFonts w:ascii="Arial Narrow" w:hAnsi="Arial Narrow" w:cs="Arial Narrow"/>
        <w:color w:val="808080"/>
        <w:sz w:val="18"/>
        <w:szCs w:val="18"/>
      </w:rPr>
      <w:t>Souhrnná technická zpráva</w:t>
    </w:r>
  </w:p>
  <w:p w:rsidR="001972A2" w:rsidRDefault="001972A2">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4F1382" w:rsidRDefault="001972A2" w:rsidP="004F1382">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652F20" w:rsidRDefault="001972A2" w:rsidP="00652F20">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D949D1" w:rsidRDefault="001972A2" w:rsidP="00D949D1">
    <w:pPr>
      <w:pStyle w:val="Zhlav"/>
      <w:pBdr>
        <w:top w:val="single" w:sz="4" w:space="1" w:color="999999"/>
        <w:left w:val="single" w:sz="4" w:space="4" w:color="999999"/>
        <w:bottom w:val="single" w:sz="4" w:space="1" w:color="999999"/>
        <w:right w:val="single" w:sz="4" w:space="4" w:color="999999"/>
      </w:pBdr>
      <w:rPr>
        <w:szCs w:val="18"/>
      </w:rPr>
    </w:pPr>
    <w:r w:rsidRPr="00062B94">
      <w:rPr>
        <w:rFonts w:ascii="Arial Narrow" w:hAnsi="Arial Narrow" w:cs="Arial Narrow"/>
        <w:color w:val="808080"/>
        <w:sz w:val="18"/>
        <w:szCs w:val="18"/>
      </w:rPr>
      <w:t>Poldr P 7-</w:t>
    </w:r>
    <w:r>
      <w:rPr>
        <w:rFonts w:ascii="Arial Narrow" w:hAnsi="Arial Narrow" w:cs="Arial Narrow"/>
        <w:color w:val="808080"/>
        <w:sz w:val="18"/>
        <w:szCs w:val="18"/>
      </w:rPr>
      <w:t xml:space="preserve">3                                                                                 </w:t>
    </w:r>
    <w:r>
      <w:rPr>
        <w:rFonts w:ascii="Arial Narrow" w:hAnsi="Arial Narrow" w:cs="Arial Narrow"/>
        <w:color w:val="808080"/>
        <w:sz w:val="18"/>
        <w:szCs w:val="18"/>
      </w:rPr>
      <w:tab/>
      <w:t xml:space="preserve">                                                                                D.1 T</w:t>
    </w:r>
    <w:r w:rsidRPr="006B3938">
      <w:rPr>
        <w:rFonts w:ascii="Arial Narrow" w:hAnsi="Arial Narrow" w:cs="Arial Narrow"/>
        <w:color w:val="808080"/>
        <w:sz w:val="18"/>
        <w:szCs w:val="18"/>
      </w:rPr>
      <w:t>echnická zpráva</w:t>
    </w:r>
  </w:p>
  <w:p w:rsidR="001972A2" w:rsidRDefault="001972A2">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D949D1" w:rsidRDefault="001972A2" w:rsidP="00D949D1">
    <w:pPr>
      <w:pStyle w:val="Zhlav"/>
      <w:pBdr>
        <w:top w:val="single" w:sz="4" w:space="1" w:color="999999"/>
        <w:left w:val="single" w:sz="4" w:space="4" w:color="999999"/>
        <w:bottom w:val="single" w:sz="4" w:space="1" w:color="999999"/>
        <w:right w:val="single" w:sz="4" w:space="4" w:color="999999"/>
      </w:pBdr>
      <w:rPr>
        <w:szCs w:val="18"/>
      </w:rPr>
    </w:pPr>
    <w:r>
      <w:rPr>
        <w:rFonts w:ascii="Arial Narrow" w:hAnsi="Arial Narrow" w:cs="Arial Narrow"/>
        <w:color w:val="808080"/>
        <w:sz w:val="18"/>
        <w:szCs w:val="18"/>
      </w:rPr>
      <w:t>D.1 T</w:t>
    </w:r>
    <w:r w:rsidRPr="006B3938">
      <w:rPr>
        <w:rFonts w:ascii="Arial Narrow" w:hAnsi="Arial Narrow" w:cs="Arial Narrow"/>
        <w:color w:val="808080"/>
        <w:sz w:val="18"/>
        <w:szCs w:val="18"/>
      </w:rPr>
      <w:t>echnická zpráva</w:t>
    </w:r>
    <w:r>
      <w:rPr>
        <w:rFonts w:ascii="Arial Narrow" w:hAnsi="Arial Narrow" w:cs="Arial Narrow"/>
        <w:color w:val="808080"/>
        <w:sz w:val="18"/>
        <w:szCs w:val="18"/>
      </w:rPr>
      <w:tab/>
      <w:t xml:space="preserve">                                                                                                                                                                 </w:t>
    </w:r>
    <w:r w:rsidRPr="00062B94">
      <w:rPr>
        <w:rFonts w:ascii="Arial Narrow" w:hAnsi="Arial Narrow" w:cs="Arial Narrow"/>
        <w:color w:val="808080"/>
        <w:sz w:val="18"/>
        <w:szCs w:val="18"/>
      </w:rPr>
      <w:t>Poldr P 7-</w:t>
    </w:r>
    <w:r>
      <w:rPr>
        <w:rFonts w:ascii="Arial Narrow" w:hAnsi="Arial Narrow" w:cs="Arial Narrow"/>
        <w:color w:val="808080"/>
        <w:sz w:val="18"/>
        <w:szCs w:val="18"/>
      </w:rPr>
      <w:t>3</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2A2" w:rsidRPr="00BA7C2B" w:rsidRDefault="001972A2" w:rsidP="00BA7C2B">
    <w:pPr>
      <w:pStyle w:val="Zhlav"/>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none"/>
      <w:pStyle w:val="Nadpis1"/>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multilevel"/>
    <w:tmpl w:val="00000002"/>
    <w:name w:val="WW8Num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000003"/>
    <w:multiLevelType w:val="singleLevel"/>
    <w:tmpl w:val="00000003"/>
    <w:name w:val="WW8Num2"/>
    <w:lvl w:ilvl="0">
      <w:start w:val="1"/>
      <w:numFmt w:val="lowerLetter"/>
      <w:lvlText w:val="%1)"/>
      <w:lvlJc w:val="left"/>
      <w:pPr>
        <w:tabs>
          <w:tab w:val="num" w:pos="0"/>
        </w:tabs>
      </w:pPr>
    </w:lvl>
  </w:abstractNum>
  <w:abstractNum w:abstractNumId="3">
    <w:nsid w:val="00000004"/>
    <w:multiLevelType w:val="singleLevel"/>
    <w:tmpl w:val="00000004"/>
    <w:name w:val="WW8Num3"/>
    <w:lvl w:ilvl="0">
      <w:start w:val="1"/>
      <w:numFmt w:val="bullet"/>
      <w:lvlText w:val="-"/>
      <w:lvlJc w:val="left"/>
      <w:pPr>
        <w:tabs>
          <w:tab w:val="num" w:pos="0"/>
        </w:tabs>
      </w:pPr>
      <w:rPr>
        <w:rFonts w:ascii="Times New Roman" w:hAnsi="Times New Roman" w:cs="Times New Roman"/>
      </w:rPr>
    </w:lvl>
  </w:abstractNum>
  <w:abstractNum w:abstractNumId="4">
    <w:nsid w:val="00000005"/>
    <w:multiLevelType w:val="multilevel"/>
    <w:tmpl w:val="00000005"/>
    <w:name w:val="WW8Num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5">
    <w:nsid w:val="00000006"/>
    <w:multiLevelType w:val="singleLevel"/>
    <w:tmpl w:val="04050017"/>
    <w:name w:val="WW8Num5"/>
    <w:lvl w:ilvl="0">
      <w:start w:val="1"/>
      <w:numFmt w:val="lowerLetter"/>
      <w:lvlText w:val="%1)"/>
      <w:lvlJc w:val="left"/>
      <w:pPr>
        <w:tabs>
          <w:tab w:val="num" w:pos="360"/>
        </w:tabs>
        <w:ind w:left="360" w:hanging="360"/>
      </w:pPr>
    </w:lvl>
  </w:abstractNum>
  <w:abstractNum w:abstractNumId="6">
    <w:nsid w:val="00000007"/>
    <w:multiLevelType w:val="singleLevel"/>
    <w:tmpl w:val="00000007"/>
    <w:name w:val="WW8Num6"/>
    <w:lvl w:ilvl="0">
      <w:start w:val="1"/>
      <w:numFmt w:val="bullet"/>
      <w:lvlText w:val="·"/>
      <w:lvlJc w:val="left"/>
      <w:pPr>
        <w:tabs>
          <w:tab w:val="num" w:pos="0"/>
        </w:tabs>
      </w:pPr>
      <w:rPr>
        <w:rFonts w:ascii="Symbol" w:hAnsi="Symbol" w:cs="Symbol"/>
      </w:rPr>
    </w:lvl>
  </w:abstractNum>
  <w:abstractNum w:abstractNumId="7">
    <w:nsid w:val="00000008"/>
    <w:multiLevelType w:val="singleLevel"/>
    <w:tmpl w:val="00000008"/>
    <w:name w:val="WW8Num7"/>
    <w:lvl w:ilvl="0">
      <w:start w:val="1"/>
      <w:numFmt w:val="lowerLetter"/>
      <w:lvlText w:val="%1)"/>
      <w:lvlJc w:val="left"/>
      <w:pPr>
        <w:tabs>
          <w:tab w:val="num" w:pos="0"/>
        </w:tabs>
      </w:pPr>
    </w:lvl>
  </w:abstractNum>
  <w:abstractNum w:abstractNumId="8">
    <w:nsid w:val="00000009"/>
    <w:multiLevelType w:val="singleLevel"/>
    <w:tmpl w:val="00000009"/>
    <w:name w:val="WW8Num8"/>
    <w:lvl w:ilvl="0">
      <w:start w:val="1"/>
      <w:numFmt w:val="bullet"/>
      <w:lvlText w:val="§"/>
      <w:lvlJc w:val="left"/>
      <w:pPr>
        <w:tabs>
          <w:tab w:val="num" w:pos="0"/>
        </w:tabs>
      </w:pPr>
      <w:rPr>
        <w:rFonts w:ascii="Wingdings" w:hAnsi="Wingdings" w:cs="Wingdings"/>
      </w:rPr>
    </w:lvl>
  </w:abstractNum>
  <w:abstractNum w:abstractNumId="9">
    <w:nsid w:val="0000000A"/>
    <w:multiLevelType w:val="singleLevel"/>
    <w:tmpl w:val="0000000A"/>
    <w:name w:val="WW8Num9"/>
    <w:lvl w:ilvl="0">
      <w:start w:val="1"/>
      <w:numFmt w:val="bullet"/>
      <w:lvlText w:val="§"/>
      <w:lvlJc w:val="left"/>
      <w:pPr>
        <w:tabs>
          <w:tab w:val="num" w:pos="0"/>
        </w:tabs>
      </w:pPr>
      <w:rPr>
        <w:rFonts w:ascii="Wingdings" w:hAnsi="Wingdings" w:cs="Wingdings"/>
      </w:rPr>
    </w:lvl>
  </w:abstractNum>
  <w:abstractNum w:abstractNumId="10">
    <w:nsid w:val="0000000B"/>
    <w:multiLevelType w:val="singleLevel"/>
    <w:tmpl w:val="0000000B"/>
    <w:name w:val="WW8Num10"/>
    <w:lvl w:ilvl="0">
      <w:start w:val="1"/>
      <w:numFmt w:val="lowerLetter"/>
      <w:lvlText w:val="%1)"/>
      <w:lvlJc w:val="left"/>
      <w:pPr>
        <w:tabs>
          <w:tab w:val="num" w:pos="0"/>
        </w:tabs>
      </w:pPr>
    </w:lvl>
  </w:abstractNum>
  <w:abstractNum w:abstractNumId="11">
    <w:nsid w:val="0000000C"/>
    <w:multiLevelType w:val="multilevel"/>
    <w:tmpl w:val="0000000C"/>
    <w:name w:val="WW8Num11"/>
    <w:lvl w:ilvl="0">
      <w:start w:val="1"/>
      <w:numFmt w:val="bullet"/>
      <w:lvlText w:val="–"/>
      <w:lvlJc w:val="left"/>
      <w:pPr>
        <w:tabs>
          <w:tab w:val="num" w:pos="0"/>
        </w:tabs>
      </w:pPr>
      <w:rPr>
        <w:rFonts w:ascii="StarSymbol" w:hAnsi="StarSymbol" w:cs="StarSymbol"/>
        <w:b w:val="0"/>
        <w:bCs w:val="0"/>
      </w:rPr>
    </w:lvl>
    <w:lvl w:ilvl="1">
      <w:start w:val="1"/>
      <w:numFmt w:val="bullet"/>
      <w:lvlText w:val="–"/>
      <w:lvlJc w:val="left"/>
      <w:pPr>
        <w:tabs>
          <w:tab w:val="num" w:pos="0"/>
        </w:tabs>
      </w:pPr>
      <w:rPr>
        <w:rFonts w:ascii="StarSymbol" w:hAnsi="StarSymbol" w:cs="StarSymbol"/>
        <w:b w:val="0"/>
        <w:bCs w:val="0"/>
      </w:rPr>
    </w:lvl>
    <w:lvl w:ilvl="2">
      <w:start w:val="1"/>
      <w:numFmt w:val="bullet"/>
      <w:lvlText w:val="–"/>
      <w:lvlJc w:val="left"/>
      <w:pPr>
        <w:tabs>
          <w:tab w:val="num" w:pos="0"/>
        </w:tabs>
      </w:pPr>
      <w:rPr>
        <w:rFonts w:ascii="StarSymbol" w:hAnsi="StarSymbol" w:cs="StarSymbol"/>
        <w:b w:val="0"/>
        <w:bCs w:val="0"/>
      </w:rPr>
    </w:lvl>
    <w:lvl w:ilvl="3">
      <w:start w:val="1"/>
      <w:numFmt w:val="bullet"/>
      <w:lvlText w:val="–"/>
      <w:lvlJc w:val="left"/>
      <w:pPr>
        <w:tabs>
          <w:tab w:val="num" w:pos="0"/>
        </w:tabs>
      </w:pPr>
      <w:rPr>
        <w:rFonts w:ascii="StarSymbol" w:hAnsi="StarSymbol" w:cs="StarSymbol"/>
        <w:b w:val="0"/>
        <w:bCs w:val="0"/>
      </w:rPr>
    </w:lvl>
    <w:lvl w:ilvl="4">
      <w:start w:val="1"/>
      <w:numFmt w:val="bullet"/>
      <w:lvlText w:val="–"/>
      <w:lvlJc w:val="left"/>
      <w:pPr>
        <w:tabs>
          <w:tab w:val="num" w:pos="0"/>
        </w:tabs>
      </w:pPr>
      <w:rPr>
        <w:rFonts w:ascii="StarSymbol" w:hAnsi="StarSymbol" w:cs="StarSymbol"/>
        <w:b w:val="0"/>
        <w:bCs w:val="0"/>
      </w:rPr>
    </w:lvl>
    <w:lvl w:ilvl="5">
      <w:start w:val="1"/>
      <w:numFmt w:val="bullet"/>
      <w:lvlText w:val="–"/>
      <w:lvlJc w:val="left"/>
      <w:pPr>
        <w:tabs>
          <w:tab w:val="num" w:pos="0"/>
        </w:tabs>
      </w:pPr>
      <w:rPr>
        <w:rFonts w:ascii="StarSymbol" w:hAnsi="StarSymbol" w:cs="StarSymbol"/>
        <w:b w:val="0"/>
        <w:bCs w:val="0"/>
      </w:rPr>
    </w:lvl>
    <w:lvl w:ilvl="6">
      <w:start w:val="1"/>
      <w:numFmt w:val="bullet"/>
      <w:lvlText w:val="–"/>
      <w:lvlJc w:val="left"/>
      <w:pPr>
        <w:tabs>
          <w:tab w:val="num" w:pos="0"/>
        </w:tabs>
      </w:pPr>
      <w:rPr>
        <w:rFonts w:ascii="StarSymbol" w:hAnsi="StarSymbol" w:cs="StarSymbol"/>
        <w:b w:val="0"/>
        <w:bCs w:val="0"/>
      </w:rPr>
    </w:lvl>
    <w:lvl w:ilvl="7">
      <w:start w:val="1"/>
      <w:numFmt w:val="bullet"/>
      <w:lvlText w:val="–"/>
      <w:lvlJc w:val="left"/>
      <w:pPr>
        <w:tabs>
          <w:tab w:val="num" w:pos="0"/>
        </w:tabs>
      </w:pPr>
      <w:rPr>
        <w:rFonts w:ascii="StarSymbol" w:hAnsi="StarSymbol" w:cs="StarSymbol"/>
        <w:b w:val="0"/>
        <w:bCs w:val="0"/>
      </w:rPr>
    </w:lvl>
    <w:lvl w:ilvl="8">
      <w:start w:val="1"/>
      <w:numFmt w:val="bullet"/>
      <w:lvlText w:val="–"/>
      <w:lvlJc w:val="left"/>
      <w:pPr>
        <w:tabs>
          <w:tab w:val="num" w:pos="0"/>
        </w:tabs>
      </w:pPr>
      <w:rPr>
        <w:rFonts w:ascii="StarSymbol" w:hAnsi="StarSymbol" w:cs="StarSymbol"/>
        <w:b w:val="0"/>
        <w:bCs w:val="0"/>
      </w:rPr>
    </w:lvl>
  </w:abstractNum>
  <w:abstractNum w:abstractNumId="12">
    <w:nsid w:val="0000000D"/>
    <w:multiLevelType w:val="multilevel"/>
    <w:tmpl w:val="0000000D"/>
    <w:name w:val="WW8Num12"/>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3">
    <w:nsid w:val="0000000E"/>
    <w:multiLevelType w:val="multilevel"/>
    <w:tmpl w:val="0000000E"/>
    <w:name w:val="WW8Num13"/>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4">
    <w:nsid w:val="0000000F"/>
    <w:multiLevelType w:val="multilevel"/>
    <w:tmpl w:val="0000000F"/>
    <w:name w:val="WW8Num14"/>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5">
    <w:nsid w:val="00000010"/>
    <w:multiLevelType w:val="multilevel"/>
    <w:tmpl w:val="00000010"/>
    <w:name w:val="WW8Num15"/>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6">
    <w:nsid w:val="00000011"/>
    <w:multiLevelType w:val="multilevel"/>
    <w:tmpl w:val="00000011"/>
    <w:name w:val="WW8Num16"/>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7">
    <w:nsid w:val="00000012"/>
    <w:multiLevelType w:val="multilevel"/>
    <w:tmpl w:val="00000012"/>
    <w:name w:val="WW8Num2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8">
    <w:nsid w:val="00000013"/>
    <w:multiLevelType w:val="multilevel"/>
    <w:tmpl w:val="00000013"/>
    <w:name w:val="WW8Num2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9">
    <w:nsid w:val="00000014"/>
    <w:multiLevelType w:val="multilevel"/>
    <w:tmpl w:val="00000014"/>
    <w:name w:val="WW8Num27"/>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0">
    <w:nsid w:val="00000015"/>
    <w:multiLevelType w:val="multilevel"/>
    <w:tmpl w:val="00000015"/>
    <w:name w:val="WW8Num28"/>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1">
    <w:nsid w:val="00000016"/>
    <w:multiLevelType w:val="multilevel"/>
    <w:tmpl w:val="00000016"/>
    <w:name w:val="WW8Num29"/>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2">
    <w:nsid w:val="00000017"/>
    <w:multiLevelType w:val="multilevel"/>
    <w:tmpl w:val="00000017"/>
    <w:name w:val="WW8Num30"/>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3">
    <w:nsid w:val="00000018"/>
    <w:multiLevelType w:val="multilevel"/>
    <w:tmpl w:val="00000018"/>
    <w:name w:val="WW8Num31"/>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4">
    <w:nsid w:val="00000019"/>
    <w:multiLevelType w:val="multilevel"/>
    <w:tmpl w:val="00000019"/>
    <w:name w:val="WW8Num32"/>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5">
    <w:nsid w:val="0000001A"/>
    <w:multiLevelType w:val="multilevel"/>
    <w:tmpl w:val="0000001A"/>
    <w:name w:val="WW8Num33"/>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6">
    <w:nsid w:val="0000001B"/>
    <w:multiLevelType w:val="multilevel"/>
    <w:tmpl w:val="0000001B"/>
    <w:name w:val="WW8Num3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7">
    <w:nsid w:val="0000001C"/>
    <w:multiLevelType w:val="multilevel"/>
    <w:tmpl w:val="0000001C"/>
    <w:name w:val="WW8Num3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8">
    <w:nsid w:val="0000001D"/>
    <w:multiLevelType w:val="multilevel"/>
    <w:tmpl w:val="0000001D"/>
    <w:name w:val="WW8Num3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9">
    <w:nsid w:val="0000001E"/>
    <w:multiLevelType w:val="multilevel"/>
    <w:tmpl w:val="0000001E"/>
    <w:name w:val="WW8Num37"/>
    <w:lvl w:ilvl="0">
      <w:start w:val="1"/>
      <w:numFmt w:val="bullet"/>
      <w:lvlText w:val="§"/>
      <w:lvlJc w:val="left"/>
      <w:pPr>
        <w:tabs>
          <w:tab w:val="num" w:pos="0"/>
        </w:tabs>
      </w:pPr>
      <w:rPr>
        <w:rFonts w:ascii="Wingdings" w:hAnsi="Wingdings" w:cs="Wingdings"/>
      </w:rPr>
    </w:lvl>
    <w:lvl w:ilvl="1">
      <w:start w:val="1"/>
      <w:numFmt w:val="decimal"/>
      <w:lvlText w:val="%2."/>
      <w:lvlJc w:val="left"/>
      <w:pPr>
        <w:tabs>
          <w:tab w:val="num" w:pos="0"/>
        </w:tabs>
      </w:pPr>
    </w:lvl>
    <w:lvl w:ilvl="2">
      <w:start w:val="1"/>
      <w:numFmt w:val="decimal"/>
      <w:lvlText w:val="%3."/>
      <w:lvlJc w:val="left"/>
      <w:pPr>
        <w:tabs>
          <w:tab w:val="num" w:pos="0"/>
        </w:tabs>
      </w:pPr>
    </w:lvl>
    <w:lvl w:ilvl="3">
      <w:start w:val="1"/>
      <w:numFmt w:val="decimal"/>
      <w:lvlText w:val="%4."/>
      <w:lvlJc w:val="left"/>
      <w:pPr>
        <w:tabs>
          <w:tab w:val="num" w:pos="0"/>
        </w:tabs>
      </w:pPr>
    </w:lvl>
    <w:lvl w:ilvl="4">
      <w:start w:val="1"/>
      <w:numFmt w:val="decimal"/>
      <w:lvlText w:val="%5."/>
      <w:lvlJc w:val="left"/>
      <w:pPr>
        <w:tabs>
          <w:tab w:val="num" w:pos="0"/>
        </w:tabs>
      </w:pPr>
    </w:lvl>
    <w:lvl w:ilvl="5">
      <w:start w:val="1"/>
      <w:numFmt w:val="decimal"/>
      <w:lvlText w:val="%6."/>
      <w:lvlJc w:val="left"/>
      <w:pPr>
        <w:tabs>
          <w:tab w:val="num" w:pos="0"/>
        </w:tabs>
      </w:pPr>
    </w:lvl>
    <w:lvl w:ilvl="6">
      <w:start w:val="1"/>
      <w:numFmt w:val="decimal"/>
      <w:lvlText w:val="%7."/>
      <w:lvlJc w:val="left"/>
      <w:pPr>
        <w:tabs>
          <w:tab w:val="num" w:pos="0"/>
        </w:tabs>
      </w:pPr>
    </w:lvl>
    <w:lvl w:ilvl="7">
      <w:start w:val="1"/>
      <w:numFmt w:val="decimal"/>
      <w:lvlText w:val="%8."/>
      <w:lvlJc w:val="left"/>
      <w:pPr>
        <w:tabs>
          <w:tab w:val="num" w:pos="0"/>
        </w:tabs>
      </w:pPr>
    </w:lvl>
    <w:lvl w:ilvl="8">
      <w:start w:val="1"/>
      <w:numFmt w:val="decimal"/>
      <w:lvlText w:val="%9."/>
      <w:lvlJc w:val="left"/>
      <w:pPr>
        <w:tabs>
          <w:tab w:val="num" w:pos="0"/>
        </w:tabs>
      </w:pPr>
    </w:lvl>
  </w:abstractNum>
  <w:abstractNum w:abstractNumId="30">
    <w:nsid w:val="0000001F"/>
    <w:multiLevelType w:val="multilevel"/>
    <w:tmpl w:val="0000001F"/>
    <w:name w:val="WW8Num38"/>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1">
    <w:nsid w:val="00000020"/>
    <w:multiLevelType w:val="multilevel"/>
    <w:tmpl w:val="00000020"/>
    <w:name w:val="WW8Num39"/>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2">
    <w:nsid w:val="00000021"/>
    <w:multiLevelType w:val="multilevel"/>
    <w:tmpl w:val="00000021"/>
    <w:name w:val="WW8Num40"/>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3">
    <w:nsid w:val="00000022"/>
    <w:multiLevelType w:val="multilevel"/>
    <w:tmpl w:val="00000022"/>
    <w:name w:val="WW8Num41"/>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4">
    <w:nsid w:val="00000023"/>
    <w:multiLevelType w:val="singleLevel"/>
    <w:tmpl w:val="00000023"/>
    <w:name w:val="WW8Num48"/>
    <w:lvl w:ilvl="0">
      <w:start w:val="1"/>
      <w:numFmt w:val="decimal"/>
      <w:lvlText w:val="%1."/>
      <w:lvlJc w:val="left"/>
      <w:pPr>
        <w:tabs>
          <w:tab w:val="num" w:pos="720"/>
        </w:tabs>
      </w:pPr>
    </w:lvl>
  </w:abstractNum>
  <w:abstractNum w:abstractNumId="35">
    <w:nsid w:val="00000024"/>
    <w:multiLevelType w:val="singleLevel"/>
    <w:tmpl w:val="00000024"/>
    <w:name w:val="WW8Num49"/>
    <w:lvl w:ilvl="0">
      <w:start w:val="1"/>
      <w:numFmt w:val="bullet"/>
      <w:lvlText w:val=""/>
      <w:lvlJc w:val="left"/>
      <w:pPr>
        <w:tabs>
          <w:tab w:val="num" w:pos="720"/>
        </w:tabs>
      </w:pPr>
      <w:rPr>
        <w:rFonts w:ascii="Symbol" w:hAnsi="Symbol" w:cs="Symbol"/>
      </w:rPr>
    </w:lvl>
  </w:abstractNum>
  <w:abstractNum w:abstractNumId="36">
    <w:nsid w:val="00000025"/>
    <w:multiLevelType w:val="singleLevel"/>
    <w:tmpl w:val="00000025"/>
    <w:name w:val="WW8Num51"/>
    <w:lvl w:ilvl="0">
      <w:start w:val="1"/>
      <w:numFmt w:val="upperLetter"/>
      <w:lvlText w:val="%1)"/>
      <w:lvlJc w:val="left"/>
      <w:pPr>
        <w:tabs>
          <w:tab w:val="num" w:pos="720"/>
        </w:tabs>
      </w:pPr>
    </w:lvl>
  </w:abstractNum>
  <w:abstractNum w:abstractNumId="37">
    <w:nsid w:val="00000026"/>
    <w:multiLevelType w:val="singleLevel"/>
    <w:tmpl w:val="00000026"/>
    <w:name w:val="WW8Num53"/>
    <w:lvl w:ilvl="0">
      <w:start w:val="1"/>
      <w:numFmt w:val="bullet"/>
      <w:lvlText w:val=""/>
      <w:lvlJc w:val="left"/>
      <w:pPr>
        <w:tabs>
          <w:tab w:val="num" w:pos="1800"/>
        </w:tabs>
      </w:pPr>
      <w:rPr>
        <w:rFonts w:ascii="Symbol" w:hAnsi="Symbol" w:cs="Symbol"/>
      </w:rPr>
    </w:lvl>
  </w:abstractNum>
  <w:abstractNum w:abstractNumId="38">
    <w:nsid w:val="00000027"/>
    <w:multiLevelType w:val="multilevel"/>
    <w:tmpl w:val="8F867574"/>
    <w:name w:val="WW8Num54"/>
    <w:lvl w:ilvl="0">
      <w:start w:val="1"/>
      <w:numFmt w:val="decimal"/>
      <w:lvlText w:val="%1."/>
      <w:lvlJc w:val="left"/>
      <w:pPr>
        <w:tabs>
          <w:tab w:val="num" w:pos="720"/>
        </w:tabs>
      </w:pPr>
    </w:lvl>
    <w:lvl w:ilvl="1">
      <w:start w:val="3"/>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39">
    <w:nsid w:val="007942EE"/>
    <w:multiLevelType w:val="hybridMultilevel"/>
    <w:tmpl w:val="AC8C01B8"/>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40">
    <w:nsid w:val="07D76D3B"/>
    <w:multiLevelType w:val="hybridMultilevel"/>
    <w:tmpl w:val="935845D2"/>
    <w:lvl w:ilvl="0" w:tplc="23E0B2F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0C206A05"/>
    <w:multiLevelType w:val="hybridMultilevel"/>
    <w:tmpl w:val="434C40C2"/>
    <w:lvl w:ilvl="0" w:tplc="2BDCECD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1423493B"/>
    <w:multiLevelType w:val="hybridMultilevel"/>
    <w:tmpl w:val="5B04242A"/>
    <w:lvl w:ilvl="0" w:tplc="E5A453D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269F672E"/>
    <w:multiLevelType w:val="multilevel"/>
    <w:tmpl w:val="16FE8802"/>
    <w:lvl w:ilvl="0">
      <w:start w:val="1"/>
      <w:numFmt w:val="decimal"/>
      <w:pStyle w:val="Kapitola"/>
      <w:lvlText w:val="%1."/>
      <w:lvlJc w:val="left"/>
      <w:pPr>
        <w:ind w:left="432" w:hanging="432"/>
      </w:pPr>
      <w:rPr>
        <w:rFonts w:cs="Times New Roman" w:hint="default"/>
      </w:rPr>
    </w:lvl>
    <w:lvl w:ilvl="1">
      <w:start w:val="1"/>
      <w:numFmt w:val="decimal"/>
      <w:pStyle w:val="Podkapitola"/>
      <w:lvlText w:val="%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44">
    <w:nsid w:val="2AFB20AC"/>
    <w:multiLevelType w:val="hybridMultilevel"/>
    <w:tmpl w:val="610EAF10"/>
    <w:lvl w:ilvl="0" w:tplc="421818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2DE02D81"/>
    <w:multiLevelType w:val="hybridMultilevel"/>
    <w:tmpl w:val="D19A7794"/>
    <w:lvl w:ilvl="0" w:tplc="C8865C3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3DEA6A9C"/>
    <w:multiLevelType w:val="hybridMultilevel"/>
    <w:tmpl w:val="67105D46"/>
    <w:lvl w:ilvl="0" w:tplc="B9D8478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403A42A1"/>
    <w:multiLevelType w:val="hybridMultilevel"/>
    <w:tmpl w:val="D0560CCA"/>
    <w:lvl w:ilvl="0" w:tplc="9F7CCA5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nsid w:val="47ED1DD8"/>
    <w:multiLevelType w:val="hybridMultilevel"/>
    <w:tmpl w:val="21C020BE"/>
    <w:lvl w:ilvl="0" w:tplc="B6DA3F9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4D904E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0">
    <w:nsid w:val="4E416426"/>
    <w:multiLevelType w:val="hybridMultilevel"/>
    <w:tmpl w:val="A37AEBF0"/>
    <w:lvl w:ilvl="0" w:tplc="128CD37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nsid w:val="56634EA4"/>
    <w:multiLevelType w:val="hybridMultilevel"/>
    <w:tmpl w:val="7004EA6C"/>
    <w:lvl w:ilvl="0" w:tplc="04050011">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2">
    <w:nsid w:val="56814A77"/>
    <w:multiLevelType w:val="multilevel"/>
    <w:tmpl w:val="C16CC22C"/>
    <w:lvl w:ilvl="0">
      <w:start w:val="2"/>
      <w:numFmt w:val="upperLetter"/>
      <w:lvlText w:val="%1."/>
      <w:lvlJc w:val="left"/>
      <w:pPr>
        <w:tabs>
          <w:tab w:val="num" w:pos="432"/>
        </w:tabs>
        <w:ind w:left="432" w:hanging="432"/>
      </w:pPr>
      <w:rPr>
        <w:rFonts w:ascii="Calibri" w:hAnsi="Calibri" w:cs="Calibri" w:hint="default"/>
        <w:sz w:val="32"/>
        <w:szCs w:val="32"/>
      </w:rPr>
    </w:lvl>
    <w:lvl w:ilvl="1">
      <w:start w:val="1"/>
      <w:numFmt w:val="decimal"/>
      <w:lvlText w:val="%1.%2."/>
      <w:lvlJc w:val="left"/>
      <w:pPr>
        <w:tabs>
          <w:tab w:val="num" w:pos="435"/>
        </w:tabs>
        <w:ind w:left="435" w:hanging="9"/>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nsid w:val="59F26224"/>
    <w:multiLevelType w:val="hybridMultilevel"/>
    <w:tmpl w:val="97C83A58"/>
    <w:lvl w:ilvl="0" w:tplc="D932F91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5DCA6246"/>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nsid w:val="64416BC5"/>
    <w:multiLevelType w:val="hybridMultilevel"/>
    <w:tmpl w:val="7D14DDDA"/>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6">
    <w:nsid w:val="6A342A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7">
    <w:nsid w:val="6ED8362A"/>
    <w:multiLevelType w:val="hybridMultilevel"/>
    <w:tmpl w:val="431E65E4"/>
    <w:lvl w:ilvl="0" w:tplc="EA02DD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nsid w:val="75F341D7"/>
    <w:multiLevelType w:val="hybridMultilevel"/>
    <w:tmpl w:val="48509D1C"/>
    <w:lvl w:ilvl="0" w:tplc="EC24C34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nsid w:val="7ADB6DC5"/>
    <w:multiLevelType w:val="hybridMultilevel"/>
    <w:tmpl w:val="C74086D4"/>
    <w:lvl w:ilvl="0" w:tplc="04050017">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0">
    <w:nsid w:val="7D4928DA"/>
    <w:multiLevelType w:val="hybridMultilevel"/>
    <w:tmpl w:val="F0FA58E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55"/>
  </w:num>
  <w:num w:numId="3">
    <w:abstractNumId w:val="59"/>
  </w:num>
  <w:num w:numId="4">
    <w:abstractNumId w:val="43"/>
  </w:num>
  <w:num w:numId="5">
    <w:abstractNumId w:val="60"/>
  </w:num>
  <w:num w:numId="6">
    <w:abstractNumId w:val="46"/>
  </w:num>
  <w:num w:numId="7">
    <w:abstractNumId w:val="42"/>
  </w:num>
  <w:num w:numId="8">
    <w:abstractNumId w:val="53"/>
  </w:num>
  <w:num w:numId="9">
    <w:abstractNumId w:val="45"/>
  </w:num>
  <w:num w:numId="10">
    <w:abstractNumId w:val="47"/>
  </w:num>
  <w:num w:numId="11">
    <w:abstractNumId w:val="48"/>
  </w:num>
  <w:num w:numId="12">
    <w:abstractNumId w:val="40"/>
  </w:num>
  <w:num w:numId="13">
    <w:abstractNumId w:val="57"/>
  </w:num>
  <w:num w:numId="14">
    <w:abstractNumId w:val="41"/>
  </w:num>
  <w:num w:numId="15">
    <w:abstractNumId w:val="52"/>
  </w:num>
  <w:num w:numId="16">
    <w:abstractNumId w:val="56"/>
  </w:num>
  <w:num w:numId="17">
    <w:abstractNumId w:val="49"/>
  </w:num>
  <w:num w:numId="18">
    <w:abstractNumId w:val="54"/>
  </w:num>
  <w:num w:numId="19">
    <w:abstractNumId w:val="51"/>
  </w:num>
  <w:num w:numId="20">
    <w:abstractNumId w:val="44"/>
  </w:num>
  <w:num w:numId="21">
    <w:abstractNumId w:val="50"/>
  </w:num>
  <w:num w:numId="22">
    <w:abstractNumId w:val="58"/>
  </w:num>
  <w:num w:numId="23">
    <w:abstractNumId w:val="3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hdrShapeDefaults>
    <o:shapedefaults v:ext="edit" spidmax="35841"/>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1511"/>
    <w:rsid w:val="00001150"/>
    <w:rsid w:val="00001DD1"/>
    <w:rsid w:val="000025E9"/>
    <w:rsid w:val="00002E1E"/>
    <w:rsid w:val="000033AA"/>
    <w:rsid w:val="00005913"/>
    <w:rsid w:val="00005BAA"/>
    <w:rsid w:val="00006E9A"/>
    <w:rsid w:val="00010378"/>
    <w:rsid w:val="00011780"/>
    <w:rsid w:val="00012259"/>
    <w:rsid w:val="00012F4D"/>
    <w:rsid w:val="000131F5"/>
    <w:rsid w:val="00013FE2"/>
    <w:rsid w:val="0001645A"/>
    <w:rsid w:val="00017593"/>
    <w:rsid w:val="00017931"/>
    <w:rsid w:val="00021633"/>
    <w:rsid w:val="00024D30"/>
    <w:rsid w:val="00025F8E"/>
    <w:rsid w:val="000310DB"/>
    <w:rsid w:val="00031D00"/>
    <w:rsid w:val="00032929"/>
    <w:rsid w:val="00032D6F"/>
    <w:rsid w:val="000333E4"/>
    <w:rsid w:val="00033DCE"/>
    <w:rsid w:val="00034E53"/>
    <w:rsid w:val="00035AF9"/>
    <w:rsid w:val="00036E0C"/>
    <w:rsid w:val="00040828"/>
    <w:rsid w:val="0004124A"/>
    <w:rsid w:val="000437E2"/>
    <w:rsid w:val="00044D80"/>
    <w:rsid w:val="00044FB4"/>
    <w:rsid w:val="00045000"/>
    <w:rsid w:val="0004573D"/>
    <w:rsid w:val="00045990"/>
    <w:rsid w:val="000509DD"/>
    <w:rsid w:val="00050DAB"/>
    <w:rsid w:val="0005233B"/>
    <w:rsid w:val="00052C06"/>
    <w:rsid w:val="00054220"/>
    <w:rsid w:val="00054384"/>
    <w:rsid w:val="00054CD7"/>
    <w:rsid w:val="0005531B"/>
    <w:rsid w:val="00055C09"/>
    <w:rsid w:val="0005627A"/>
    <w:rsid w:val="0005749C"/>
    <w:rsid w:val="000621E9"/>
    <w:rsid w:val="00062320"/>
    <w:rsid w:val="00062B94"/>
    <w:rsid w:val="00062C24"/>
    <w:rsid w:val="00062C2F"/>
    <w:rsid w:val="000635BC"/>
    <w:rsid w:val="0006488B"/>
    <w:rsid w:val="00064AAB"/>
    <w:rsid w:val="000654F1"/>
    <w:rsid w:val="00066A58"/>
    <w:rsid w:val="00066DC1"/>
    <w:rsid w:val="00067660"/>
    <w:rsid w:val="00067F5B"/>
    <w:rsid w:val="00070C20"/>
    <w:rsid w:val="00072C08"/>
    <w:rsid w:val="0007406F"/>
    <w:rsid w:val="00074913"/>
    <w:rsid w:val="00075C14"/>
    <w:rsid w:val="00075EB6"/>
    <w:rsid w:val="000763DC"/>
    <w:rsid w:val="00081801"/>
    <w:rsid w:val="000820E3"/>
    <w:rsid w:val="00082551"/>
    <w:rsid w:val="000831D4"/>
    <w:rsid w:val="0008486E"/>
    <w:rsid w:val="000848D6"/>
    <w:rsid w:val="000854EB"/>
    <w:rsid w:val="00086991"/>
    <w:rsid w:val="00086D53"/>
    <w:rsid w:val="00087750"/>
    <w:rsid w:val="00091602"/>
    <w:rsid w:val="00096B85"/>
    <w:rsid w:val="00097A0D"/>
    <w:rsid w:val="000A05ED"/>
    <w:rsid w:val="000A0C3F"/>
    <w:rsid w:val="000A27E8"/>
    <w:rsid w:val="000A2A18"/>
    <w:rsid w:val="000A5C97"/>
    <w:rsid w:val="000B0061"/>
    <w:rsid w:val="000B0308"/>
    <w:rsid w:val="000B1524"/>
    <w:rsid w:val="000B2C6E"/>
    <w:rsid w:val="000B4213"/>
    <w:rsid w:val="000B4B11"/>
    <w:rsid w:val="000B5731"/>
    <w:rsid w:val="000B5782"/>
    <w:rsid w:val="000B66ED"/>
    <w:rsid w:val="000B7F05"/>
    <w:rsid w:val="000C031C"/>
    <w:rsid w:val="000C0CEB"/>
    <w:rsid w:val="000C25FC"/>
    <w:rsid w:val="000C2CD1"/>
    <w:rsid w:val="000C3E46"/>
    <w:rsid w:val="000C46A2"/>
    <w:rsid w:val="000C4A24"/>
    <w:rsid w:val="000C51D2"/>
    <w:rsid w:val="000C6893"/>
    <w:rsid w:val="000C6F55"/>
    <w:rsid w:val="000C774C"/>
    <w:rsid w:val="000D054F"/>
    <w:rsid w:val="000D0C1D"/>
    <w:rsid w:val="000D2F86"/>
    <w:rsid w:val="000D475E"/>
    <w:rsid w:val="000E3177"/>
    <w:rsid w:val="000E37AD"/>
    <w:rsid w:val="000E3E32"/>
    <w:rsid w:val="000E7670"/>
    <w:rsid w:val="000F1117"/>
    <w:rsid w:val="000F2616"/>
    <w:rsid w:val="000F26B3"/>
    <w:rsid w:val="000F45B2"/>
    <w:rsid w:val="000F4CC1"/>
    <w:rsid w:val="000F4DF1"/>
    <w:rsid w:val="000F64B3"/>
    <w:rsid w:val="000F79D4"/>
    <w:rsid w:val="000F7E28"/>
    <w:rsid w:val="00100143"/>
    <w:rsid w:val="00100474"/>
    <w:rsid w:val="001008B7"/>
    <w:rsid w:val="001008E6"/>
    <w:rsid w:val="00101640"/>
    <w:rsid w:val="00101E07"/>
    <w:rsid w:val="001025A6"/>
    <w:rsid w:val="00102FDE"/>
    <w:rsid w:val="00104D44"/>
    <w:rsid w:val="00110905"/>
    <w:rsid w:val="0011252B"/>
    <w:rsid w:val="00112B82"/>
    <w:rsid w:val="00113777"/>
    <w:rsid w:val="00114969"/>
    <w:rsid w:val="001155DD"/>
    <w:rsid w:val="00115981"/>
    <w:rsid w:val="001159DE"/>
    <w:rsid w:val="001160E1"/>
    <w:rsid w:val="00116AA1"/>
    <w:rsid w:val="00120799"/>
    <w:rsid w:val="0012091B"/>
    <w:rsid w:val="0012171F"/>
    <w:rsid w:val="001222ED"/>
    <w:rsid w:val="0012482B"/>
    <w:rsid w:val="00124E65"/>
    <w:rsid w:val="00124F10"/>
    <w:rsid w:val="00125036"/>
    <w:rsid w:val="0012615D"/>
    <w:rsid w:val="00126907"/>
    <w:rsid w:val="00127574"/>
    <w:rsid w:val="001312C5"/>
    <w:rsid w:val="00131EBE"/>
    <w:rsid w:val="00134174"/>
    <w:rsid w:val="0013464A"/>
    <w:rsid w:val="00135CF7"/>
    <w:rsid w:val="001360F3"/>
    <w:rsid w:val="00136507"/>
    <w:rsid w:val="00136563"/>
    <w:rsid w:val="001369B9"/>
    <w:rsid w:val="00136B2E"/>
    <w:rsid w:val="00136CD6"/>
    <w:rsid w:val="00136EEC"/>
    <w:rsid w:val="001375E6"/>
    <w:rsid w:val="00137B51"/>
    <w:rsid w:val="00140C38"/>
    <w:rsid w:val="00140E61"/>
    <w:rsid w:val="00141611"/>
    <w:rsid w:val="00142106"/>
    <w:rsid w:val="00143029"/>
    <w:rsid w:val="001465F4"/>
    <w:rsid w:val="00147589"/>
    <w:rsid w:val="00147CB1"/>
    <w:rsid w:val="00147D9E"/>
    <w:rsid w:val="00152B13"/>
    <w:rsid w:val="00153125"/>
    <w:rsid w:val="00153FD3"/>
    <w:rsid w:val="001549C4"/>
    <w:rsid w:val="00157902"/>
    <w:rsid w:val="00157E0B"/>
    <w:rsid w:val="0016163A"/>
    <w:rsid w:val="00163109"/>
    <w:rsid w:val="001640D6"/>
    <w:rsid w:val="00164528"/>
    <w:rsid w:val="001648EA"/>
    <w:rsid w:val="00164E94"/>
    <w:rsid w:val="00166900"/>
    <w:rsid w:val="0016775E"/>
    <w:rsid w:val="00170561"/>
    <w:rsid w:val="00171D39"/>
    <w:rsid w:val="001722AD"/>
    <w:rsid w:val="00172849"/>
    <w:rsid w:val="001732F6"/>
    <w:rsid w:val="00173C65"/>
    <w:rsid w:val="001743D0"/>
    <w:rsid w:val="0017645A"/>
    <w:rsid w:val="00176706"/>
    <w:rsid w:val="00176738"/>
    <w:rsid w:val="00177540"/>
    <w:rsid w:val="00180D1E"/>
    <w:rsid w:val="00181E8F"/>
    <w:rsid w:val="00182720"/>
    <w:rsid w:val="00182B35"/>
    <w:rsid w:val="00182E54"/>
    <w:rsid w:val="00182FBA"/>
    <w:rsid w:val="00183968"/>
    <w:rsid w:val="00184F3F"/>
    <w:rsid w:val="001851B6"/>
    <w:rsid w:val="00185628"/>
    <w:rsid w:val="00186126"/>
    <w:rsid w:val="001869BE"/>
    <w:rsid w:val="00186B79"/>
    <w:rsid w:val="00187BBD"/>
    <w:rsid w:val="00194AA3"/>
    <w:rsid w:val="001950A5"/>
    <w:rsid w:val="0019573F"/>
    <w:rsid w:val="00196737"/>
    <w:rsid w:val="00196C90"/>
    <w:rsid w:val="00197125"/>
    <w:rsid w:val="001972A2"/>
    <w:rsid w:val="001A05CB"/>
    <w:rsid w:val="001A314A"/>
    <w:rsid w:val="001A346F"/>
    <w:rsid w:val="001A3D03"/>
    <w:rsid w:val="001A3D62"/>
    <w:rsid w:val="001A454C"/>
    <w:rsid w:val="001A4C5A"/>
    <w:rsid w:val="001A5FD7"/>
    <w:rsid w:val="001A68AE"/>
    <w:rsid w:val="001A6EFB"/>
    <w:rsid w:val="001A705C"/>
    <w:rsid w:val="001A7597"/>
    <w:rsid w:val="001B02FB"/>
    <w:rsid w:val="001B0817"/>
    <w:rsid w:val="001B114A"/>
    <w:rsid w:val="001B1297"/>
    <w:rsid w:val="001B193E"/>
    <w:rsid w:val="001B1954"/>
    <w:rsid w:val="001B1B37"/>
    <w:rsid w:val="001B394D"/>
    <w:rsid w:val="001B3FFF"/>
    <w:rsid w:val="001B4809"/>
    <w:rsid w:val="001B5913"/>
    <w:rsid w:val="001B62DF"/>
    <w:rsid w:val="001B6777"/>
    <w:rsid w:val="001C111F"/>
    <w:rsid w:val="001C340D"/>
    <w:rsid w:val="001C389E"/>
    <w:rsid w:val="001C449A"/>
    <w:rsid w:val="001C58AC"/>
    <w:rsid w:val="001C5967"/>
    <w:rsid w:val="001D13E3"/>
    <w:rsid w:val="001D3509"/>
    <w:rsid w:val="001D350D"/>
    <w:rsid w:val="001D3D61"/>
    <w:rsid w:val="001D48D0"/>
    <w:rsid w:val="001D617F"/>
    <w:rsid w:val="001D6472"/>
    <w:rsid w:val="001D703D"/>
    <w:rsid w:val="001D7E90"/>
    <w:rsid w:val="001E0998"/>
    <w:rsid w:val="001E0B49"/>
    <w:rsid w:val="001E2BAF"/>
    <w:rsid w:val="001E3788"/>
    <w:rsid w:val="001E563F"/>
    <w:rsid w:val="001E5907"/>
    <w:rsid w:val="001E635D"/>
    <w:rsid w:val="001E7CBC"/>
    <w:rsid w:val="001F2452"/>
    <w:rsid w:val="001F2927"/>
    <w:rsid w:val="001F363C"/>
    <w:rsid w:val="001F3D13"/>
    <w:rsid w:val="001F6304"/>
    <w:rsid w:val="001F67BB"/>
    <w:rsid w:val="002007A6"/>
    <w:rsid w:val="002010A3"/>
    <w:rsid w:val="002024DA"/>
    <w:rsid w:val="00202699"/>
    <w:rsid w:val="002039E7"/>
    <w:rsid w:val="00203BA9"/>
    <w:rsid w:val="002046A1"/>
    <w:rsid w:val="00205DB4"/>
    <w:rsid w:val="0020642D"/>
    <w:rsid w:val="0020664B"/>
    <w:rsid w:val="0020679E"/>
    <w:rsid w:val="002077BE"/>
    <w:rsid w:val="002104AD"/>
    <w:rsid w:val="00212741"/>
    <w:rsid w:val="002128D7"/>
    <w:rsid w:val="00213099"/>
    <w:rsid w:val="00213668"/>
    <w:rsid w:val="00213908"/>
    <w:rsid w:val="002142FB"/>
    <w:rsid w:val="00215BD3"/>
    <w:rsid w:val="00216262"/>
    <w:rsid w:val="0021777E"/>
    <w:rsid w:val="00217A7A"/>
    <w:rsid w:val="00220459"/>
    <w:rsid w:val="0022058F"/>
    <w:rsid w:val="002228D8"/>
    <w:rsid w:val="00223CED"/>
    <w:rsid w:val="00225210"/>
    <w:rsid w:val="00226104"/>
    <w:rsid w:val="00227426"/>
    <w:rsid w:val="00230A34"/>
    <w:rsid w:val="0023218E"/>
    <w:rsid w:val="002333A9"/>
    <w:rsid w:val="002339A7"/>
    <w:rsid w:val="00233BD9"/>
    <w:rsid w:val="002342CE"/>
    <w:rsid w:val="00234760"/>
    <w:rsid w:val="00234CC8"/>
    <w:rsid w:val="00234D41"/>
    <w:rsid w:val="00235AAD"/>
    <w:rsid w:val="0023616C"/>
    <w:rsid w:val="0024027C"/>
    <w:rsid w:val="00241CAF"/>
    <w:rsid w:val="00244D75"/>
    <w:rsid w:val="0024538F"/>
    <w:rsid w:val="00250095"/>
    <w:rsid w:val="00250EB8"/>
    <w:rsid w:val="002514E6"/>
    <w:rsid w:val="00253C21"/>
    <w:rsid w:val="00253FED"/>
    <w:rsid w:val="0025450D"/>
    <w:rsid w:val="00255949"/>
    <w:rsid w:val="00255AC2"/>
    <w:rsid w:val="00255C31"/>
    <w:rsid w:val="00255D0D"/>
    <w:rsid w:val="00255FBE"/>
    <w:rsid w:val="002566D4"/>
    <w:rsid w:val="00256CE9"/>
    <w:rsid w:val="002579CE"/>
    <w:rsid w:val="00257A66"/>
    <w:rsid w:val="00257B69"/>
    <w:rsid w:val="002605C0"/>
    <w:rsid w:val="00263D3B"/>
    <w:rsid w:val="00264035"/>
    <w:rsid w:val="00264432"/>
    <w:rsid w:val="00264C92"/>
    <w:rsid w:val="0026544F"/>
    <w:rsid w:val="002655F8"/>
    <w:rsid w:val="0026714C"/>
    <w:rsid w:val="00267AAF"/>
    <w:rsid w:val="0027188E"/>
    <w:rsid w:val="00272953"/>
    <w:rsid w:val="00272C16"/>
    <w:rsid w:val="002734E2"/>
    <w:rsid w:val="00273D3B"/>
    <w:rsid w:val="0027618A"/>
    <w:rsid w:val="0027677F"/>
    <w:rsid w:val="00280243"/>
    <w:rsid w:val="002802DF"/>
    <w:rsid w:val="0028430A"/>
    <w:rsid w:val="00284F51"/>
    <w:rsid w:val="00285B57"/>
    <w:rsid w:val="00286329"/>
    <w:rsid w:val="0028788A"/>
    <w:rsid w:val="00290219"/>
    <w:rsid w:val="00290BCC"/>
    <w:rsid w:val="002916C2"/>
    <w:rsid w:val="00292A39"/>
    <w:rsid w:val="00292FA7"/>
    <w:rsid w:val="00292FB4"/>
    <w:rsid w:val="00294660"/>
    <w:rsid w:val="00295261"/>
    <w:rsid w:val="002962E3"/>
    <w:rsid w:val="00296AB2"/>
    <w:rsid w:val="002A3027"/>
    <w:rsid w:val="002A38E8"/>
    <w:rsid w:val="002A67C9"/>
    <w:rsid w:val="002A6E29"/>
    <w:rsid w:val="002A7F17"/>
    <w:rsid w:val="002B0420"/>
    <w:rsid w:val="002B14C1"/>
    <w:rsid w:val="002B26F1"/>
    <w:rsid w:val="002B3746"/>
    <w:rsid w:val="002B397B"/>
    <w:rsid w:val="002B533E"/>
    <w:rsid w:val="002B6527"/>
    <w:rsid w:val="002C05CB"/>
    <w:rsid w:val="002C14E2"/>
    <w:rsid w:val="002C262B"/>
    <w:rsid w:val="002C303B"/>
    <w:rsid w:val="002C30D7"/>
    <w:rsid w:val="002C3E40"/>
    <w:rsid w:val="002C53F6"/>
    <w:rsid w:val="002C68AB"/>
    <w:rsid w:val="002C7E6D"/>
    <w:rsid w:val="002D053C"/>
    <w:rsid w:val="002D2093"/>
    <w:rsid w:val="002D39F6"/>
    <w:rsid w:val="002D413E"/>
    <w:rsid w:val="002D57C8"/>
    <w:rsid w:val="002D5C68"/>
    <w:rsid w:val="002E0AF2"/>
    <w:rsid w:val="002E11C2"/>
    <w:rsid w:val="002E1547"/>
    <w:rsid w:val="002E15C4"/>
    <w:rsid w:val="002E189C"/>
    <w:rsid w:val="002E1D26"/>
    <w:rsid w:val="002E2C05"/>
    <w:rsid w:val="002E2DFA"/>
    <w:rsid w:val="002E305B"/>
    <w:rsid w:val="002E32CC"/>
    <w:rsid w:val="002E463A"/>
    <w:rsid w:val="002E4B55"/>
    <w:rsid w:val="002E553A"/>
    <w:rsid w:val="002E6AA7"/>
    <w:rsid w:val="002E7BAD"/>
    <w:rsid w:val="002F1807"/>
    <w:rsid w:val="002F213D"/>
    <w:rsid w:val="002F25C5"/>
    <w:rsid w:val="002F4999"/>
    <w:rsid w:val="002F56CD"/>
    <w:rsid w:val="00300CB6"/>
    <w:rsid w:val="00300D53"/>
    <w:rsid w:val="00304151"/>
    <w:rsid w:val="00306F2A"/>
    <w:rsid w:val="00307AB4"/>
    <w:rsid w:val="00307D42"/>
    <w:rsid w:val="0031061A"/>
    <w:rsid w:val="00310762"/>
    <w:rsid w:val="003115FB"/>
    <w:rsid w:val="00311BCE"/>
    <w:rsid w:val="00312582"/>
    <w:rsid w:val="003132A1"/>
    <w:rsid w:val="00313B1E"/>
    <w:rsid w:val="003212C4"/>
    <w:rsid w:val="00323189"/>
    <w:rsid w:val="003268F2"/>
    <w:rsid w:val="00327EA6"/>
    <w:rsid w:val="00330083"/>
    <w:rsid w:val="00330177"/>
    <w:rsid w:val="0033078E"/>
    <w:rsid w:val="00330D51"/>
    <w:rsid w:val="003310BC"/>
    <w:rsid w:val="00332DAD"/>
    <w:rsid w:val="00333362"/>
    <w:rsid w:val="00333781"/>
    <w:rsid w:val="0033484C"/>
    <w:rsid w:val="00343A93"/>
    <w:rsid w:val="00344E68"/>
    <w:rsid w:val="00345A9A"/>
    <w:rsid w:val="00346B99"/>
    <w:rsid w:val="00347894"/>
    <w:rsid w:val="0035039E"/>
    <w:rsid w:val="00352993"/>
    <w:rsid w:val="00353553"/>
    <w:rsid w:val="003547A4"/>
    <w:rsid w:val="0035523B"/>
    <w:rsid w:val="00355A3F"/>
    <w:rsid w:val="00355D78"/>
    <w:rsid w:val="0036019A"/>
    <w:rsid w:val="0036118B"/>
    <w:rsid w:val="00361CA2"/>
    <w:rsid w:val="003624D7"/>
    <w:rsid w:val="003635F5"/>
    <w:rsid w:val="00363ECE"/>
    <w:rsid w:val="00364F16"/>
    <w:rsid w:val="00364FA3"/>
    <w:rsid w:val="003651BD"/>
    <w:rsid w:val="003653AD"/>
    <w:rsid w:val="00365B1D"/>
    <w:rsid w:val="00366D4F"/>
    <w:rsid w:val="00370074"/>
    <w:rsid w:val="00370336"/>
    <w:rsid w:val="003709F0"/>
    <w:rsid w:val="00373282"/>
    <w:rsid w:val="00373C18"/>
    <w:rsid w:val="0037459F"/>
    <w:rsid w:val="00376650"/>
    <w:rsid w:val="003773AE"/>
    <w:rsid w:val="003777C8"/>
    <w:rsid w:val="0038022B"/>
    <w:rsid w:val="003805B7"/>
    <w:rsid w:val="00380DEC"/>
    <w:rsid w:val="00381032"/>
    <w:rsid w:val="0038121E"/>
    <w:rsid w:val="0038318A"/>
    <w:rsid w:val="0038369C"/>
    <w:rsid w:val="0038396B"/>
    <w:rsid w:val="00383B49"/>
    <w:rsid w:val="003842E1"/>
    <w:rsid w:val="003848C3"/>
    <w:rsid w:val="00387745"/>
    <w:rsid w:val="00390504"/>
    <w:rsid w:val="0039238A"/>
    <w:rsid w:val="00393270"/>
    <w:rsid w:val="003938DA"/>
    <w:rsid w:val="00393F06"/>
    <w:rsid w:val="00394457"/>
    <w:rsid w:val="00397252"/>
    <w:rsid w:val="00397898"/>
    <w:rsid w:val="003A3561"/>
    <w:rsid w:val="003A4BD2"/>
    <w:rsid w:val="003A510B"/>
    <w:rsid w:val="003A54D0"/>
    <w:rsid w:val="003A5A2B"/>
    <w:rsid w:val="003A5A47"/>
    <w:rsid w:val="003A5B21"/>
    <w:rsid w:val="003A5BFC"/>
    <w:rsid w:val="003A618D"/>
    <w:rsid w:val="003A75B9"/>
    <w:rsid w:val="003B4744"/>
    <w:rsid w:val="003B4750"/>
    <w:rsid w:val="003B4CC6"/>
    <w:rsid w:val="003B5B25"/>
    <w:rsid w:val="003B5D6A"/>
    <w:rsid w:val="003B6314"/>
    <w:rsid w:val="003B79A6"/>
    <w:rsid w:val="003C11DF"/>
    <w:rsid w:val="003C2EDD"/>
    <w:rsid w:val="003C654F"/>
    <w:rsid w:val="003C78B7"/>
    <w:rsid w:val="003D0CB7"/>
    <w:rsid w:val="003D16AD"/>
    <w:rsid w:val="003D2212"/>
    <w:rsid w:val="003D77D9"/>
    <w:rsid w:val="003D780E"/>
    <w:rsid w:val="003E052C"/>
    <w:rsid w:val="003E0AA1"/>
    <w:rsid w:val="003E12B9"/>
    <w:rsid w:val="003E2BA1"/>
    <w:rsid w:val="003E2D1D"/>
    <w:rsid w:val="003E5DDF"/>
    <w:rsid w:val="003F275F"/>
    <w:rsid w:val="004001B3"/>
    <w:rsid w:val="00400809"/>
    <w:rsid w:val="00401043"/>
    <w:rsid w:val="00402FC7"/>
    <w:rsid w:val="00403784"/>
    <w:rsid w:val="00405756"/>
    <w:rsid w:val="00406E52"/>
    <w:rsid w:val="00407405"/>
    <w:rsid w:val="004103E3"/>
    <w:rsid w:val="004121E1"/>
    <w:rsid w:val="004123A4"/>
    <w:rsid w:val="004125A5"/>
    <w:rsid w:val="004143D8"/>
    <w:rsid w:val="004149E1"/>
    <w:rsid w:val="00415038"/>
    <w:rsid w:val="00415CF8"/>
    <w:rsid w:val="00416547"/>
    <w:rsid w:val="00420BC0"/>
    <w:rsid w:val="00421A20"/>
    <w:rsid w:val="00421F4E"/>
    <w:rsid w:val="004242F0"/>
    <w:rsid w:val="00425244"/>
    <w:rsid w:val="00425B7A"/>
    <w:rsid w:val="00430DC6"/>
    <w:rsid w:val="00431FB3"/>
    <w:rsid w:val="004331BA"/>
    <w:rsid w:val="00434C1D"/>
    <w:rsid w:val="00435049"/>
    <w:rsid w:val="00435510"/>
    <w:rsid w:val="00435BF4"/>
    <w:rsid w:val="00437ABF"/>
    <w:rsid w:val="004411F6"/>
    <w:rsid w:val="0044170C"/>
    <w:rsid w:val="00442FA1"/>
    <w:rsid w:val="00443463"/>
    <w:rsid w:val="004443C8"/>
    <w:rsid w:val="00445426"/>
    <w:rsid w:val="00446782"/>
    <w:rsid w:val="004514DF"/>
    <w:rsid w:val="0045213E"/>
    <w:rsid w:val="00452625"/>
    <w:rsid w:val="004528FD"/>
    <w:rsid w:val="00452F5A"/>
    <w:rsid w:val="00453789"/>
    <w:rsid w:val="004547B7"/>
    <w:rsid w:val="00454BF3"/>
    <w:rsid w:val="00456133"/>
    <w:rsid w:val="00462160"/>
    <w:rsid w:val="0046379D"/>
    <w:rsid w:val="00463F2B"/>
    <w:rsid w:val="00467EE5"/>
    <w:rsid w:val="00470464"/>
    <w:rsid w:val="0047072B"/>
    <w:rsid w:val="0047112C"/>
    <w:rsid w:val="0047132E"/>
    <w:rsid w:val="00471709"/>
    <w:rsid w:val="00473475"/>
    <w:rsid w:val="0047404A"/>
    <w:rsid w:val="00474178"/>
    <w:rsid w:val="0047710C"/>
    <w:rsid w:val="004808BD"/>
    <w:rsid w:val="00481286"/>
    <w:rsid w:val="004812CC"/>
    <w:rsid w:val="0048305F"/>
    <w:rsid w:val="0048310C"/>
    <w:rsid w:val="00484C50"/>
    <w:rsid w:val="00487D71"/>
    <w:rsid w:val="004917A3"/>
    <w:rsid w:val="004919AD"/>
    <w:rsid w:val="00492FD8"/>
    <w:rsid w:val="004931EA"/>
    <w:rsid w:val="0049523E"/>
    <w:rsid w:val="004953EB"/>
    <w:rsid w:val="004955F5"/>
    <w:rsid w:val="004957CE"/>
    <w:rsid w:val="00497198"/>
    <w:rsid w:val="004A3226"/>
    <w:rsid w:val="004A4D23"/>
    <w:rsid w:val="004A4D24"/>
    <w:rsid w:val="004A4E30"/>
    <w:rsid w:val="004A7CC7"/>
    <w:rsid w:val="004B06F9"/>
    <w:rsid w:val="004B0CEA"/>
    <w:rsid w:val="004B25C5"/>
    <w:rsid w:val="004B3747"/>
    <w:rsid w:val="004B50CA"/>
    <w:rsid w:val="004B584F"/>
    <w:rsid w:val="004B68AE"/>
    <w:rsid w:val="004B70C0"/>
    <w:rsid w:val="004B7B60"/>
    <w:rsid w:val="004C0B06"/>
    <w:rsid w:val="004C2BD5"/>
    <w:rsid w:val="004C4690"/>
    <w:rsid w:val="004C5AAF"/>
    <w:rsid w:val="004C7F43"/>
    <w:rsid w:val="004C7FA3"/>
    <w:rsid w:val="004C7FA9"/>
    <w:rsid w:val="004D0FF0"/>
    <w:rsid w:val="004D1174"/>
    <w:rsid w:val="004D1E79"/>
    <w:rsid w:val="004D473E"/>
    <w:rsid w:val="004D4C24"/>
    <w:rsid w:val="004D5FC2"/>
    <w:rsid w:val="004E02BA"/>
    <w:rsid w:val="004E29A4"/>
    <w:rsid w:val="004E2FB3"/>
    <w:rsid w:val="004E4DFC"/>
    <w:rsid w:val="004E4EDE"/>
    <w:rsid w:val="004E4FA2"/>
    <w:rsid w:val="004E5911"/>
    <w:rsid w:val="004E5B7A"/>
    <w:rsid w:val="004E7827"/>
    <w:rsid w:val="004F1382"/>
    <w:rsid w:val="004F14B4"/>
    <w:rsid w:val="004F2238"/>
    <w:rsid w:val="004F65B1"/>
    <w:rsid w:val="004F7833"/>
    <w:rsid w:val="004F79AB"/>
    <w:rsid w:val="004F7BB3"/>
    <w:rsid w:val="00501340"/>
    <w:rsid w:val="00501B90"/>
    <w:rsid w:val="00501F78"/>
    <w:rsid w:val="005029B8"/>
    <w:rsid w:val="005029ED"/>
    <w:rsid w:val="00504AA2"/>
    <w:rsid w:val="0050533A"/>
    <w:rsid w:val="00505CC3"/>
    <w:rsid w:val="0050647A"/>
    <w:rsid w:val="00507C08"/>
    <w:rsid w:val="00507DB0"/>
    <w:rsid w:val="00510893"/>
    <w:rsid w:val="00510D22"/>
    <w:rsid w:val="00511EF5"/>
    <w:rsid w:val="00512D98"/>
    <w:rsid w:val="00513410"/>
    <w:rsid w:val="005147C5"/>
    <w:rsid w:val="00514D8F"/>
    <w:rsid w:val="00515FC0"/>
    <w:rsid w:val="00520163"/>
    <w:rsid w:val="005206B2"/>
    <w:rsid w:val="0052078E"/>
    <w:rsid w:val="00520EA1"/>
    <w:rsid w:val="00521E00"/>
    <w:rsid w:val="00522245"/>
    <w:rsid w:val="00526350"/>
    <w:rsid w:val="00530FFA"/>
    <w:rsid w:val="005329E8"/>
    <w:rsid w:val="0053353E"/>
    <w:rsid w:val="005351D5"/>
    <w:rsid w:val="00536152"/>
    <w:rsid w:val="00536330"/>
    <w:rsid w:val="00536613"/>
    <w:rsid w:val="00536F48"/>
    <w:rsid w:val="00537412"/>
    <w:rsid w:val="00540108"/>
    <w:rsid w:val="005425E8"/>
    <w:rsid w:val="00542611"/>
    <w:rsid w:val="00544343"/>
    <w:rsid w:val="0054586C"/>
    <w:rsid w:val="00545AAE"/>
    <w:rsid w:val="00545BB9"/>
    <w:rsid w:val="005462AB"/>
    <w:rsid w:val="00546540"/>
    <w:rsid w:val="00546CD2"/>
    <w:rsid w:val="00546EB4"/>
    <w:rsid w:val="00547020"/>
    <w:rsid w:val="00547284"/>
    <w:rsid w:val="0054765C"/>
    <w:rsid w:val="0054776C"/>
    <w:rsid w:val="00547817"/>
    <w:rsid w:val="00550D69"/>
    <w:rsid w:val="00550EDA"/>
    <w:rsid w:val="005520AC"/>
    <w:rsid w:val="00552856"/>
    <w:rsid w:val="005537E5"/>
    <w:rsid w:val="0055381A"/>
    <w:rsid w:val="005543E9"/>
    <w:rsid w:val="005544A6"/>
    <w:rsid w:val="00554D51"/>
    <w:rsid w:val="005553EF"/>
    <w:rsid w:val="00556CEF"/>
    <w:rsid w:val="00560C14"/>
    <w:rsid w:val="00560E8E"/>
    <w:rsid w:val="005674EB"/>
    <w:rsid w:val="00567BCA"/>
    <w:rsid w:val="00567E64"/>
    <w:rsid w:val="00570147"/>
    <w:rsid w:val="005703F6"/>
    <w:rsid w:val="0057150C"/>
    <w:rsid w:val="00574389"/>
    <w:rsid w:val="00574B48"/>
    <w:rsid w:val="00576EF5"/>
    <w:rsid w:val="005811C1"/>
    <w:rsid w:val="00582604"/>
    <w:rsid w:val="00582A98"/>
    <w:rsid w:val="005830C8"/>
    <w:rsid w:val="0058524D"/>
    <w:rsid w:val="00587424"/>
    <w:rsid w:val="00591394"/>
    <w:rsid w:val="00591893"/>
    <w:rsid w:val="00591AA8"/>
    <w:rsid w:val="0059268A"/>
    <w:rsid w:val="00592C0B"/>
    <w:rsid w:val="00593426"/>
    <w:rsid w:val="00593B36"/>
    <w:rsid w:val="00594E0B"/>
    <w:rsid w:val="00595647"/>
    <w:rsid w:val="00596023"/>
    <w:rsid w:val="00596431"/>
    <w:rsid w:val="00596700"/>
    <w:rsid w:val="00596B4D"/>
    <w:rsid w:val="00597C18"/>
    <w:rsid w:val="005A0090"/>
    <w:rsid w:val="005A3191"/>
    <w:rsid w:val="005A3884"/>
    <w:rsid w:val="005A3B37"/>
    <w:rsid w:val="005A5F2C"/>
    <w:rsid w:val="005A65D0"/>
    <w:rsid w:val="005A7E8E"/>
    <w:rsid w:val="005A7F18"/>
    <w:rsid w:val="005B01DF"/>
    <w:rsid w:val="005B11DD"/>
    <w:rsid w:val="005B1EDC"/>
    <w:rsid w:val="005B332C"/>
    <w:rsid w:val="005B4300"/>
    <w:rsid w:val="005B466F"/>
    <w:rsid w:val="005B51DB"/>
    <w:rsid w:val="005B5275"/>
    <w:rsid w:val="005B64F0"/>
    <w:rsid w:val="005B78DD"/>
    <w:rsid w:val="005B79E6"/>
    <w:rsid w:val="005C2C03"/>
    <w:rsid w:val="005C3BB7"/>
    <w:rsid w:val="005C4F1B"/>
    <w:rsid w:val="005C6441"/>
    <w:rsid w:val="005D333E"/>
    <w:rsid w:val="005D60CB"/>
    <w:rsid w:val="005D76ED"/>
    <w:rsid w:val="005E08FA"/>
    <w:rsid w:val="005E42D1"/>
    <w:rsid w:val="005E53BB"/>
    <w:rsid w:val="005E5424"/>
    <w:rsid w:val="005E57E0"/>
    <w:rsid w:val="005E7558"/>
    <w:rsid w:val="005E77BB"/>
    <w:rsid w:val="005F0096"/>
    <w:rsid w:val="005F07B6"/>
    <w:rsid w:val="005F0EB8"/>
    <w:rsid w:val="005F12CC"/>
    <w:rsid w:val="005F20F1"/>
    <w:rsid w:val="005F256A"/>
    <w:rsid w:val="005F26A9"/>
    <w:rsid w:val="005F3970"/>
    <w:rsid w:val="005F407B"/>
    <w:rsid w:val="005F5F24"/>
    <w:rsid w:val="005F6229"/>
    <w:rsid w:val="005F6A71"/>
    <w:rsid w:val="005F72A0"/>
    <w:rsid w:val="00602452"/>
    <w:rsid w:val="006030DA"/>
    <w:rsid w:val="006057B9"/>
    <w:rsid w:val="006065CC"/>
    <w:rsid w:val="006068B0"/>
    <w:rsid w:val="00606AD5"/>
    <w:rsid w:val="006079F6"/>
    <w:rsid w:val="00607CBA"/>
    <w:rsid w:val="00607CE3"/>
    <w:rsid w:val="00610D32"/>
    <w:rsid w:val="0061138A"/>
    <w:rsid w:val="00611684"/>
    <w:rsid w:val="00612532"/>
    <w:rsid w:val="0061293E"/>
    <w:rsid w:val="00612B30"/>
    <w:rsid w:val="006133A0"/>
    <w:rsid w:val="00614109"/>
    <w:rsid w:val="00614193"/>
    <w:rsid w:val="00614941"/>
    <w:rsid w:val="0061502B"/>
    <w:rsid w:val="00615AE2"/>
    <w:rsid w:val="00616084"/>
    <w:rsid w:val="00616322"/>
    <w:rsid w:val="00620F13"/>
    <w:rsid w:val="00622469"/>
    <w:rsid w:val="00622B38"/>
    <w:rsid w:val="00622CC0"/>
    <w:rsid w:val="00624F66"/>
    <w:rsid w:val="0062519C"/>
    <w:rsid w:val="006253A3"/>
    <w:rsid w:val="00632C33"/>
    <w:rsid w:val="00633645"/>
    <w:rsid w:val="00633A4F"/>
    <w:rsid w:val="00633C87"/>
    <w:rsid w:val="0063481A"/>
    <w:rsid w:val="00636175"/>
    <w:rsid w:val="006362B7"/>
    <w:rsid w:val="006366E0"/>
    <w:rsid w:val="006415AD"/>
    <w:rsid w:val="0064197E"/>
    <w:rsid w:val="006443C3"/>
    <w:rsid w:val="00645242"/>
    <w:rsid w:val="006452B4"/>
    <w:rsid w:val="0064542F"/>
    <w:rsid w:val="00652F20"/>
    <w:rsid w:val="00653597"/>
    <w:rsid w:val="00654238"/>
    <w:rsid w:val="00656E30"/>
    <w:rsid w:val="006577FA"/>
    <w:rsid w:val="0066067D"/>
    <w:rsid w:val="00662748"/>
    <w:rsid w:val="006632D0"/>
    <w:rsid w:val="00663998"/>
    <w:rsid w:val="0066530C"/>
    <w:rsid w:val="006657C9"/>
    <w:rsid w:val="00665EAF"/>
    <w:rsid w:val="00665F61"/>
    <w:rsid w:val="006667B2"/>
    <w:rsid w:val="006718D4"/>
    <w:rsid w:val="00673B91"/>
    <w:rsid w:val="0067499C"/>
    <w:rsid w:val="00674D23"/>
    <w:rsid w:val="0067543D"/>
    <w:rsid w:val="006807BC"/>
    <w:rsid w:val="00681819"/>
    <w:rsid w:val="006825C4"/>
    <w:rsid w:val="006833F7"/>
    <w:rsid w:val="006862C3"/>
    <w:rsid w:val="00690E69"/>
    <w:rsid w:val="00692105"/>
    <w:rsid w:val="0069393D"/>
    <w:rsid w:val="00693F7F"/>
    <w:rsid w:val="00694291"/>
    <w:rsid w:val="00695203"/>
    <w:rsid w:val="00695C53"/>
    <w:rsid w:val="0069646D"/>
    <w:rsid w:val="006966F0"/>
    <w:rsid w:val="00697618"/>
    <w:rsid w:val="0069784B"/>
    <w:rsid w:val="00697EAB"/>
    <w:rsid w:val="006A003D"/>
    <w:rsid w:val="006A436D"/>
    <w:rsid w:val="006A48CF"/>
    <w:rsid w:val="006B0FCA"/>
    <w:rsid w:val="006B141D"/>
    <w:rsid w:val="006B303C"/>
    <w:rsid w:val="006B3938"/>
    <w:rsid w:val="006B43E0"/>
    <w:rsid w:val="006B44D4"/>
    <w:rsid w:val="006B5999"/>
    <w:rsid w:val="006B642A"/>
    <w:rsid w:val="006B65F9"/>
    <w:rsid w:val="006B6C53"/>
    <w:rsid w:val="006C0C82"/>
    <w:rsid w:val="006C0D02"/>
    <w:rsid w:val="006C1625"/>
    <w:rsid w:val="006C39DA"/>
    <w:rsid w:val="006C3AD1"/>
    <w:rsid w:val="006C3E07"/>
    <w:rsid w:val="006C5039"/>
    <w:rsid w:val="006C6515"/>
    <w:rsid w:val="006C707E"/>
    <w:rsid w:val="006D00B0"/>
    <w:rsid w:val="006D1620"/>
    <w:rsid w:val="006D1858"/>
    <w:rsid w:val="006D21D3"/>
    <w:rsid w:val="006D23C8"/>
    <w:rsid w:val="006D47B7"/>
    <w:rsid w:val="006D48A7"/>
    <w:rsid w:val="006D56AA"/>
    <w:rsid w:val="006D5BD4"/>
    <w:rsid w:val="006D5FE5"/>
    <w:rsid w:val="006D6895"/>
    <w:rsid w:val="006D6E13"/>
    <w:rsid w:val="006D7FB3"/>
    <w:rsid w:val="006E0E4F"/>
    <w:rsid w:val="006E1762"/>
    <w:rsid w:val="006E1CBF"/>
    <w:rsid w:val="006E1FD2"/>
    <w:rsid w:val="006E25CC"/>
    <w:rsid w:val="006E4F7D"/>
    <w:rsid w:val="006E6BCB"/>
    <w:rsid w:val="006E6F48"/>
    <w:rsid w:val="006E7496"/>
    <w:rsid w:val="006E77B2"/>
    <w:rsid w:val="006E7A78"/>
    <w:rsid w:val="006F0887"/>
    <w:rsid w:val="006F0BF7"/>
    <w:rsid w:val="006F55C1"/>
    <w:rsid w:val="006F6434"/>
    <w:rsid w:val="006F6D2B"/>
    <w:rsid w:val="00700396"/>
    <w:rsid w:val="007008FF"/>
    <w:rsid w:val="007018C7"/>
    <w:rsid w:val="0070196A"/>
    <w:rsid w:val="007058EF"/>
    <w:rsid w:val="00706089"/>
    <w:rsid w:val="00707E58"/>
    <w:rsid w:val="007102C8"/>
    <w:rsid w:val="00710B74"/>
    <w:rsid w:val="00716648"/>
    <w:rsid w:val="0071724F"/>
    <w:rsid w:val="00720991"/>
    <w:rsid w:val="00720C34"/>
    <w:rsid w:val="00721442"/>
    <w:rsid w:val="00721F60"/>
    <w:rsid w:val="00723518"/>
    <w:rsid w:val="00723539"/>
    <w:rsid w:val="00723D28"/>
    <w:rsid w:val="0072768F"/>
    <w:rsid w:val="00730216"/>
    <w:rsid w:val="007338D9"/>
    <w:rsid w:val="00734F54"/>
    <w:rsid w:val="00735941"/>
    <w:rsid w:val="00736359"/>
    <w:rsid w:val="0073683F"/>
    <w:rsid w:val="0074028B"/>
    <w:rsid w:val="00741123"/>
    <w:rsid w:val="007445BF"/>
    <w:rsid w:val="00744705"/>
    <w:rsid w:val="00745703"/>
    <w:rsid w:val="007503E5"/>
    <w:rsid w:val="007510E6"/>
    <w:rsid w:val="00752406"/>
    <w:rsid w:val="007524A5"/>
    <w:rsid w:val="0075293A"/>
    <w:rsid w:val="00753551"/>
    <w:rsid w:val="00754B11"/>
    <w:rsid w:val="00754B5B"/>
    <w:rsid w:val="00754E36"/>
    <w:rsid w:val="00755FC1"/>
    <w:rsid w:val="00757A97"/>
    <w:rsid w:val="0076148F"/>
    <w:rsid w:val="00761BD7"/>
    <w:rsid w:val="00761FDB"/>
    <w:rsid w:val="0076277D"/>
    <w:rsid w:val="00762925"/>
    <w:rsid w:val="0076517E"/>
    <w:rsid w:val="00766471"/>
    <w:rsid w:val="007673ED"/>
    <w:rsid w:val="00771CAF"/>
    <w:rsid w:val="007752AA"/>
    <w:rsid w:val="00775E0F"/>
    <w:rsid w:val="0077760E"/>
    <w:rsid w:val="00777F41"/>
    <w:rsid w:val="00782C40"/>
    <w:rsid w:val="00784D15"/>
    <w:rsid w:val="00786C94"/>
    <w:rsid w:val="0078759A"/>
    <w:rsid w:val="007875DC"/>
    <w:rsid w:val="007903E0"/>
    <w:rsid w:val="007916A3"/>
    <w:rsid w:val="00791FC5"/>
    <w:rsid w:val="00792728"/>
    <w:rsid w:val="007928B9"/>
    <w:rsid w:val="007A0DBA"/>
    <w:rsid w:val="007A112B"/>
    <w:rsid w:val="007A254F"/>
    <w:rsid w:val="007A451F"/>
    <w:rsid w:val="007A562F"/>
    <w:rsid w:val="007B13A4"/>
    <w:rsid w:val="007B1642"/>
    <w:rsid w:val="007B1F9C"/>
    <w:rsid w:val="007B2AC5"/>
    <w:rsid w:val="007B3543"/>
    <w:rsid w:val="007B4959"/>
    <w:rsid w:val="007B7A5D"/>
    <w:rsid w:val="007B7E75"/>
    <w:rsid w:val="007C079E"/>
    <w:rsid w:val="007C157B"/>
    <w:rsid w:val="007C580E"/>
    <w:rsid w:val="007C62BD"/>
    <w:rsid w:val="007C640B"/>
    <w:rsid w:val="007C7EFA"/>
    <w:rsid w:val="007D080A"/>
    <w:rsid w:val="007D1064"/>
    <w:rsid w:val="007D1615"/>
    <w:rsid w:val="007D1D77"/>
    <w:rsid w:val="007D2CAC"/>
    <w:rsid w:val="007D2FA1"/>
    <w:rsid w:val="007D3476"/>
    <w:rsid w:val="007D3999"/>
    <w:rsid w:val="007D39ED"/>
    <w:rsid w:val="007D3B4E"/>
    <w:rsid w:val="007D42AE"/>
    <w:rsid w:val="007D52C3"/>
    <w:rsid w:val="007D7ABB"/>
    <w:rsid w:val="007E0480"/>
    <w:rsid w:val="007E08D7"/>
    <w:rsid w:val="007E0909"/>
    <w:rsid w:val="007E1EE7"/>
    <w:rsid w:val="007E4BFB"/>
    <w:rsid w:val="007E4E69"/>
    <w:rsid w:val="007E5C47"/>
    <w:rsid w:val="007E64ED"/>
    <w:rsid w:val="007E6D42"/>
    <w:rsid w:val="007E6E9B"/>
    <w:rsid w:val="007F385E"/>
    <w:rsid w:val="007F4CD5"/>
    <w:rsid w:val="007F6EAF"/>
    <w:rsid w:val="007F72D2"/>
    <w:rsid w:val="007F7CD6"/>
    <w:rsid w:val="00801C38"/>
    <w:rsid w:val="0080221B"/>
    <w:rsid w:val="00804F13"/>
    <w:rsid w:val="00805924"/>
    <w:rsid w:val="00806040"/>
    <w:rsid w:val="00806210"/>
    <w:rsid w:val="008067CB"/>
    <w:rsid w:val="00806E9C"/>
    <w:rsid w:val="00810FFB"/>
    <w:rsid w:val="00811911"/>
    <w:rsid w:val="00811CF8"/>
    <w:rsid w:val="00814929"/>
    <w:rsid w:val="00815D9E"/>
    <w:rsid w:val="0082131C"/>
    <w:rsid w:val="00823BAC"/>
    <w:rsid w:val="00824460"/>
    <w:rsid w:val="00824771"/>
    <w:rsid w:val="008251B1"/>
    <w:rsid w:val="00825A30"/>
    <w:rsid w:val="00826A2F"/>
    <w:rsid w:val="00826E34"/>
    <w:rsid w:val="00826F0E"/>
    <w:rsid w:val="00827712"/>
    <w:rsid w:val="00827E8B"/>
    <w:rsid w:val="00830420"/>
    <w:rsid w:val="008314B2"/>
    <w:rsid w:val="008324D3"/>
    <w:rsid w:val="008332BB"/>
    <w:rsid w:val="00834852"/>
    <w:rsid w:val="008351CE"/>
    <w:rsid w:val="00835334"/>
    <w:rsid w:val="00835632"/>
    <w:rsid w:val="00835F5B"/>
    <w:rsid w:val="00837E2D"/>
    <w:rsid w:val="008400B7"/>
    <w:rsid w:val="00841FA0"/>
    <w:rsid w:val="00843CAE"/>
    <w:rsid w:val="00846C70"/>
    <w:rsid w:val="008500DF"/>
    <w:rsid w:val="00850DAC"/>
    <w:rsid w:val="008520D0"/>
    <w:rsid w:val="00852442"/>
    <w:rsid w:val="0085262C"/>
    <w:rsid w:val="00852829"/>
    <w:rsid w:val="00852BFB"/>
    <w:rsid w:val="008542F2"/>
    <w:rsid w:val="0085446E"/>
    <w:rsid w:val="008544E9"/>
    <w:rsid w:val="00854C96"/>
    <w:rsid w:val="00854DE5"/>
    <w:rsid w:val="00854FE0"/>
    <w:rsid w:val="008559EB"/>
    <w:rsid w:val="00857711"/>
    <w:rsid w:val="00857E0A"/>
    <w:rsid w:val="00857E19"/>
    <w:rsid w:val="00860555"/>
    <w:rsid w:val="0086083E"/>
    <w:rsid w:val="008608DA"/>
    <w:rsid w:val="00861C8F"/>
    <w:rsid w:val="00863DAB"/>
    <w:rsid w:val="00865950"/>
    <w:rsid w:val="00867078"/>
    <w:rsid w:val="008674E7"/>
    <w:rsid w:val="00867E00"/>
    <w:rsid w:val="00870B99"/>
    <w:rsid w:val="0087227C"/>
    <w:rsid w:val="00872F6C"/>
    <w:rsid w:val="00873DAE"/>
    <w:rsid w:val="008749A6"/>
    <w:rsid w:val="00875B39"/>
    <w:rsid w:val="00876074"/>
    <w:rsid w:val="00876B9D"/>
    <w:rsid w:val="00877882"/>
    <w:rsid w:val="0088015E"/>
    <w:rsid w:val="008805CF"/>
    <w:rsid w:val="00880B0E"/>
    <w:rsid w:val="00880B70"/>
    <w:rsid w:val="00881E64"/>
    <w:rsid w:val="0088342B"/>
    <w:rsid w:val="0088345D"/>
    <w:rsid w:val="00885199"/>
    <w:rsid w:val="00887186"/>
    <w:rsid w:val="00887BDE"/>
    <w:rsid w:val="00887F8A"/>
    <w:rsid w:val="00890D89"/>
    <w:rsid w:val="00891615"/>
    <w:rsid w:val="0089211C"/>
    <w:rsid w:val="00892D03"/>
    <w:rsid w:val="00892E2F"/>
    <w:rsid w:val="00894986"/>
    <w:rsid w:val="008949E0"/>
    <w:rsid w:val="008955C6"/>
    <w:rsid w:val="0089571B"/>
    <w:rsid w:val="00895BCC"/>
    <w:rsid w:val="00896260"/>
    <w:rsid w:val="008969CA"/>
    <w:rsid w:val="00896D26"/>
    <w:rsid w:val="008974EF"/>
    <w:rsid w:val="00897C58"/>
    <w:rsid w:val="008A0716"/>
    <w:rsid w:val="008A0D50"/>
    <w:rsid w:val="008A1AA2"/>
    <w:rsid w:val="008A2F68"/>
    <w:rsid w:val="008A3E33"/>
    <w:rsid w:val="008A4E08"/>
    <w:rsid w:val="008A5CF0"/>
    <w:rsid w:val="008A652B"/>
    <w:rsid w:val="008A7B56"/>
    <w:rsid w:val="008B1278"/>
    <w:rsid w:val="008B145D"/>
    <w:rsid w:val="008B1959"/>
    <w:rsid w:val="008B1B4E"/>
    <w:rsid w:val="008B1B9A"/>
    <w:rsid w:val="008B269C"/>
    <w:rsid w:val="008B2B6A"/>
    <w:rsid w:val="008B3324"/>
    <w:rsid w:val="008B592F"/>
    <w:rsid w:val="008B62D0"/>
    <w:rsid w:val="008B7300"/>
    <w:rsid w:val="008B7E81"/>
    <w:rsid w:val="008C0A92"/>
    <w:rsid w:val="008C0B4A"/>
    <w:rsid w:val="008C18BA"/>
    <w:rsid w:val="008C1952"/>
    <w:rsid w:val="008C3EB6"/>
    <w:rsid w:val="008C4BD2"/>
    <w:rsid w:val="008C5EFC"/>
    <w:rsid w:val="008C6548"/>
    <w:rsid w:val="008C66ED"/>
    <w:rsid w:val="008C7797"/>
    <w:rsid w:val="008D053E"/>
    <w:rsid w:val="008D07EA"/>
    <w:rsid w:val="008D0AB9"/>
    <w:rsid w:val="008D123B"/>
    <w:rsid w:val="008D3F82"/>
    <w:rsid w:val="008D4AB1"/>
    <w:rsid w:val="008D5576"/>
    <w:rsid w:val="008D57A0"/>
    <w:rsid w:val="008D582B"/>
    <w:rsid w:val="008E1372"/>
    <w:rsid w:val="008E2B30"/>
    <w:rsid w:val="008E4304"/>
    <w:rsid w:val="008E4ECB"/>
    <w:rsid w:val="008E5326"/>
    <w:rsid w:val="008E535F"/>
    <w:rsid w:val="008F1FC3"/>
    <w:rsid w:val="008F2230"/>
    <w:rsid w:val="008F4C3B"/>
    <w:rsid w:val="008F50F3"/>
    <w:rsid w:val="008F59D8"/>
    <w:rsid w:val="008F5CA4"/>
    <w:rsid w:val="008F60A5"/>
    <w:rsid w:val="008F7851"/>
    <w:rsid w:val="008F7F4B"/>
    <w:rsid w:val="00900805"/>
    <w:rsid w:val="009009E2"/>
    <w:rsid w:val="00902B48"/>
    <w:rsid w:val="009037D7"/>
    <w:rsid w:val="00905292"/>
    <w:rsid w:val="00905C2F"/>
    <w:rsid w:val="00905D3A"/>
    <w:rsid w:val="00907F7D"/>
    <w:rsid w:val="009105BF"/>
    <w:rsid w:val="00911039"/>
    <w:rsid w:val="0091108F"/>
    <w:rsid w:val="00913389"/>
    <w:rsid w:val="009201C2"/>
    <w:rsid w:val="00920A94"/>
    <w:rsid w:val="0092112A"/>
    <w:rsid w:val="00921D4A"/>
    <w:rsid w:val="00921D5C"/>
    <w:rsid w:val="00921FAD"/>
    <w:rsid w:val="0092399B"/>
    <w:rsid w:val="0092505C"/>
    <w:rsid w:val="009257A5"/>
    <w:rsid w:val="00931060"/>
    <w:rsid w:val="009320C5"/>
    <w:rsid w:val="00933574"/>
    <w:rsid w:val="00933C46"/>
    <w:rsid w:val="00933C82"/>
    <w:rsid w:val="0093409B"/>
    <w:rsid w:val="00934D81"/>
    <w:rsid w:val="00935692"/>
    <w:rsid w:val="00936B93"/>
    <w:rsid w:val="00936C0C"/>
    <w:rsid w:val="00937ABD"/>
    <w:rsid w:val="00937F93"/>
    <w:rsid w:val="0094091A"/>
    <w:rsid w:val="0094102A"/>
    <w:rsid w:val="0094164A"/>
    <w:rsid w:val="00943FC4"/>
    <w:rsid w:val="009459C3"/>
    <w:rsid w:val="00947CE7"/>
    <w:rsid w:val="00950D99"/>
    <w:rsid w:val="00951C5F"/>
    <w:rsid w:val="009532ED"/>
    <w:rsid w:val="00954B29"/>
    <w:rsid w:val="00955AB1"/>
    <w:rsid w:val="00955F69"/>
    <w:rsid w:val="0095690A"/>
    <w:rsid w:val="00956A5C"/>
    <w:rsid w:val="00956CF5"/>
    <w:rsid w:val="00956F13"/>
    <w:rsid w:val="009578F4"/>
    <w:rsid w:val="009603D3"/>
    <w:rsid w:val="00961510"/>
    <w:rsid w:val="0096675C"/>
    <w:rsid w:val="009669C5"/>
    <w:rsid w:val="00966A62"/>
    <w:rsid w:val="009704DA"/>
    <w:rsid w:val="00970A9E"/>
    <w:rsid w:val="00972D35"/>
    <w:rsid w:val="00974921"/>
    <w:rsid w:val="00974CE0"/>
    <w:rsid w:val="0098011B"/>
    <w:rsid w:val="00980DEC"/>
    <w:rsid w:val="009816C8"/>
    <w:rsid w:val="009817F6"/>
    <w:rsid w:val="00982415"/>
    <w:rsid w:val="00982523"/>
    <w:rsid w:val="009826E9"/>
    <w:rsid w:val="009840EE"/>
    <w:rsid w:val="00984321"/>
    <w:rsid w:val="00985505"/>
    <w:rsid w:val="00985E34"/>
    <w:rsid w:val="00985E7F"/>
    <w:rsid w:val="00990BA2"/>
    <w:rsid w:val="00990E90"/>
    <w:rsid w:val="009918C9"/>
    <w:rsid w:val="0099195F"/>
    <w:rsid w:val="009953F8"/>
    <w:rsid w:val="00995A20"/>
    <w:rsid w:val="009968AF"/>
    <w:rsid w:val="0099706D"/>
    <w:rsid w:val="0099747C"/>
    <w:rsid w:val="00997EE8"/>
    <w:rsid w:val="009A1A4C"/>
    <w:rsid w:val="009A42CC"/>
    <w:rsid w:val="009A5C1E"/>
    <w:rsid w:val="009A66A2"/>
    <w:rsid w:val="009A7CD8"/>
    <w:rsid w:val="009B0EC3"/>
    <w:rsid w:val="009B19A1"/>
    <w:rsid w:val="009B2F46"/>
    <w:rsid w:val="009B3747"/>
    <w:rsid w:val="009B573B"/>
    <w:rsid w:val="009B69AD"/>
    <w:rsid w:val="009C0630"/>
    <w:rsid w:val="009C08AE"/>
    <w:rsid w:val="009C09D8"/>
    <w:rsid w:val="009C262D"/>
    <w:rsid w:val="009C3BF6"/>
    <w:rsid w:val="009C5A6C"/>
    <w:rsid w:val="009C7C69"/>
    <w:rsid w:val="009C7FB5"/>
    <w:rsid w:val="009D2160"/>
    <w:rsid w:val="009D231D"/>
    <w:rsid w:val="009D3377"/>
    <w:rsid w:val="009D3767"/>
    <w:rsid w:val="009D3B04"/>
    <w:rsid w:val="009D4D14"/>
    <w:rsid w:val="009D6B13"/>
    <w:rsid w:val="009D6F69"/>
    <w:rsid w:val="009D7D48"/>
    <w:rsid w:val="009E0783"/>
    <w:rsid w:val="009E258B"/>
    <w:rsid w:val="009E2EA3"/>
    <w:rsid w:val="009E3628"/>
    <w:rsid w:val="009E50C9"/>
    <w:rsid w:val="009E6BA1"/>
    <w:rsid w:val="009F00BB"/>
    <w:rsid w:val="009F1B50"/>
    <w:rsid w:val="009F1B67"/>
    <w:rsid w:val="009F398A"/>
    <w:rsid w:val="009F4505"/>
    <w:rsid w:val="009F6469"/>
    <w:rsid w:val="009F6744"/>
    <w:rsid w:val="009F6B2F"/>
    <w:rsid w:val="009F7ADA"/>
    <w:rsid w:val="00A0072C"/>
    <w:rsid w:val="00A00B47"/>
    <w:rsid w:val="00A00E1D"/>
    <w:rsid w:val="00A01C56"/>
    <w:rsid w:val="00A02450"/>
    <w:rsid w:val="00A02ED2"/>
    <w:rsid w:val="00A033FA"/>
    <w:rsid w:val="00A0445D"/>
    <w:rsid w:val="00A05B7B"/>
    <w:rsid w:val="00A06ED5"/>
    <w:rsid w:val="00A11CE6"/>
    <w:rsid w:val="00A12DFB"/>
    <w:rsid w:val="00A12F59"/>
    <w:rsid w:val="00A1355D"/>
    <w:rsid w:val="00A152F1"/>
    <w:rsid w:val="00A15DB2"/>
    <w:rsid w:val="00A202E3"/>
    <w:rsid w:val="00A213A9"/>
    <w:rsid w:val="00A22572"/>
    <w:rsid w:val="00A23428"/>
    <w:rsid w:val="00A249E1"/>
    <w:rsid w:val="00A261FA"/>
    <w:rsid w:val="00A3257C"/>
    <w:rsid w:val="00A3350F"/>
    <w:rsid w:val="00A34830"/>
    <w:rsid w:val="00A35798"/>
    <w:rsid w:val="00A35884"/>
    <w:rsid w:val="00A36195"/>
    <w:rsid w:val="00A36CE8"/>
    <w:rsid w:val="00A36D00"/>
    <w:rsid w:val="00A37FDA"/>
    <w:rsid w:val="00A430A2"/>
    <w:rsid w:val="00A4311B"/>
    <w:rsid w:val="00A460FC"/>
    <w:rsid w:val="00A50011"/>
    <w:rsid w:val="00A50F03"/>
    <w:rsid w:val="00A51060"/>
    <w:rsid w:val="00A513D0"/>
    <w:rsid w:val="00A5320E"/>
    <w:rsid w:val="00A53F9F"/>
    <w:rsid w:val="00A541C7"/>
    <w:rsid w:val="00A551EB"/>
    <w:rsid w:val="00A55816"/>
    <w:rsid w:val="00A55A1F"/>
    <w:rsid w:val="00A55FBE"/>
    <w:rsid w:val="00A61D21"/>
    <w:rsid w:val="00A61E31"/>
    <w:rsid w:val="00A626AF"/>
    <w:rsid w:val="00A63250"/>
    <w:rsid w:val="00A637E9"/>
    <w:rsid w:val="00A64DDD"/>
    <w:rsid w:val="00A65286"/>
    <w:rsid w:val="00A6766F"/>
    <w:rsid w:val="00A67ED6"/>
    <w:rsid w:val="00A71763"/>
    <w:rsid w:val="00A71893"/>
    <w:rsid w:val="00A7344F"/>
    <w:rsid w:val="00A74E64"/>
    <w:rsid w:val="00A74EC6"/>
    <w:rsid w:val="00A77880"/>
    <w:rsid w:val="00A81984"/>
    <w:rsid w:val="00A8216B"/>
    <w:rsid w:val="00A82269"/>
    <w:rsid w:val="00A83552"/>
    <w:rsid w:val="00A8437A"/>
    <w:rsid w:val="00A85224"/>
    <w:rsid w:val="00A867C4"/>
    <w:rsid w:val="00A87D5F"/>
    <w:rsid w:val="00A90C1C"/>
    <w:rsid w:val="00A91013"/>
    <w:rsid w:val="00A91231"/>
    <w:rsid w:val="00A91BC7"/>
    <w:rsid w:val="00A920D9"/>
    <w:rsid w:val="00A93E6F"/>
    <w:rsid w:val="00A95558"/>
    <w:rsid w:val="00A957D5"/>
    <w:rsid w:val="00A9587E"/>
    <w:rsid w:val="00A958BF"/>
    <w:rsid w:val="00A965C7"/>
    <w:rsid w:val="00A96855"/>
    <w:rsid w:val="00A97D1B"/>
    <w:rsid w:val="00A97EF4"/>
    <w:rsid w:val="00AA0B4E"/>
    <w:rsid w:val="00AA173B"/>
    <w:rsid w:val="00AA2055"/>
    <w:rsid w:val="00AA3C7D"/>
    <w:rsid w:val="00AA4529"/>
    <w:rsid w:val="00AA47A6"/>
    <w:rsid w:val="00AA5139"/>
    <w:rsid w:val="00AA55A7"/>
    <w:rsid w:val="00AA569C"/>
    <w:rsid w:val="00AB094C"/>
    <w:rsid w:val="00AB1155"/>
    <w:rsid w:val="00AB3A68"/>
    <w:rsid w:val="00AB3BFD"/>
    <w:rsid w:val="00AB537D"/>
    <w:rsid w:val="00AB5571"/>
    <w:rsid w:val="00AB5D5B"/>
    <w:rsid w:val="00AB6336"/>
    <w:rsid w:val="00AB7298"/>
    <w:rsid w:val="00AB7332"/>
    <w:rsid w:val="00AB7E48"/>
    <w:rsid w:val="00AC17F4"/>
    <w:rsid w:val="00AC1A8B"/>
    <w:rsid w:val="00AC25EB"/>
    <w:rsid w:val="00AC5D44"/>
    <w:rsid w:val="00AD1F93"/>
    <w:rsid w:val="00AD460B"/>
    <w:rsid w:val="00AD46AC"/>
    <w:rsid w:val="00AD55CF"/>
    <w:rsid w:val="00AD7307"/>
    <w:rsid w:val="00AD77A0"/>
    <w:rsid w:val="00AE1D12"/>
    <w:rsid w:val="00AE2886"/>
    <w:rsid w:val="00AE29F4"/>
    <w:rsid w:val="00AE3320"/>
    <w:rsid w:val="00AE3F5F"/>
    <w:rsid w:val="00AE5F04"/>
    <w:rsid w:val="00AE6545"/>
    <w:rsid w:val="00AE664C"/>
    <w:rsid w:val="00AE7109"/>
    <w:rsid w:val="00AE7493"/>
    <w:rsid w:val="00AE760D"/>
    <w:rsid w:val="00AE7D87"/>
    <w:rsid w:val="00AF03EF"/>
    <w:rsid w:val="00AF16F5"/>
    <w:rsid w:val="00AF1BF9"/>
    <w:rsid w:val="00AF3A36"/>
    <w:rsid w:val="00AF3C23"/>
    <w:rsid w:val="00AF3EC8"/>
    <w:rsid w:val="00AF40CD"/>
    <w:rsid w:val="00AF40EE"/>
    <w:rsid w:val="00AF4850"/>
    <w:rsid w:val="00AF5602"/>
    <w:rsid w:val="00AF630F"/>
    <w:rsid w:val="00AF6F45"/>
    <w:rsid w:val="00AF6F8D"/>
    <w:rsid w:val="00AF7425"/>
    <w:rsid w:val="00B0036B"/>
    <w:rsid w:val="00B02B4F"/>
    <w:rsid w:val="00B05A14"/>
    <w:rsid w:val="00B06095"/>
    <w:rsid w:val="00B0627D"/>
    <w:rsid w:val="00B06903"/>
    <w:rsid w:val="00B1053F"/>
    <w:rsid w:val="00B12475"/>
    <w:rsid w:val="00B13097"/>
    <w:rsid w:val="00B2168A"/>
    <w:rsid w:val="00B21892"/>
    <w:rsid w:val="00B231B7"/>
    <w:rsid w:val="00B2329D"/>
    <w:rsid w:val="00B24895"/>
    <w:rsid w:val="00B24EE8"/>
    <w:rsid w:val="00B25296"/>
    <w:rsid w:val="00B26390"/>
    <w:rsid w:val="00B268D7"/>
    <w:rsid w:val="00B26B84"/>
    <w:rsid w:val="00B2771E"/>
    <w:rsid w:val="00B308AB"/>
    <w:rsid w:val="00B35B0E"/>
    <w:rsid w:val="00B3650E"/>
    <w:rsid w:val="00B36529"/>
    <w:rsid w:val="00B3680E"/>
    <w:rsid w:val="00B37114"/>
    <w:rsid w:val="00B40526"/>
    <w:rsid w:val="00B406F9"/>
    <w:rsid w:val="00B4090B"/>
    <w:rsid w:val="00B43989"/>
    <w:rsid w:val="00B44596"/>
    <w:rsid w:val="00B44BE2"/>
    <w:rsid w:val="00B45875"/>
    <w:rsid w:val="00B47CD6"/>
    <w:rsid w:val="00B50CF9"/>
    <w:rsid w:val="00B51130"/>
    <w:rsid w:val="00B52FCA"/>
    <w:rsid w:val="00B53059"/>
    <w:rsid w:val="00B53F8E"/>
    <w:rsid w:val="00B5434C"/>
    <w:rsid w:val="00B5686D"/>
    <w:rsid w:val="00B5712C"/>
    <w:rsid w:val="00B609B9"/>
    <w:rsid w:val="00B6176A"/>
    <w:rsid w:val="00B618CB"/>
    <w:rsid w:val="00B6196A"/>
    <w:rsid w:val="00B61D0D"/>
    <w:rsid w:val="00B61D1E"/>
    <w:rsid w:val="00B6234D"/>
    <w:rsid w:val="00B625AE"/>
    <w:rsid w:val="00B62E7D"/>
    <w:rsid w:val="00B63677"/>
    <w:rsid w:val="00B66C3C"/>
    <w:rsid w:val="00B66E50"/>
    <w:rsid w:val="00B670B2"/>
    <w:rsid w:val="00B71211"/>
    <w:rsid w:val="00B71A24"/>
    <w:rsid w:val="00B71BB6"/>
    <w:rsid w:val="00B72301"/>
    <w:rsid w:val="00B745EE"/>
    <w:rsid w:val="00B74E9C"/>
    <w:rsid w:val="00B763E8"/>
    <w:rsid w:val="00B77F0D"/>
    <w:rsid w:val="00B809D6"/>
    <w:rsid w:val="00B80A0E"/>
    <w:rsid w:val="00B82E15"/>
    <w:rsid w:val="00B842E4"/>
    <w:rsid w:val="00B85559"/>
    <w:rsid w:val="00B86064"/>
    <w:rsid w:val="00B8617E"/>
    <w:rsid w:val="00B86756"/>
    <w:rsid w:val="00B86EE9"/>
    <w:rsid w:val="00B87C63"/>
    <w:rsid w:val="00B90C74"/>
    <w:rsid w:val="00B914D2"/>
    <w:rsid w:val="00B92559"/>
    <w:rsid w:val="00B92663"/>
    <w:rsid w:val="00B926A5"/>
    <w:rsid w:val="00B927F9"/>
    <w:rsid w:val="00B93D1B"/>
    <w:rsid w:val="00B94FE9"/>
    <w:rsid w:val="00B95AD6"/>
    <w:rsid w:val="00B95E36"/>
    <w:rsid w:val="00B964E5"/>
    <w:rsid w:val="00B9695E"/>
    <w:rsid w:val="00BA0101"/>
    <w:rsid w:val="00BA04C3"/>
    <w:rsid w:val="00BA0762"/>
    <w:rsid w:val="00BA08E1"/>
    <w:rsid w:val="00BA1545"/>
    <w:rsid w:val="00BA1666"/>
    <w:rsid w:val="00BA2B3C"/>
    <w:rsid w:val="00BA2F18"/>
    <w:rsid w:val="00BA3023"/>
    <w:rsid w:val="00BA31E9"/>
    <w:rsid w:val="00BA3A08"/>
    <w:rsid w:val="00BA6518"/>
    <w:rsid w:val="00BA695E"/>
    <w:rsid w:val="00BA6CAF"/>
    <w:rsid w:val="00BA6F08"/>
    <w:rsid w:val="00BA7C2B"/>
    <w:rsid w:val="00BB0431"/>
    <w:rsid w:val="00BB1511"/>
    <w:rsid w:val="00BB1AF3"/>
    <w:rsid w:val="00BB2C9F"/>
    <w:rsid w:val="00BB3191"/>
    <w:rsid w:val="00BB7BAA"/>
    <w:rsid w:val="00BC0463"/>
    <w:rsid w:val="00BC0977"/>
    <w:rsid w:val="00BC11E8"/>
    <w:rsid w:val="00BC1506"/>
    <w:rsid w:val="00BC1B98"/>
    <w:rsid w:val="00BC22A5"/>
    <w:rsid w:val="00BC29F9"/>
    <w:rsid w:val="00BC4A98"/>
    <w:rsid w:val="00BC5986"/>
    <w:rsid w:val="00BC7AB6"/>
    <w:rsid w:val="00BC7B3D"/>
    <w:rsid w:val="00BD2523"/>
    <w:rsid w:val="00BD3FEC"/>
    <w:rsid w:val="00BD4AFC"/>
    <w:rsid w:val="00BD558A"/>
    <w:rsid w:val="00BD6F31"/>
    <w:rsid w:val="00BD72A1"/>
    <w:rsid w:val="00BD7BE0"/>
    <w:rsid w:val="00BE0A30"/>
    <w:rsid w:val="00BE130C"/>
    <w:rsid w:val="00BE2737"/>
    <w:rsid w:val="00BE45B8"/>
    <w:rsid w:val="00BE4969"/>
    <w:rsid w:val="00BE5201"/>
    <w:rsid w:val="00BE637E"/>
    <w:rsid w:val="00BF0335"/>
    <w:rsid w:val="00BF0856"/>
    <w:rsid w:val="00BF0E48"/>
    <w:rsid w:val="00BF1374"/>
    <w:rsid w:val="00BF19C6"/>
    <w:rsid w:val="00BF1FEF"/>
    <w:rsid w:val="00BF371F"/>
    <w:rsid w:val="00BF479A"/>
    <w:rsid w:val="00BF5A12"/>
    <w:rsid w:val="00BF60D7"/>
    <w:rsid w:val="00BF6DFE"/>
    <w:rsid w:val="00BF71F9"/>
    <w:rsid w:val="00BF7A9E"/>
    <w:rsid w:val="00C00062"/>
    <w:rsid w:val="00C0110C"/>
    <w:rsid w:val="00C0160C"/>
    <w:rsid w:val="00C02A20"/>
    <w:rsid w:val="00C043F8"/>
    <w:rsid w:val="00C04FE8"/>
    <w:rsid w:val="00C05C89"/>
    <w:rsid w:val="00C0649B"/>
    <w:rsid w:val="00C065A8"/>
    <w:rsid w:val="00C069AD"/>
    <w:rsid w:val="00C07306"/>
    <w:rsid w:val="00C073AF"/>
    <w:rsid w:val="00C07B03"/>
    <w:rsid w:val="00C11CBE"/>
    <w:rsid w:val="00C11DC5"/>
    <w:rsid w:val="00C14B89"/>
    <w:rsid w:val="00C1552F"/>
    <w:rsid w:val="00C15954"/>
    <w:rsid w:val="00C15F55"/>
    <w:rsid w:val="00C16D6F"/>
    <w:rsid w:val="00C2075F"/>
    <w:rsid w:val="00C20C4D"/>
    <w:rsid w:val="00C22380"/>
    <w:rsid w:val="00C236F9"/>
    <w:rsid w:val="00C23BF4"/>
    <w:rsid w:val="00C24C28"/>
    <w:rsid w:val="00C24FDB"/>
    <w:rsid w:val="00C25BD7"/>
    <w:rsid w:val="00C25E69"/>
    <w:rsid w:val="00C2606E"/>
    <w:rsid w:val="00C2607D"/>
    <w:rsid w:val="00C261CC"/>
    <w:rsid w:val="00C26701"/>
    <w:rsid w:val="00C310E2"/>
    <w:rsid w:val="00C323EB"/>
    <w:rsid w:val="00C333E8"/>
    <w:rsid w:val="00C33660"/>
    <w:rsid w:val="00C355AC"/>
    <w:rsid w:val="00C36BD1"/>
    <w:rsid w:val="00C37B42"/>
    <w:rsid w:val="00C40292"/>
    <w:rsid w:val="00C412EC"/>
    <w:rsid w:val="00C437DF"/>
    <w:rsid w:val="00C46801"/>
    <w:rsid w:val="00C477FF"/>
    <w:rsid w:val="00C47A4E"/>
    <w:rsid w:val="00C521C5"/>
    <w:rsid w:val="00C531BF"/>
    <w:rsid w:val="00C532B5"/>
    <w:rsid w:val="00C5514A"/>
    <w:rsid w:val="00C56B99"/>
    <w:rsid w:val="00C61579"/>
    <w:rsid w:val="00C617A1"/>
    <w:rsid w:val="00C61CE3"/>
    <w:rsid w:val="00C632A9"/>
    <w:rsid w:val="00C6360B"/>
    <w:rsid w:val="00C63B49"/>
    <w:rsid w:val="00C63FB1"/>
    <w:rsid w:val="00C65A88"/>
    <w:rsid w:val="00C66044"/>
    <w:rsid w:val="00C66C6A"/>
    <w:rsid w:val="00C66FAF"/>
    <w:rsid w:val="00C67DEE"/>
    <w:rsid w:val="00C702FC"/>
    <w:rsid w:val="00C719EC"/>
    <w:rsid w:val="00C71F74"/>
    <w:rsid w:val="00C7309D"/>
    <w:rsid w:val="00C75DDC"/>
    <w:rsid w:val="00C75EC6"/>
    <w:rsid w:val="00C76046"/>
    <w:rsid w:val="00C76BEB"/>
    <w:rsid w:val="00C8317D"/>
    <w:rsid w:val="00C842B6"/>
    <w:rsid w:val="00C847C9"/>
    <w:rsid w:val="00C85277"/>
    <w:rsid w:val="00C86E49"/>
    <w:rsid w:val="00C877D7"/>
    <w:rsid w:val="00C879EB"/>
    <w:rsid w:val="00C9015D"/>
    <w:rsid w:val="00C90D5A"/>
    <w:rsid w:val="00C90FF4"/>
    <w:rsid w:val="00C91190"/>
    <w:rsid w:val="00C91461"/>
    <w:rsid w:val="00C92C64"/>
    <w:rsid w:val="00C93710"/>
    <w:rsid w:val="00C93A83"/>
    <w:rsid w:val="00C93D5F"/>
    <w:rsid w:val="00C94886"/>
    <w:rsid w:val="00C954EF"/>
    <w:rsid w:val="00C95E50"/>
    <w:rsid w:val="00C96B5F"/>
    <w:rsid w:val="00C972CD"/>
    <w:rsid w:val="00C974CC"/>
    <w:rsid w:val="00CA0633"/>
    <w:rsid w:val="00CA1AC9"/>
    <w:rsid w:val="00CA1C89"/>
    <w:rsid w:val="00CA3380"/>
    <w:rsid w:val="00CA522F"/>
    <w:rsid w:val="00CA5752"/>
    <w:rsid w:val="00CA5AEF"/>
    <w:rsid w:val="00CA61C4"/>
    <w:rsid w:val="00CA7CF5"/>
    <w:rsid w:val="00CB0764"/>
    <w:rsid w:val="00CB103A"/>
    <w:rsid w:val="00CB3B95"/>
    <w:rsid w:val="00CB3EFA"/>
    <w:rsid w:val="00CB4F12"/>
    <w:rsid w:val="00CB5568"/>
    <w:rsid w:val="00CC0AC6"/>
    <w:rsid w:val="00CC1048"/>
    <w:rsid w:val="00CC4881"/>
    <w:rsid w:val="00CC5EE8"/>
    <w:rsid w:val="00CC5F32"/>
    <w:rsid w:val="00CC688B"/>
    <w:rsid w:val="00CC776F"/>
    <w:rsid w:val="00CD213F"/>
    <w:rsid w:val="00CD21CE"/>
    <w:rsid w:val="00CD39DF"/>
    <w:rsid w:val="00CD42A8"/>
    <w:rsid w:val="00CD56E7"/>
    <w:rsid w:val="00CD5CCC"/>
    <w:rsid w:val="00CD68E5"/>
    <w:rsid w:val="00CE04CC"/>
    <w:rsid w:val="00CE0665"/>
    <w:rsid w:val="00CE0684"/>
    <w:rsid w:val="00CE30B2"/>
    <w:rsid w:val="00CE4C19"/>
    <w:rsid w:val="00CE70CC"/>
    <w:rsid w:val="00CE7DA4"/>
    <w:rsid w:val="00CF0002"/>
    <w:rsid w:val="00CF1C46"/>
    <w:rsid w:val="00CF1FD0"/>
    <w:rsid w:val="00CF4DEF"/>
    <w:rsid w:val="00CF5185"/>
    <w:rsid w:val="00CF5D24"/>
    <w:rsid w:val="00CF5E50"/>
    <w:rsid w:val="00CF70A7"/>
    <w:rsid w:val="00D004B9"/>
    <w:rsid w:val="00D00C94"/>
    <w:rsid w:val="00D00F44"/>
    <w:rsid w:val="00D01FDE"/>
    <w:rsid w:val="00D0242C"/>
    <w:rsid w:val="00D03D61"/>
    <w:rsid w:val="00D0415A"/>
    <w:rsid w:val="00D04354"/>
    <w:rsid w:val="00D055A7"/>
    <w:rsid w:val="00D062E5"/>
    <w:rsid w:val="00D06F4E"/>
    <w:rsid w:val="00D1031F"/>
    <w:rsid w:val="00D118B3"/>
    <w:rsid w:val="00D11A55"/>
    <w:rsid w:val="00D1285D"/>
    <w:rsid w:val="00D13BD1"/>
    <w:rsid w:val="00D15744"/>
    <w:rsid w:val="00D169DB"/>
    <w:rsid w:val="00D17C47"/>
    <w:rsid w:val="00D17E17"/>
    <w:rsid w:val="00D20C2F"/>
    <w:rsid w:val="00D20C61"/>
    <w:rsid w:val="00D21554"/>
    <w:rsid w:val="00D21A00"/>
    <w:rsid w:val="00D248EE"/>
    <w:rsid w:val="00D2794C"/>
    <w:rsid w:val="00D27AE5"/>
    <w:rsid w:val="00D3059B"/>
    <w:rsid w:val="00D30993"/>
    <w:rsid w:val="00D31871"/>
    <w:rsid w:val="00D3210A"/>
    <w:rsid w:val="00D32319"/>
    <w:rsid w:val="00D32E53"/>
    <w:rsid w:val="00D35A5D"/>
    <w:rsid w:val="00D36502"/>
    <w:rsid w:val="00D367AF"/>
    <w:rsid w:val="00D417C5"/>
    <w:rsid w:val="00D4259A"/>
    <w:rsid w:val="00D458FB"/>
    <w:rsid w:val="00D5020D"/>
    <w:rsid w:val="00D50524"/>
    <w:rsid w:val="00D512A1"/>
    <w:rsid w:val="00D51805"/>
    <w:rsid w:val="00D519A3"/>
    <w:rsid w:val="00D51F99"/>
    <w:rsid w:val="00D526A1"/>
    <w:rsid w:val="00D55010"/>
    <w:rsid w:val="00D566F4"/>
    <w:rsid w:val="00D573FB"/>
    <w:rsid w:val="00D57EE3"/>
    <w:rsid w:val="00D6074A"/>
    <w:rsid w:val="00D61914"/>
    <w:rsid w:val="00D63A2C"/>
    <w:rsid w:val="00D641F8"/>
    <w:rsid w:val="00D6647F"/>
    <w:rsid w:val="00D66B34"/>
    <w:rsid w:val="00D70369"/>
    <w:rsid w:val="00D70CF1"/>
    <w:rsid w:val="00D70E10"/>
    <w:rsid w:val="00D71D71"/>
    <w:rsid w:val="00D73693"/>
    <w:rsid w:val="00D76677"/>
    <w:rsid w:val="00D82BFF"/>
    <w:rsid w:val="00D83E52"/>
    <w:rsid w:val="00D84C06"/>
    <w:rsid w:val="00D867F6"/>
    <w:rsid w:val="00D9026A"/>
    <w:rsid w:val="00D90E3D"/>
    <w:rsid w:val="00D94259"/>
    <w:rsid w:val="00D94605"/>
    <w:rsid w:val="00D949D1"/>
    <w:rsid w:val="00D94D99"/>
    <w:rsid w:val="00D95D44"/>
    <w:rsid w:val="00D9632B"/>
    <w:rsid w:val="00D967A2"/>
    <w:rsid w:val="00D96872"/>
    <w:rsid w:val="00D977A6"/>
    <w:rsid w:val="00D97A8C"/>
    <w:rsid w:val="00D97E16"/>
    <w:rsid w:val="00D97F05"/>
    <w:rsid w:val="00DA096D"/>
    <w:rsid w:val="00DA1188"/>
    <w:rsid w:val="00DA1380"/>
    <w:rsid w:val="00DA192F"/>
    <w:rsid w:val="00DA1D2C"/>
    <w:rsid w:val="00DA1E12"/>
    <w:rsid w:val="00DA38BC"/>
    <w:rsid w:val="00DA3D53"/>
    <w:rsid w:val="00DA46A3"/>
    <w:rsid w:val="00DA4A26"/>
    <w:rsid w:val="00DA4E24"/>
    <w:rsid w:val="00DA6FD2"/>
    <w:rsid w:val="00DB0145"/>
    <w:rsid w:val="00DB1609"/>
    <w:rsid w:val="00DB34A3"/>
    <w:rsid w:val="00DB4721"/>
    <w:rsid w:val="00DB5B69"/>
    <w:rsid w:val="00DB5CD4"/>
    <w:rsid w:val="00DB600F"/>
    <w:rsid w:val="00DB6CC1"/>
    <w:rsid w:val="00DC065C"/>
    <w:rsid w:val="00DC1199"/>
    <w:rsid w:val="00DC188D"/>
    <w:rsid w:val="00DC1D39"/>
    <w:rsid w:val="00DC1FB3"/>
    <w:rsid w:val="00DC25A6"/>
    <w:rsid w:val="00DC4EC3"/>
    <w:rsid w:val="00DC5004"/>
    <w:rsid w:val="00DC634B"/>
    <w:rsid w:val="00DC6E6D"/>
    <w:rsid w:val="00DD09B7"/>
    <w:rsid w:val="00DD3F71"/>
    <w:rsid w:val="00DD40AA"/>
    <w:rsid w:val="00DD440A"/>
    <w:rsid w:val="00DD4BE4"/>
    <w:rsid w:val="00DD637C"/>
    <w:rsid w:val="00DD690A"/>
    <w:rsid w:val="00DD6921"/>
    <w:rsid w:val="00DD7F60"/>
    <w:rsid w:val="00DE17EF"/>
    <w:rsid w:val="00DE2788"/>
    <w:rsid w:val="00DE2EE0"/>
    <w:rsid w:val="00DE4353"/>
    <w:rsid w:val="00DE47A6"/>
    <w:rsid w:val="00DE5806"/>
    <w:rsid w:val="00DE6149"/>
    <w:rsid w:val="00DE7CA3"/>
    <w:rsid w:val="00DF0123"/>
    <w:rsid w:val="00DF37CC"/>
    <w:rsid w:val="00DF3B79"/>
    <w:rsid w:val="00DF440C"/>
    <w:rsid w:val="00DF72C0"/>
    <w:rsid w:val="00E0018C"/>
    <w:rsid w:val="00E0094F"/>
    <w:rsid w:val="00E00EE9"/>
    <w:rsid w:val="00E011C6"/>
    <w:rsid w:val="00E01CD0"/>
    <w:rsid w:val="00E02006"/>
    <w:rsid w:val="00E0210D"/>
    <w:rsid w:val="00E0214C"/>
    <w:rsid w:val="00E02AF7"/>
    <w:rsid w:val="00E02EA5"/>
    <w:rsid w:val="00E0447C"/>
    <w:rsid w:val="00E050B4"/>
    <w:rsid w:val="00E05E90"/>
    <w:rsid w:val="00E06362"/>
    <w:rsid w:val="00E0658E"/>
    <w:rsid w:val="00E068C2"/>
    <w:rsid w:val="00E07BC0"/>
    <w:rsid w:val="00E1067F"/>
    <w:rsid w:val="00E1130B"/>
    <w:rsid w:val="00E11BEB"/>
    <w:rsid w:val="00E14B01"/>
    <w:rsid w:val="00E16005"/>
    <w:rsid w:val="00E16506"/>
    <w:rsid w:val="00E17213"/>
    <w:rsid w:val="00E17FE0"/>
    <w:rsid w:val="00E2012D"/>
    <w:rsid w:val="00E20196"/>
    <w:rsid w:val="00E20611"/>
    <w:rsid w:val="00E213D6"/>
    <w:rsid w:val="00E2232F"/>
    <w:rsid w:val="00E24547"/>
    <w:rsid w:val="00E24B38"/>
    <w:rsid w:val="00E2560C"/>
    <w:rsid w:val="00E25743"/>
    <w:rsid w:val="00E2696A"/>
    <w:rsid w:val="00E26A8F"/>
    <w:rsid w:val="00E272B1"/>
    <w:rsid w:val="00E27794"/>
    <w:rsid w:val="00E27D94"/>
    <w:rsid w:val="00E27DCE"/>
    <w:rsid w:val="00E27E90"/>
    <w:rsid w:val="00E301CA"/>
    <w:rsid w:val="00E30CCF"/>
    <w:rsid w:val="00E3148E"/>
    <w:rsid w:val="00E346FB"/>
    <w:rsid w:val="00E34A2C"/>
    <w:rsid w:val="00E350E0"/>
    <w:rsid w:val="00E3610C"/>
    <w:rsid w:val="00E361C5"/>
    <w:rsid w:val="00E36661"/>
    <w:rsid w:val="00E3763F"/>
    <w:rsid w:val="00E407D1"/>
    <w:rsid w:val="00E40C8F"/>
    <w:rsid w:val="00E4251D"/>
    <w:rsid w:val="00E425DB"/>
    <w:rsid w:val="00E437FA"/>
    <w:rsid w:val="00E44C13"/>
    <w:rsid w:val="00E50E98"/>
    <w:rsid w:val="00E511E2"/>
    <w:rsid w:val="00E5287B"/>
    <w:rsid w:val="00E55259"/>
    <w:rsid w:val="00E557FF"/>
    <w:rsid w:val="00E55B8B"/>
    <w:rsid w:val="00E579AA"/>
    <w:rsid w:val="00E61D6F"/>
    <w:rsid w:val="00E621A1"/>
    <w:rsid w:val="00E62ABC"/>
    <w:rsid w:val="00E63616"/>
    <w:rsid w:val="00E63BC0"/>
    <w:rsid w:val="00E6455B"/>
    <w:rsid w:val="00E65E13"/>
    <w:rsid w:val="00E67296"/>
    <w:rsid w:val="00E6734A"/>
    <w:rsid w:val="00E703D6"/>
    <w:rsid w:val="00E72609"/>
    <w:rsid w:val="00E72FA0"/>
    <w:rsid w:val="00E7304C"/>
    <w:rsid w:val="00E73915"/>
    <w:rsid w:val="00E75B72"/>
    <w:rsid w:val="00E775D4"/>
    <w:rsid w:val="00E778F1"/>
    <w:rsid w:val="00E80D1E"/>
    <w:rsid w:val="00E81959"/>
    <w:rsid w:val="00E81FE0"/>
    <w:rsid w:val="00E821F2"/>
    <w:rsid w:val="00E82BF3"/>
    <w:rsid w:val="00E82E0B"/>
    <w:rsid w:val="00E82E27"/>
    <w:rsid w:val="00E83178"/>
    <w:rsid w:val="00E83913"/>
    <w:rsid w:val="00E90555"/>
    <w:rsid w:val="00E90C5E"/>
    <w:rsid w:val="00E9151C"/>
    <w:rsid w:val="00E9181A"/>
    <w:rsid w:val="00E92355"/>
    <w:rsid w:val="00E9308B"/>
    <w:rsid w:val="00E9486F"/>
    <w:rsid w:val="00E9598B"/>
    <w:rsid w:val="00E974E9"/>
    <w:rsid w:val="00EA173B"/>
    <w:rsid w:val="00EA30C6"/>
    <w:rsid w:val="00EA379E"/>
    <w:rsid w:val="00EA3F6B"/>
    <w:rsid w:val="00EA4176"/>
    <w:rsid w:val="00EA5A7F"/>
    <w:rsid w:val="00EA77EB"/>
    <w:rsid w:val="00EB1B9E"/>
    <w:rsid w:val="00EB1EF7"/>
    <w:rsid w:val="00EB2219"/>
    <w:rsid w:val="00EB26FF"/>
    <w:rsid w:val="00EB362A"/>
    <w:rsid w:val="00EB4103"/>
    <w:rsid w:val="00EB4B37"/>
    <w:rsid w:val="00EB5562"/>
    <w:rsid w:val="00EB74CE"/>
    <w:rsid w:val="00EC04DC"/>
    <w:rsid w:val="00EC1342"/>
    <w:rsid w:val="00EC646B"/>
    <w:rsid w:val="00EC7959"/>
    <w:rsid w:val="00ED09A6"/>
    <w:rsid w:val="00ED0C1D"/>
    <w:rsid w:val="00ED1C34"/>
    <w:rsid w:val="00ED2BFE"/>
    <w:rsid w:val="00ED365C"/>
    <w:rsid w:val="00ED3723"/>
    <w:rsid w:val="00ED3D80"/>
    <w:rsid w:val="00ED3EA2"/>
    <w:rsid w:val="00ED6989"/>
    <w:rsid w:val="00ED748C"/>
    <w:rsid w:val="00ED7E2C"/>
    <w:rsid w:val="00EE112E"/>
    <w:rsid w:val="00EE1837"/>
    <w:rsid w:val="00EE270F"/>
    <w:rsid w:val="00EE287C"/>
    <w:rsid w:val="00EE2C62"/>
    <w:rsid w:val="00EE4261"/>
    <w:rsid w:val="00EE43E7"/>
    <w:rsid w:val="00EE54FE"/>
    <w:rsid w:val="00EE72AC"/>
    <w:rsid w:val="00EE779D"/>
    <w:rsid w:val="00EE7983"/>
    <w:rsid w:val="00EF02D0"/>
    <w:rsid w:val="00EF2959"/>
    <w:rsid w:val="00EF4BA2"/>
    <w:rsid w:val="00EF524F"/>
    <w:rsid w:val="00EF5924"/>
    <w:rsid w:val="00EF6A82"/>
    <w:rsid w:val="00EF7418"/>
    <w:rsid w:val="00EF7D6D"/>
    <w:rsid w:val="00EF7E8F"/>
    <w:rsid w:val="00F00AFB"/>
    <w:rsid w:val="00F01813"/>
    <w:rsid w:val="00F02CAD"/>
    <w:rsid w:val="00F03444"/>
    <w:rsid w:val="00F04346"/>
    <w:rsid w:val="00F04B7E"/>
    <w:rsid w:val="00F05C9A"/>
    <w:rsid w:val="00F10011"/>
    <w:rsid w:val="00F10801"/>
    <w:rsid w:val="00F15087"/>
    <w:rsid w:val="00F1563B"/>
    <w:rsid w:val="00F1577B"/>
    <w:rsid w:val="00F161C2"/>
    <w:rsid w:val="00F167E4"/>
    <w:rsid w:val="00F20E4B"/>
    <w:rsid w:val="00F21B3A"/>
    <w:rsid w:val="00F24876"/>
    <w:rsid w:val="00F24F26"/>
    <w:rsid w:val="00F2588B"/>
    <w:rsid w:val="00F25CB0"/>
    <w:rsid w:val="00F26035"/>
    <w:rsid w:val="00F264E6"/>
    <w:rsid w:val="00F27093"/>
    <w:rsid w:val="00F277E1"/>
    <w:rsid w:val="00F27A60"/>
    <w:rsid w:val="00F33FA9"/>
    <w:rsid w:val="00F370B4"/>
    <w:rsid w:val="00F376FD"/>
    <w:rsid w:val="00F40E53"/>
    <w:rsid w:val="00F41D0B"/>
    <w:rsid w:val="00F45E2E"/>
    <w:rsid w:val="00F46695"/>
    <w:rsid w:val="00F47693"/>
    <w:rsid w:val="00F50832"/>
    <w:rsid w:val="00F511AB"/>
    <w:rsid w:val="00F51ED8"/>
    <w:rsid w:val="00F52264"/>
    <w:rsid w:val="00F5436D"/>
    <w:rsid w:val="00F543A9"/>
    <w:rsid w:val="00F54640"/>
    <w:rsid w:val="00F546D3"/>
    <w:rsid w:val="00F554C3"/>
    <w:rsid w:val="00F55E63"/>
    <w:rsid w:val="00F56C73"/>
    <w:rsid w:val="00F56C7E"/>
    <w:rsid w:val="00F5713B"/>
    <w:rsid w:val="00F57433"/>
    <w:rsid w:val="00F57720"/>
    <w:rsid w:val="00F610B0"/>
    <w:rsid w:val="00F62C65"/>
    <w:rsid w:val="00F64596"/>
    <w:rsid w:val="00F6569D"/>
    <w:rsid w:val="00F65943"/>
    <w:rsid w:val="00F66B08"/>
    <w:rsid w:val="00F6704D"/>
    <w:rsid w:val="00F67D3B"/>
    <w:rsid w:val="00F70DAD"/>
    <w:rsid w:val="00F70DC2"/>
    <w:rsid w:val="00F72128"/>
    <w:rsid w:val="00F75184"/>
    <w:rsid w:val="00F755B5"/>
    <w:rsid w:val="00F7616C"/>
    <w:rsid w:val="00F777B2"/>
    <w:rsid w:val="00F77C91"/>
    <w:rsid w:val="00F80C0A"/>
    <w:rsid w:val="00F812C7"/>
    <w:rsid w:val="00F81725"/>
    <w:rsid w:val="00F81F6B"/>
    <w:rsid w:val="00F82A1A"/>
    <w:rsid w:val="00F84B38"/>
    <w:rsid w:val="00F84D86"/>
    <w:rsid w:val="00F860DB"/>
    <w:rsid w:val="00F86B97"/>
    <w:rsid w:val="00F90CAF"/>
    <w:rsid w:val="00F91D85"/>
    <w:rsid w:val="00F924D2"/>
    <w:rsid w:val="00F94815"/>
    <w:rsid w:val="00F94987"/>
    <w:rsid w:val="00F95B38"/>
    <w:rsid w:val="00F960A6"/>
    <w:rsid w:val="00FA056E"/>
    <w:rsid w:val="00FA0830"/>
    <w:rsid w:val="00FA0838"/>
    <w:rsid w:val="00FA0B2F"/>
    <w:rsid w:val="00FA1BD7"/>
    <w:rsid w:val="00FA1C8D"/>
    <w:rsid w:val="00FA2A39"/>
    <w:rsid w:val="00FA2B58"/>
    <w:rsid w:val="00FA3911"/>
    <w:rsid w:val="00FA4531"/>
    <w:rsid w:val="00FA6C65"/>
    <w:rsid w:val="00FB1ED9"/>
    <w:rsid w:val="00FB58DE"/>
    <w:rsid w:val="00FB6BAB"/>
    <w:rsid w:val="00FB7AE3"/>
    <w:rsid w:val="00FB7C7D"/>
    <w:rsid w:val="00FC0B16"/>
    <w:rsid w:val="00FC0D14"/>
    <w:rsid w:val="00FC129F"/>
    <w:rsid w:val="00FC149D"/>
    <w:rsid w:val="00FC1834"/>
    <w:rsid w:val="00FC1D35"/>
    <w:rsid w:val="00FC2E93"/>
    <w:rsid w:val="00FC5935"/>
    <w:rsid w:val="00FC5FFC"/>
    <w:rsid w:val="00FC6EE0"/>
    <w:rsid w:val="00FC72DB"/>
    <w:rsid w:val="00FC7CF3"/>
    <w:rsid w:val="00FD11FB"/>
    <w:rsid w:val="00FD1C65"/>
    <w:rsid w:val="00FD4D82"/>
    <w:rsid w:val="00FD66F0"/>
    <w:rsid w:val="00FD68CD"/>
    <w:rsid w:val="00FD6D5B"/>
    <w:rsid w:val="00FD74CE"/>
    <w:rsid w:val="00FD7D69"/>
    <w:rsid w:val="00FE1E8A"/>
    <w:rsid w:val="00FE267B"/>
    <w:rsid w:val="00FE480E"/>
    <w:rsid w:val="00FE4AAC"/>
    <w:rsid w:val="00FE5990"/>
    <w:rsid w:val="00FF1214"/>
    <w:rsid w:val="00FF1244"/>
    <w:rsid w:val="00FF1386"/>
    <w:rsid w:val="00FF159F"/>
    <w:rsid w:val="00FF34F2"/>
    <w:rsid w:val="00FF467A"/>
    <w:rsid w:val="00FF5A08"/>
    <w:rsid w:val="00FF5F17"/>
    <w:rsid w:val="00FF64BA"/>
    <w:rsid w:val="00FF6A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1"/>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
      </w:divsChild>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134">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0">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4">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1">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 w:id="116">
      <w:marLeft w:val="0"/>
      <w:marRight w:val="0"/>
      <w:marTop w:val="0"/>
      <w:marBottom w:val="0"/>
      <w:divBdr>
        <w:top w:val="none" w:sz="0" w:space="0" w:color="auto"/>
        <w:left w:val="none" w:sz="0" w:space="0" w:color="auto"/>
        <w:bottom w:val="none" w:sz="0" w:space="0" w:color="auto"/>
        <w:right w:val="none" w:sz="0" w:space="0" w:color="auto"/>
      </w:divBdr>
    </w:div>
    <w:div w:id="117">
      <w:marLeft w:val="0"/>
      <w:marRight w:val="0"/>
      <w:marTop w:val="0"/>
      <w:marBottom w:val="0"/>
      <w:divBdr>
        <w:top w:val="none" w:sz="0" w:space="0" w:color="auto"/>
        <w:left w:val="none" w:sz="0" w:space="0" w:color="auto"/>
        <w:bottom w:val="none" w:sz="0" w:space="0" w:color="auto"/>
        <w:right w:val="none" w:sz="0" w:space="0" w:color="auto"/>
      </w:divBdr>
    </w:div>
    <w:div w:id="118">
      <w:marLeft w:val="0"/>
      <w:marRight w:val="0"/>
      <w:marTop w:val="0"/>
      <w:marBottom w:val="0"/>
      <w:divBdr>
        <w:top w:val="none" w:sz="0" w:space="0" w:color="auto"/>
        <w:left w:val="none" w:sz="0" w:space="0" w:color="auto"/>
        <w:bottom w:val="none" w:sz="0" w:space="0" w:color="auto"/>
        <w:right w:val="none" w:sz="0" w:space="0" w:color="auto"/>
      </w:divBdr>
    </w:div>
    <w:div w:id="119">
      <w:marLeft w:val="0"/>
      <w:marRight w:val="0"/>
      <w:marTop w:val="0"/>
      <w:marBottom w:val="0"/>
      <w:divBdr>
        <w:top w:val="none" w:sz="0" w:space="0" w:color="auto"/>
        <w:left w:val="none" w:sz="0" w:space="0" w:color="auto"/>
        <w:bottom w:val="none" w:sz="0" w:space="0" w:color="auto"/>
        <w:right w:val="none" w:sz="0" w:space="0" w:color="auto"/>
      </w:divBdr>
    </w:div>
    <w:div w:id="120">
      <w:marLeft w:val="0"/>
      <w:marRight w:val="0"/>
      <w:marTop w:val="0"/>
      <w:marBottom w:val="0"/>
      <w:divBdr>
        <w:top w:val="none" w:sz="0" w:space="0" w:color="auto"/>
        <w:left w:val="none" w:sz="0" w:space="0" w:color="auto"/>
        <w:bottom w:val="none" w:sz="0" w:space="0" w:color="auto"/>
        <w:right w:val="none" w:sz="0" w:space="0" w:color="auto"/>
      </w:divBdr>
    </w:div>
    <w:div w:id="121">
      <w:marLeft w:val="0"/>
      <w:marRight w:val="0"/>
      <w:marTop w:val="0"/>
      <w:marBottom w:val="0"/>
      <w:divBdr>
        <w:top w:val="none" w:sz="0" w:space="0" w:color="auto"/>
        <w:left w:val="none" w:sz="0" w:space="0" w:color="auto"/>
        <w:bottom w:val="none" w:sz="0" w:space="0" w:color="auto"/>
        <w:right w:val="none" w:sz="0" w:space="0" w:color="auto"/>
      </w:divBdr>
    </w:div>
    <w:div w:id="122">
      <w:marLeft w:val="0"/>
      <w:marRight w:val="0"/>
      <w:marTop w:val="0"/>
      <w:marBottom w:val="0"/>
      <w:divBdr>
        <w:top w:val="none" w:sz="0" w:space="0" w:color="auto"/>
        <w:left w:val="none" w:sz="0" w:space="0" w:color="auto"/>
        <w:bottom w:val="none" w:sz="0" w:space="0" w:color="auto"/>
        <w:right w:val="none" w:sz="0" w:space="0" w:color="auto"/>
      </w:divBdr>
    </w:div>
    <w:div w:id="123">
      <w:marLeft w:val="0"/>
      <w:marRight w:val="0"/>
      <w:marTop w:val="0"/>
      <w:marBottom w:val="0"/>
      <w:divBdr>
        <w:top w:val="none" w:sz="0" w:space="0" w:color="auto"/>
        <w:left w:val="none" w:sz="0" w:space="0" w:color="auto"/>
        <w:bottom w:val="none" w:sz="0" w:space="0" w:color="auto"/>
        <w:right w:val="none" w:sz="0" w:space="0" w:color="auto"/>
      </w:divBdr>
    </w:div>
    <w:div w:id="124">
      <w:marLeft w:val="0"/>
      <w:marRight w:val="0"/>
      <w:marTop w:val="0"/>
      <w:marBottom w:val="0"/>
      <w:divBdr>
        <w:top w:val="none" w:sz="0" w:space="0" w:color="auto"/>
        <w:left w:val="none" w:sz="0" w:space="0" w:color="auto"/>
        <w:bottom w:val="none" w:sz="0" w:space="0" w:color="auto"/>
        <w:right w:val="none" w:sz="0" w:space="0" w:color="auto"/>
      </w:divBdr>
    </w:div>
    <w:div w:id="125">
      <w:marLeft w:val="0"/>
      <w:marRight w:val="0"/>
      <w:marTop w:val="0"/>
      <w:marBottom w:val="0"/>
      <w:divBdr>
        <w:top w:val="none" w:sz="0" w:space="0" w:color="auto"/>
        <w:left w:val="none" w:sz="0" w:space="0" w:color="auto"/>
        <w:bottom w:val="none" w:sz="0" w:space="0" w:color="auto"/>
        <w:right w:val="none" w:sz="0" w:space="0" w:color="auto"/>
      </w:divBdr>
    </w:div>
    <w:div w:id="126">
      <w:marLeft w:val="0"/>
      <w:marRight w:val="0"/>
      <w:marTop w:val="0"/>
      <w:marBottom w:val="0"/>
      <w:divBdr>
        <w:top w:val="none" w:sz="0" w:space="0" w:color="auto"/>
        <w:left w:val="none" w:sz="0" w:space="0" w:color="auto"/>
        <w:bottom w:val="none" w:sz="0" w:space="0" w:color="auto"/>
        <w:right w:val="none" w:sz="0" w:space="0" w:color="auto"/>
      </w:divBdr>
    </w:div>
    <w:div w:id="127">
      <w:marLeft w:val="0"/>
      <w:marRight w:val="0"/>
      <w:marTop w:val="0"/>
      <w:marBottom w:val="0"/>
      <w:divBdr>
        <w:top w:val="none" w:sz="0" w:space="0" w:color="auto"/>
        <w:left w:val="none" w:sz="0" w:space="0" w:color="auto"/>
        <w:bottom w:val="none" w:sz="0" w:space="0" w:color="auto"/>
        <w:right w:val="none" w:sz="0" w:space="0" w:color="auto"/>
      </w:divBdr>
    </w:div>
    <w:div w:id="128">
      <w:marLeft w:val="0"/>
      <w:marRight w:val="0"/>
      <w:marTop w:val="0"/>
      <w:marBottom w:val="0"/>
      <w:divBdr>
        <w:top w:val="none" w:sz="0" w:space="0" w:color="auto"/>
        <w:left w:val="none" w:sz="0" w:space="0" w:color="auto"/>
        <w:bottom w:val="none" w:sz="0" w:space="0" w:color="auto"/>
        <w:right w:val="none" w:sz="0" w:space="0" w:color="auto"/>
      </w:divBdr>
    </w:div>
    <w:div w:id="129">
      <w:marLeft w:val="0"/>
      <w:marRight w:val="0"/>
      <w:marTop w:val="0"/>
      <w:marBottom w:val="0"/>
      <w:divBdr>
        <w:top w:val="none" w:sz="0" w:space="0" w:color="auto"/>
        <w:left w:val="none" w:sz="0" w:space="0" w:color="auto"/>
        <w:bottom w:val="none" w:sz="0" w:space="0" w:color="auto"/>
        <w:right w:val="none" w:sz="0" w:space="0" w:color="auto"/>
      </w:divBdr>
    </w:div>
    <w:div w:id="130">
      <w:marLeft w:val="0"/>
      <w:marRight w:val="0"/>
      <w:marTop w:val="0"/>
      <w:marBottom w:val="0"/>
      <w:divBdr>
        <w:top w:val="none" w:sz="0" w:space="0" w:color="auto"/>
        <w:left w:val="none" w:sz="0" w:space="0" w:color="auto"/>
        <w:bottom w:val="none" w:sz="0" w:space="0" w:color="auto"/>
        <w:right w:val="none" w:sz="0" w:space="0" w:color="auto"/>
      </w:divBdr>
    </w:div>
    <w:div w:id="131">
      <w:marLeft w:val="0"/>
      <w:marRight w:val="0"/>
      <w:marTop w:val="0"/>
      <w:marBottom w:val="0"/>
      <w:divBdr>
        <w:top w:val="none" w:sz="0" w:space="0" w:color="auto"/>
        <w:left w:val="none" w:sz="0" w:space="0" w:color="auto"/>
        <w:bottom w:val="none" w:sz="0" w:space="0" w:color="auto"/>
        <w:right w:val="none" w:sz="0" w:space="0" w:color="auto"/>
      </w:divBdr>
    </w:div>
    <w:div w:id="132">
      <w:marLeft w:val="0"/>
      <w:marRight w:val="0"/>
      <w:marTop w:val="0"/>
      <w:marBottom w:val="0"/>
      <w:divBdr>
        <w:top w:val="none" w:sz="0" w:space="0" w:color="auto"/>
        <w:left w:val="none" w:sz="0" w:space="0" w:color="auto"/>
        <w:bottom w:val="none" w:sz="0" w:space="0" w:color="auto"/>
        <w:right w:val="none" w:sz="0" w:space="0" w:color="auto"/>
      </w:divBdr>
    </w:div>
    <w:div w:id="133">
      <w:marLeft w:val="0"/>
      <w:marRight w:val="0"/>
      <w:marTop w:val="0"/>
      <w:marBottom w:val="0"/>
      <w:divBdr>
        <w:top w:val="none" w:sz="0" w:space="0" w:color="auto"/>
        <w:left w:val="none" w:sz="0" w:space="0" w:color="auto"/>
        <w:bottom w:val="none" w:sz="0" w:space="0" w:color="auto"/>
        <w:right w:val="none" w:sz="0" w:space="0" w:color="auto"/>
      </w:divBdr>
    </w:div>
    <w:div w:id="135">
      <w:marLeft w:val="0"/>
      <w:marRight w:val="0"/>
      <w:marTop w:val="0"/>
      <w:marBottom w:val="0"/>
      <w:divBdr>
        <w:top w:val="none" w:sz="0" w:space="0" w:color="auto"/>
        <w:left w:val="none" w:sz="0" w:space="0" w:color="auto"/>
        <w:bottom w:val="none" w:sz="0" w:space="0" w:color="auto"/>
        <w:right w:val="none" w:sz="0" w:space="0" w:color="auto"/>
      </w:divBdr>
    </w:div>
    <w:div w:id="136">
      <w:marLeft w:val="0"/>
      <w:marRight w:val="0"/>
      <w:marTop w:val="0"/>
      <w:marBottom w:val="0"/>
      <w:divBdr>
        <w:top w:val="none" w:sz="0" w:space="0" w:color="auto"/>
        <w:left w:val="none" w:sz="0" w:space="0" w:color="auto"/>
        <w:bottom w:val="none" w:sz="0" w:space="0" w:color="auto"/>
        <w:right w:val="none" w:sz="0" w:space="0" w:color="auto"/>
      </w:divBdr>
    </w:div>
    <w:div w:id="137">
      <w:marLeft w:val="0"/>
      <w:marRight w:val="0"/>
      <w:marTop w:val="0"/>
      <w:marBottom w:val="0"/>
      <w:divBdr>
        <w:top w:val="none" w:sz="0" w:space="0" w:color="auto"/>
        <w:left w:val="none" w:sz="0" w:space="0" w:color="auto"/>
        <w:bottom w:val="none" w:sz="0" w:space="0" w:color="auto"/>
        <w:right w:val="none" w:sz="0" w:space="0" w:color="auto"/>
      </w:divBdr>
    </w:div>
    <w:div w:id="138">
      <w:marLeft w:val="0"/>
      <w:marRight w:val="0"/>
      <w:marTop w:val="0"/>
      <w:marBottom w:val="0"/>
      <w:divBdr>
        <w:top w:val="none" w:sz="0" w:space="0" w:color="auto"/>
        <w:left w:val="none" w:sz="0" w:space="0" w:color="auto"/>
        <w:bottom w:val="none" w:sz="0" w:space="0" w:color="auto"/>
        <w:right w:val="none" w:sz="0" w:space="0" w:color="auto"/>
      </w:divBdr>
    </w:div>
    <w:div w:id="139">
      <w:marLeft w:val="0"/>
      <w:marRight w:val="0"/>
      <w:marTop w:val="0"/>
      <w:marBottom w:val="0"/>
      <w:divBdr>
        <w:top w:val="none" w:sz="0" w:space="0" w:color="auto"/>
        <w:left w:val="none" w:sz="0" w:space="0" w:color="auto"/>
        <w:bottom w:val="none" w:sz="0" w:space="0" w:color="auto"/>
        <w:right w:val="none" w:sz="0" w:space="0" w:color="auto"/>
      </w:divBdr>
    </w:div>
    <w:div w:id="140">
      <w:marLeft w:val="0"/>
      <w:marRight w:val="0"/>
      <w:marTop w:val="0"/>
      <w:marBottom w:val="0"/>
      <w:divBdr>
        <w:top w:val="none" w:sz="0" w:space="0" w:color="auto"/>
        <w:left w:val="none" w:sz="0" w:space="0" w:color="auto"/>
        <w:bottom w:val="none" w:sz="0" w:space="0" w:color="auto"/>
        <w:right w:val="none" w:sz="0" w:space="0" w:color="auto"/>
      </w:divBdr>
    </w:div>
    <w:div w:id="141">
      <w:marLeft w:val="0"/>
      <w:marRight w:val="0"/>
      <w:marTop w:val="0"/>
      <w:marBottom w:val="0"/>
      <w:divBdr>
        <w:top w:val="none" w:sz="0" w:space="0" w:color="auto"/>
        <w:left w:val="none" w:sz="0" w:space="0" w:color="auto"/>
        <w:bottom w:val="none" w:sz="0" w:space="0" w:color="auto"/>
        <w:right w:val="none" w:sz="0" w:space="0" w:color="auto"/>
      </w:divBdr>
    </w:div>
    <w:div w:id="142">
      <w:marLeft w:val="0"/>
      <w:marRight w:val="0"/>
      <w:marTop w:val="0"/>
      <w:marBottom w:val="0"/>
      <w:divBdr>
        <w:top w:val="none" w:sz="0" w:space="0" w:color="auto"/>
        <w:left w:val="none" w:sz="0" w:space="0" w:color="auto"/>
        <w:bottom w:val="none" w:sz="0" w:space="0" w:color="auto"/>
        <w:right w:val="none" w:sz="0" w:space="0" w:color="auto"/>
      </w:divBdr>
    </w:div>
    <w:div w:id="143">
      <w:marLeft w:val="0"/>
      <w:marRight w:val="0"/>
      <w:marTop w:val="0"/>
      <w:marBottom w:val="0"/>
      <w:divBdr>
        <w:top w:val="none" w:sz="0" w:space="0" w:color="auto"/>
        <w:left w:val="none" w:sz="0" w:space="0" w:color="auto"/>
        <w:bottom w:val="none" w:sz="0" w:space="0" w:color="auto"/>
        <w:right w:val="none" w:sz="0" w:space="0" w:color="auto"/>
      </w:divBdr>
    </w:div>
    <w:div w:id="144">
      <w:marLeft w:val="0"/>
      <w:marRight w:val="0"/>
      <w:marTop w:val="0"/>
      <w:marBottom w:val="0"/>
      <w:divBdr>
        <w:top w:val="none" w:sz="0" w:space="0" w:color="auto"/>
        <w:left w:val="none" w:sz="0" w:space="0" w:color="auto"/>
        <w:bottom w:val="none" w:sz="0" w:space="0" w:color="auto"/>
        <w:right w:val="none" w:sz="0" w:space="0" w:color="auto"/>
      </w:divBdr>
    </w:div>
    <w:div w:id="145">
      <w:marLeft w:val="0"/>
      <w:marRight w:val="0"/>
      <w:marTop w:val="0"/>
      <w:marBottom w:val="0"/>
      <w:divBdr>
        <w:top w:val="none" w:sz="0" w:space="0" w:color="auto"/>
        <w:left w:val="none" w:sz="0" w:space="0" w:color="auto"/>
        <w:bottom w:val="none" w:sz="0" w:space="0" w:color="auto"/>
        <w:right w:val="none" w:sz="0" w:space="0" w:color="auto"/>
      </w:divBdr>
    </w:div>
    <w:div w:id="146">
      <w:marLeft w:val="0"/>
      <w:marRight w:val="0"/>
      <w:marTop w:val="0"/>
      <w:marBottom w:val="0"/>
      <w:divBdr>
        <w:top w:val="none" w:sz="0" w:space="0" w:color="auto"/>
        <w:left w:val="none" w:sz="0" w:space="0" w:color="auto"/>
        <w:bottom w:val="none" w:sz="0" w:space="0" w:color="auto"/>
        <w:right w:val="none" w:sz="0" w:space="0" w:color="auto"/>
      </w:divBdr>
    </w:div>
    <w:div w:id="147">
      <w:marLeft w:val="0"/>
      <w:marRight w:val="0"/>
      <w:marTop w:val="0"/>
      <w:marBottom w:val="0"/>
      <w:divBdr>
        <w:top w:val="none" w:sz="0" w:space="0" w:color="auto"/>
        <w:left w:val="none" w:sz="0" w:space="0" w:color="auto"/>
        <w:bottom w:val="none" w:sz="0" w:space="0" w:color="auto"/>
        <w:right w:val="none" w:sz="0" w:space="0" w:color="auto"/>
      </w:divBdr>
    </w:div>
    <w:div w:id="148">
      <w:marLeft w:val="0"/>
      <w:marRight w:val="0"/>
      <w:marTop w:val="0"/>
      <w:marBottom w:val="0"/>
      <w:divBdr>
        <w:top w:val="none" w:sz="0" w:space="0" w:color="auto"/>
        <w:left w:val="none" w:sz="0" w:space="0" w:color="auto"/>
        <w:bottom w:val="none" w:sz="0" w:space="0" w:color="auto"/>
        <w:right w:val="none" w:sz="0" w:space="0" w:color="auto"/>
      </w:divBdr>
    </w:div>
    <w:div w:id="149">
      <w:marLeft w:val="0"/>
      <w:marRight w:val="0"/>
      <w:marTop w:val="0"/>
      <w:marBottom w:val="0"/>
      <w:divBdr>
        <w:top w:val="none" w:sz="0" w:space="0" w:color="auto"/>
        <w:left w:val="none" w:sz="0" w:space="0" w:color="auto"/>
        <w:bottom w:val="none" w:sz="0" w:space="0" w:color="auto"/>
        <w:right w:val="none" w:sz="0" w:space="0" w:color="auto"/>
      </w:divBdr>
    </w:div>
    <w:div w:id="150">
      <w:marLeft w:val="0"/>
      <w:marRight w:val="0"/>
      <w:marTop w:val="0"/>
      <w:marBottom w:val="0"/>
      <w:divBdr>
        <w:top w:val="none" w:sz="0" w:space="0" w:color="auto"/>
        <w:left w:val="none" w:sz="0" w:space="0" w:color="auto"/>
        <w:bottom w:val="none" w:sz="0" w:space="0" w:color="auto"/>
        <w:right w:val="none" w:sz="0" w:space="0" w:color="auto"/>
      </w:divBdr>
    </w:div>
    <w:div w:id="151">
      <w:marLeft w:val="0"/>
      <w:marRight w:val="0"/>
      <w:marTop w:val="0"/>
      <w:marBottom w:val="0"/>
      <w:divBdr>
        <w:top w:val="none" w:sz="0" w:space="0" w:color="auto"/>
        <w:left w:val="none" w:sz="0" w:space="0" w:color="auto"/>
        <w:bottom w:val="none" w:sz="0" w:space="0" w:color="auto"/>
        <w:right w:val="none" w:sz="0" w:space="0" w:color="auto"/>
      </w:divBdr>
    </w:div>
    <w:div w:id="152">
      <w:marLeft w:val="0"/>
      <w:marRight w:val="0"/>
      <w:marTop w:val="0"/>
      <w:marBottom w:val="0"/>
      <w:divBdr>
        <w:top w:val="none" w:sz="0" w:space="0" w:color="auto"/>
        <w:left w:val="none" w:sz="0" w:space="0" w:color="auto"/>
        <w:bottom w:val="none" w:sz="0" w:space="0" w:color="auto"/>
        <w:right w:val="none" w:sz="0" w:space="0" w:color="auto"/>
      </w:divBdr>
    </w:div>
    <w:div w:id="167">
      <w:marLeft w:val="0"/>
      <w:marRight w:val="0"/>
      <w:marTop w:val="45"/>
      <w:marBottom w:val="45"/>
      <w:divBdr>
        <w:top w:val="none" w:sz="0" w:space="0" w:color="auto"/>
        <w:left w:val="none" w:sz="0" w:space="0" w:color="auto"/>
        <w:bottom w:val="none" w:sz="0" w:space="0" w:color="auto"/>
        <w:right w:val="none" w:sz="0" w:space="0" w:color="auto"/>
      </w:divBdr>
      <w:divsChild>
        <w:div w:id="168">
          <w:marLeft w:val="0"/>
          <w:marRight w:val="0"/>
          <w:marTop w:val="0"/>
          <w:marBottom w:val="0"/>
          <w:divBdr>
            <w:top w:val="none" w:sz="0" w:space="0" w:color="auto"/>
            <w:left w:val="none" w:sz="0" w:space="0" w:color="auto"/>
            <w:bottom w:val="none" w:sz="0" w:space="0" w:color="auto"/>
            <w:right w:val="none" w:sz="0" w:space="0" w:color="auto"/>
          </w:divBdr>
          <w:divsChild>
            <w:div w:id="170">
              <w:marLeft w:val="0"/>
              <w:marRight w:val="0"/>
              <w:marTop w:val="0"/>
              <w:marBottom w:val="0"/>
              <w:divBdr>
                <w:top w:val="none" w:sz="0" w:space="0" w:color="auto"/>
                <w:left w:val="none" w:sz="0" w:space="0" w:color="auto"/>
                <w:bottom w:val="none" w:sz="0" w:space="0" w:color="auto"/>
                <w:right w:val="none" w:sz="0" w:space="0" w:color="auto"/>
              </w:divBdr>
              <w:divsChild>
                <w:div w:id="172">
                  <w:marLeft w:val="0"/>
                  <w:marRight w:val="0"/>
                  <w:marTop w:val="0"/>
                  <w:marBottom w:val="0"/>
                  <w:divBdr>
                    <w:top w:val="none" w:sz="0" w:space="0" w:color="auto"/>
                    <w:left w:val="none" w:sz="0" w:space="0" w:color="auto"/>
                    <w:bottom w:val="none" w:sz="0" w:space="0" w:color="auto"/>
                    <w:right w:val="none" w:sz="0" w:space="0" w:color="auto"/>
                  </w:divBdr>
                  <w:divsChild>
                    <w:div w:id="180">
                      <w:marLeft w:val="0"/>
                      <w:marRight w:val="0"/>
                      <w:marTop w:val="0"/>
                      <w:marBottom w:val="0"/>
                      <w:divBdr>
                        <w:top w:val="none" w:sz="0" w:space="0" w:color="auto"/>
                        <w:left w:val="none" w:sz="0" w:space="0" w:color="auto"/>
                        <w:bottom w:val="none" w:sz="0" w:space="0" w:color="auto"/>
                        <w:right w:val="none" w:sz="0" w:space="0" w:color="auto"/>
                      </w:divBdr>
                      <w:divsChild>
                        <w:div w:id="184">
                          <w:marLeft w:val="2640"/>
                          <w:marRight w:val="3810"/>
                          <w:marTop w:val="0"/>
                          <w:marBottom w:val="0"/>
                          <w:divBdr>
                            <w:top w:val="none" w:sz="0" w:space="0" w:color="auto"/>
                            <w:left w:val="none" w:sz="0" w:space="0" w:color="auto"/>
                            <w:bottom w:val="none" w:sz="0" w:space="0" w:color="auto"/>
                            <w:right w:val="none" w:sz="0" w:space="0" w:color="auto"/>
                          </w:divBdr>
                          <w:divsChild>
                            <w:div w:id="179">
                              <w:marLeft w:val="0"/>
                              <w:marRight w:val="0"/>
                              <w:marTop w:val="0"/>
                              <w:marBottom w:val="0"/>
                              <w:divBdr>
                                <w:top w:val="none" w:sz="0" w:space="0" w:color="auto"/>
                                <w:left w:val="none" w:sz="0" w:space="0" w:color="auto"/>
                                <w:bottom w:val="none" w:sz="0" w:space="0" w:color="auto"/>
                                <w:right w:val="none" w:sz="0" w:space="0" w:color="auto"/>
                              </w:divBdr>
                              <w:divsChild>
                                <w:div w:id="160">
                                  <w:marLeft w:val="0"/>
                                  <w:marRight w:val="0"/>
                                  <w:marTop w:val="0"/>
                                  <w:marBottom w:val="0"/>
                                  <w:divBdr>
                                    <w:top w:val="none" w:sz="0" w:space="0" w:color="auto"/>
                                    <w:left w:val="none" w:sz="0" w:space="0" w:color="auto"/>
                                    <w:bottom w:val="none" w:sz="0" w:space="0" w:color="auto"/>
                                    <w:right w:val="none" w:sz="0" w:space="0" w:color="auto"/>
                                  </w:divBdr>
                                  <w:divsChild>
                                    <w:div w:id="157">
                                      <w:marLeft w:val="0"/>
                                      <w:marRight w:val="0"/>
                                      <w:marTop w:val="0"/>
                                      <w:marBottom w:val="0"/>
                                      <w:divBdr>
                                        <w:top w:val="none" w:sz="0" w:space="0" w:color="auto"/>
                                        <w:left w:val="none" w:sz="0" w:space="0" w:color="auto"/>
                                        <w:bottom w:val="none" w:sz="0" w:space="0" w:color="auto"/>
                                        <w:right w:val="none" w:sz="0" w:space="0" w:color="auto"/>
                                      </w:divBdr>
                                      <w:divsChild>
                                        <w:div w:id="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9">
      <w:marLeft w:val="0"/>
      <w:marRight w:val="0"/>
      <w:marTop w:val="0"/>
      <w:marBottom w:val="0"/>
      <w:divBdr>
        <w:top w:val="none" w:sz="0" w:space="0" w:color="auto"/>
        <w:left w:val="none" w:sz="0" w:space="0" w:color="auto"/>
        <w:bottom w:val="none" w:sz="0" w:space="0" w:color="auto"/>
        <w:right w:val="none" w:sz="0" w:space="0" w:color="auto"/>
      </w:divBdr>
    </w:div>
    <w:div w:id="171">
      <w:marLeft w:val="0"/>
      <w:marRight w:val="0"/>
      <w:marTop w:val="45"/>
      <w:marBottom w:val="45"/>
      <w:divBdr>
        <w:top w:val="none" w:sz="0" w:space="0" w:color="auto"/>
        <w:left w:val="none" w:sz="0" w:space="0" w:color="auto"/>
        <w:bottom w:val="none" w:sz="0" w:space="0" w:color="auto"/>
        <w:right w:val="none" w:sz="0" w:space="0" w:color="auto"/>
      </w:divBdr>
      <w:divsChild>
        <w:div w:id="155">
          <w:marLeft w:val="0"/>
          <w:marRight w:val="0"/>
          <w:marTop w:val="0"/>
          <w:marBottom w:val="0"/>
          <w:divBdr>
            <w:top w:val="none" w:sz="0" w:space="0" w:color="auto"/>
            <w:left w:val="none" w:sz="0" w:space="0" w:color="auto"/>
            <w:bottom w:val="none" w:sz="0" w:space="0" w:color="auto"/>
            <w:right w:val="none" w:sz="0" w:space="0" w:color="auto"/>
          </w:divBdr>
          <w:divsChild>
            <w:div w:id="183">
              <w:marLeft w:val="0"/>
              <w:marRight w:val="0"/>
              <w:marTop w:val="0"/>
              <w:marBottom w:val="0"/>
              <w:divBdr>
                <w:top w:val="none" w:sz="0" w:space="0" w:color="auto"/>
                <w:left w:val="none" w:sz="0" w:space="0" w:color="auto"/>
                <w:bottom w:val="none" w:sz="0" w:space="0" w:color="auto"/>
                <w:right w:val="none" w:sz="0" w:space="0" w:color="auto"/>
              </w:divBdr>
              <w:divsChild>
                <w:div w:id="177">
                  <w:marLeft w:val="0"/>
                  <w:marRight w:val="0"/>
                  <w:marTop w:val="0"/>
                  <w:marBottom w:val="0"/>
                  <w:divBdr>
                    <w:top w:val="none" w:sz="0" w:space="0" w:color="auto"/>
                    <w:left w:val="none" w:sz="0" w:space="0" w:color="auto"/>
                    <w:bottom w:val="none" w:sz="0" w:space="0" w:color="auto"/>
                    <w:right w:val="none" w:sz="0" w:space="0" w:color="auto"/>
                  </w:divBdr>
                  <w:divsChild>
                    <w:div w:id="159">
                      <w:marLeft w:val="0"/>
                      <w:marRight w:val="0"/>
                      <w:marTop w:val="0"/>
                      <w:marBottom w:val="0"/>
                      <w:divBdr>
                        <w:top w:val="none" w:sz="0" w:space="0" w:color="auto"/>
                        <w:left w:val="none" w:sz="0" w:space="0" w:color="auto"/>
                        <w:bottom w:val="none" w:sz="0" w:space="0" w:color="auto"/>
                        <w:right w:val="none" w:sz="0" w:space="0" w:color="auto"/>
                      </w:divBdr>
                      <w:divsChild>
                        <w:div w:id="154">
                          <w:marLeft w:val="2640"/>
                          <w:marRight w:val="3810"/>
                          <w:marTop w:val="0"/>
                          <w:marBottom w:val="0"/>
                          <w:divBdr>
                            <w:top w:val="none" w:sz="0" w:space="0" w:color="auto"/>
                            <w:left w:val="none" w:sz="0" w:space="0" w:color="auto"/>
                            <w:bottom w:val="none" w:sz="0" w:space="0" w:color="auto"/>
                            <w:right w:val="none" w:sz="0" w:space="0" w:color="auto"/>
                          </w:divBdr>
                          <w:divsChild>
                            <w:div w:id="162">
                              <w:marLeft w:val="0"/>
                              <w:marRight w:val="0"/>
                              <w:marTop w:val="0"/>
                              <w:marBottom w:val="0"/>
                              <w:divBdr>
                                <w:top w:val="none" w:sz="0" w:space="0" w:color="auto"/>
                                <w:left w:val="none" w:sz="0" w:space="0" w:color="auto"/>
                                <w:bottom w:val="none" w:sz="0" w:space="0" w:color="auto"/>
                                <w:right w:val="none" w:sz="0" w:space="0" w:color="auto"/>
                              </w:divBdr>
                              <w:divsChild>
                                <w:div w:id="161">
                                  <w:marLeft w:val="0"/>
                                  <w:marRight w:val="0"/>
                                  <w:marTop w:val="0"/>
                                  <w:marBottom w:val="0"/>
                                  <w:divBdr>
                                    <w:top w:val="none" w:sz="0" w:space="0" w:color="auto"/>
                                    <w:left w:val="none" w:sz="0" w:space="0" w:color="auto"/>
                                    <w:bottom w:val="none" w:sz="0" w:space="0" w:color="auto"/>
                                    <w:right w:val="none" w:sz="0" w:space="0" w:color="auto"/>
                                  </w:divBdr>
                                  <w:divsChild>
                                    <w:div w:id="153">
                                      <w:marLeft w:val="0"/>
                                      <w:marRight w:val="0"/>
                                      <w:marTop w:val="0"/>
                                      <w:marBottom w:val="0"/>
                                      <w:divBdr>
                                        <w:top w:val="none" w:sz="0" w:space="0" w:color="auto"/>
                                        <w:left w:val="none" w:sz="0" w:space="0" w:color="auto"/>
                                        <w:bottom w:val="none" w:sz="0" w:space="0" w:color="auto"/>
                                        <w:right w:val="none" w:sz="0" w:space="0" w:color="auto"/>
                                      </w:divBdr>
                                      <w:divsChild>
                                        <w:div w:id="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
      <w:marLeft w:val="0"/>
      <w:marRight w:val="0"/>
      <w:marTop w:val="45"/>
      <w:marBottom w:val="45"/>
      <w:divBdr>
        <w:top w:val="none" w:sz="0" w:space="0" w:color="auto"/>
        <w:left w:val="none" w:sz="0" w:space="0" w:color="auto"/>
        <w:bottom w:val="none" w:sz="0" w:space="0" w:color="auto"/>
        <w:right w:val="none" w:sz="0" w:space="0" w:color="auto"/>
      </w:divBdr>
      <w:divsChild>
        <w:div w:id="181">
          <w:marLeft w:val="0"/>
          <w:marRight w:val="0"/>
          <w:marTop w:val="0"/>
          <w:marBottom w:val="0"/>
          <w:divBdr>
            <w:top w:val="none" w:sz="0" w:space="0" w:color="auto"/>
            <w:left w:val="none" w:sz="0" w:space="0" w:color="auto"/>
            <w:bottom w:val="none" w:sz="0" w:space="0" w:color="auto"/>
            <w:right w:val="none" w:sz="0" w:space="0" w:color="auto"/>
          </w:divBdr>
          <w:divsChild>
            <w:div w:id="174">
              <w:marLeft w:val="0"/>
              <w:marRight w:val="0"/>
              <w:marTop w:val="0"/>
              <w:marBottom w:val="0"/>
              <w:divBdr>
                <w:top w:val="none" w:sz="0" w:space="0" w:color="auto"/>
                <w:left w:val="none" w:sz="0" w:space="0" w:color="auto"/>
                <w:bottom w:val="none" w:sz="0" w:space="0" w:color="auto"/>
                <w:right w:val="none" w:sz="0" w:space="0" w:color="auto"/>
              </w:divBdr>
              <w:divsChild>
                <w:div w:id="156">
                  <w:marLeft w:val="0"/>
                  <w:marRight w:val="0"/>
                  <w:marTop w:val="0"/>
                  <w:marBottom w:val="0"/>
                  <w:divBdr>
                    <w:top w:val="none" w:sz="0" w:space="0" w:color="auto"/>
                    <w:left w:val="none" w:sz="0" w:space="0" w:color="auto"/>
                    <w:bottom w:val="none" w:sz="0" w:space="0" w:color="auto"/>
                    <w:right w:val="none" w:sz="0" w:space="0" w:color="auto"/>
                  </w:divBdr>
                  <w:divsChild>
                    <w:div w:id="163">
                      <w:marLeft w:val="0"/>
                      <w:marRight w:val="0"/>
                      <w:marTop w:val="0"/>
                      <w:marBottom w:val="0"/>
                      <w:divBdr>
                        <w:top w:val="none" w:sz="0" w:space="0" w:color="auto"/>
                        <w:left w:val="none" w:sz="0" w:space="0" w:color="auto"/>
                        <w:bottom w:val="none" w:sz="0" w:space="0" w:color="auto"/>
                        <w:right w:val="none" w:sz="0" w:space="0" w:color="auto"/>
                      </w:divBdr>
                      <w:divsChild>
                        <w:div w:id="165">
                          <w:marLeft w:val="2640"/>
                          <w:marRight w:val="3810"/>
                          <w:marTop w:val="0"/>
                          <w:marBottom w:val="0"/>
                          <w:divBdr>
                            <w:top w:val="none" w:sz="0" w:space="0" w:color="auto"/>
                            <w:left w:val="none" w:sz="0" w:space="0" w:color="auto"/>
                            <w:bottom w:val="none" w:sz="0" w:space="0" w:color="auto"/>
                            <w:right w:val="none" w:sz="0" w:space="0" w:color="auto"/>
                          </w:divBdr>
                          <w:divsChild>
                            <w:div w:id="182">
                              <w:marLeft w:val="0"/>
                              <w:marRight w:val="0"/>
                              <w:marTop w:val="0"/>
                              <w:marBottom w:val="0"/>
                              <w:divBdr>
                                <w:top w:val="none" w:sz="0" w:space="0" w:color="auto"/>
                                <w:left w:val="none" w:sz="0" w:space="0" w:color="auto"/>
                                <w:bottom w:val="none" w:sz="0" w:space="0" w:color="auto"/>
                                <w:right w:val="none" w:sz="0" w:space="0" w:color="auto"/>
                              </w:divBdr>
                              <w:divsChild>
                                <w:div w:id="175">
                                  <w:marLeft w:val="0"/>
                                  <w:marRight w:val="0"/>
                                  <w:marTop w:val="0"/>
                                  <w:marBottom w:val="0"/>
                                  <w:divBdr>
                                    <w:top w:val="none" w:sz="0" w:space="0" w:color="auto"/>
                                    <w:left w:val="none" w:sz="0" w:space="0" w:color="auto"/>
                                    <w:bottom w:val="none" w:sz="0" w:space="0" w:color="auto"/>
                                    <w:right w:val="none" w:sz="0" w:space="0" w:color="auto"/>
                                  </w:divBdr>
                                  <w:divsChild>
                                    <w:div w:id="166">
                                      <w:marLeft w:val="0"/>
                                      <w:marRight w:val="0"/>
                                      <w:marTop w:val="0"/>
                                      <w:marBottom w:val="0"/>
                                      <w:divBdr>
                                        <w:top w:val="none" w:sz="0" w:space="0" w:color="auto"/>
                                        <w:left w:val="none" w:sz="0" w:space="0" w:color="auto"/>
                                        <w:bottom w:val="none" w:sz="0" w:space="0" w:color="auto"/>
                                        <w:right w:val="none" w:sz="0" w:space="0" w:color="auto"/>
                                      </w:divBdr>
                                      <w:divsChild>
                                        <w:div w:id="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
      <w:marLeft w:val="0"/>
      <w:marRight w:val="0"/>
      <w:marTop w:val="0"/>
      <w:marBottom w:val="0"/>
      <w:divBdr>
        <w:top w:val="none" w:sz="0" w:space="0" w:color="auto"/>
        <w:left w:val="none" w:sz="0" w:space="0" w:color="auto"/>
        <w:bottom w:val="none" w:sz="0" w:space="0" w:color="auto"/>
        <w:right w:val="none" w:sz="0" w:space="0" w:color="auto"/>
      </w:divBdr>
    </w:div>
    <w:div w:id="79329128">
      <w:bodyDiv w:val="1"/>
      <w:marLeft w:val="0"/>
      <w:marRight w:val="0"/>
      <w:marTop w:val="0"/>
      <w:marBottom w:val="0"/>
      <w:divBdr>
        <w:top w:val="none" w:sz="0" w:space="0" w:color="auto"/>
        <w:left w:val="none" w:sz="0" w:space="0" w:color="auto"/>
        <w:bottom w:val="none" w:sz="0" w:space="0" w:color="auto"/>
        <w:right w:val="none" w:sz="0" w:space="0" w:color="auto"/>
      </w:divBdr>
    </w:div>
    <w:div w:id="133060440">
      <w:bodyDiv w:val="1"/>
      <w:marLeft w:val="0"/>
      <w:marRight w:val="0"/>
      <w:marTop w:val="0"/>
      <w:marBottom w:val="0"/>
      <w:divBdr>
        <w:top w:val="none" w:sz="0" w:space="0" w:color="auto"/>
        <w:left w:val="none" w:sz="0" w:space="0" w:color="auto"/>
        <w:bottom w:val="none" w:sz="0" w:space="0" w:color="auto"/>
        <w:right w:val="none" w:sz="0" w:space="0" w:color="auto"/>
      </w:divBdr>
    </w:div>
    <w:div w:id="175383150">
      <w:bodyDiv w:val="1"/>
      <w:marLeft w:val="0"/>
      <w:marRight w:val="0"/>
      <w:marTop w:val="0"/>
      <w:marBottom w:val="0"/>
      <w:divBdr>
        <w:top w:val="none" w:sz="0" w:space="0" w:color="auto"/>
        <w:left w:val="none" w:sz="0" w:space="0" w:color="auto"/>
        <w:bottom w:val="none" w:sz="0" w:space="0" w:color="auto"/>
        <w:right w:val="none" w:sz="0" w:space="0" w:color="auto"/>
      </w:divBdr>
    </w:div>
    <w:div w:id="214240526">
      <w:bodyDiv w:val="1"/>
      <w:marLeft w:val="0"/>
      <w:marRight w:val="0"/>
      <w:marTop w:val="0"/>
      <w:marBottom w:val="0"/>
      <w:divBdr>
        <w:top w:val="none" w:sz="0" w:space="0" w:color="auto"/>
        <w:left w:val="none" w:sz="0" w:space="0" w:color="auto"/>
        <w:bottom w:val="none" w:sz="0" w:space="0" w:color="auto"/>
        <w:right w:val="none" w:sz="0" w:space="0" w:color="auto"/>
      </w:divBdr>
    </w:div>
    <w:div w:id="273637802">
      <w:bodyDiv w:val="1"/>
      <w:marLeft w:val="0"/>
      <w:marRight w:val="0"/>
      <w:marTop w:val="0"/>
      <w:marBottom w:val="0"/>
      <w:divBdr>
        <w:top w:val="none" w:sz="0" w:space="0" w:color="auto"/>
        <w:left w:val="none" w:sz="0" w:space="0" w:color="auto"/>
        <w:bottom w:val="none" w:sz="0" w:space="0" w:color="auto"/>
        <w:right w:val="none" w:sz="0" w:space="0" w:color="auto"/>
      </w:divBdr>
    </w:div>
    <w:div w:id="349529258">
      <w:bodyDiv w:val="1"/>
      <w:marLeft w:val="0"/>
      <w:marRight w:val="0"/>
      <w:marTop w:val="0"/>
      <w:marBottom w:val="0"/>
      <w:divBdr>
        <w:top w:val="none" w:sz="0" w:space="0" w:color="auto"/>
        <w:left w:val="none" w:sz="0" w:space="0" w:color="auto"/>
        <w:bottom w:val="none" w:sz="0" w:space="0" w:color="auto"/>
        <w:right w:val="none" w:sz="0" w:space="0" w:color="auto"/>
      </w:divBdr>
    </w:div>
    <w:div w:id="377045737">
      <w:bodyDiv w:val="1"/>
      <w:marLeft w:val="0"/>
      <w:marRight w:val="0"/>
      <w:marTop w:val="0"/>
      <w:marBottom w:val="0"/>
      <w:divBdr>
        <w:top w:val="none" w:sz="0" w:space="0" w:color="auto"/>
        <w:left w:val="none" w:sz="0" w:space="0" w:color="auto"/>
        <w:bottom w:val="none" w:sz="0" w:space="0" w:color="auto"/>
        <w:right w:val="none" w:sz="0" w:space="0" w:color="auto"/>
      </w:divBdr>
    </w:div>
    <w:div w:id="404453142">
      <w:bodyDiv w:val="1"/>
      <w:marLeft w:val="0"/>
      <w:marRight w:val="0"/>
      <w:marTop w:val="0"/>
      <w:marBottom w:val="0"/>
      <w:divBdr>
        <w:top w:val="none" w:sz="0" w:space="0" w:color="auto"/>
        <w:left w:val="none" w:sz="0" w:space="0" w:color="auto"/>
        <w:bottom w:val="none" w:sz="0" w:space="0" w:color="auto"/>
        <w:right w:val="none" w:sz="0" w:space="0" w:color="auto"/>
      </w:divBdr>
    </w:div>
    <w:div w:id="519856520">
      <w:bodyDiv w:val="1"/>
      <w:marLeft w:val="0"/>
      <w:marRight w:val="0"/>
      <w:marTop w:val="0"/>
      <w:marBottom w:val="0"/>
      <w:divBdr>
        <w:top w:val="none" w:sz="0" w:space="0" w:color="auto"/>
        <w:left w:val="none" w:sz="0" w:space="0" w:color="auto"/>
        <w:bottom w:val="none" w:sz="0" w:space="0" w:color="auto"/>
        <w:right w:val="none" w:sz="0" w:space="0" w:color="auto"/>
      </w:divBdr>
    </w:div>
    <w:div w:id="529728765">
      <w:bodyDiv w:val="1"/>
      <w:marLeft w:val="0"/>
      <w:marRight w:val="0"/>
      <w:marTop w:val="0"/>
      <w:marBottom w:val="0"/>
      <w:divBdr>
        <w:top w:val="none" w:sz="0" w:space="0" w:color="auto"/>
        <w:left w:val="none" w:sz="0" w:space="0" w:color="auto"/>
        <w:bottom w:val="none" w:sz="0" w:space="0" w:color="auto"/>
        <w:right w:val="none" w:sz="0" w:space="0" w:color="auto"/>
      </w:divBdr>
      <w:divsChild>
        <w:div w:id="2010256703">
          <w:marLeft w:val="0"/>
          <w:marRight w:val="0"/>
          <w:marTop w:val="0"/>
          <w:marBottom w:val="0"/>
          <w:divBdr>
            <w:top w:val="none" w:sz="0" w:space="0" w:color="auto"/>
            <w:left w:val="none" w:sz="0" w:space="0" w:color="auto"/>
            <w:bottom w:val="none" w:sz="0" w:space="0" w:color="auto"/>
            <w:right w:val="none" w:sz="0" w:space="0" w:color="auto"/>
          </w:divBdr>
          <w:divsChild>
            <w:div w:id="2118942592">
              <w:marLeft w:val="0"/>
              <w:marRight w:val="0"/>
              <w:marTop w:val="0"/>
              <w:marBottom w:val="0"/>
              <w:divBdr>
                <w:top w:val="none" w:sz="0" w:space="0" w:color="auto"/>
                <w:left w:val="none" w:sz="0" w:space="0" w:color="auto"/>
                <w:bottom w:val="none" w:sz="0" w:space="0" w:color="auto"/>
                <w:right w:val="none" w:sz="0" w:space="0" w:color="auto"/>
              </w:divBdr>
            </w:div>
            <w:div w:id="205653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572727">
      <w:bodyDiv w:val="1"/>
      <w:marLeft w:val="0"/>
      <w:marRight w:val="0"/>
      <w:marTop w:val="0"/>
      <w:marBottom w:val="0"/>
      <w:divBdr>
        <w:top w:val="none" w:sz="0" w:space="0" w:color="auto"/>
        <w:left w:val="none" w:sz="0" w:space="0" w:color="auto"/>
        <w:bottom w:val="none" w:sz="0" w:space="0" w:color="auto"/>
        <w:right w:val="none" w:sz="0" w:space="0" w:color="auto"/>
      </w:divBdr>
    </w:div>
    <w:div w:id="595289473">
      <w:bodyDiv w:val="1"/>
      <w:marLeft w:val="0"/>
      <w:marRight w:val="0"/>
      <w:marTop w:val="0"/>
      <w:marBottom w:val="0"/>
      <w:divBdr>
        <w:top w:val="none" w:sz="0" w:space="0" w:color="auto"/>
        <w:left w:val="none" w:sz="0" w:space="0" w:color="auto"/>
        <w:bottom w:val="none" w:sz="0" w:space="0" w:color="auto"/>
        <w:right w:val="none" w:sz="0" w:space="0" w:color="auto"/>
      </w:divBdr>
    </w:div>
    <w:div w:id="640307057">
      <w:bodyDiv w:val="1"/>
      <w:marLeft w:val="0"/>
      <w:marRight w:val="0"/>
      <w:marTop w:val="0"/>
      <w:marBottom w:val="0"/>
      <w:divBdr>
        <w:top w:val="none" w:sz="0" w:space="0" w:color="auto"/>
        <w:left w:val="none" w:sz="0" w:space="0" w:color="auto"/>
        <w:bottom w:val="none" w:sz="0" w:space="0" w:color="auto"/>
        <w:right w:val="none" w:sz="0" w:space="0" w:color="auto"/>
      </w:divBdr>
    </w:div>
    <w:div w:id="684865267">
      <w:bodyDiv w:val="1"/>
      <w:marLeft w:val="0"/>
      <w:marRight w:val="0"/>
      <w:marTop w:val="0"/>
      <w:marBottom w:val="0"/>
      <w:divBdr>
        <w:top w:val="none" w:sz="0" w:space="0" w:color="auto"/>
        <w:left w:val="none" w:sz="0" w:space="0" w:color="auto"/>
        <w:bottom w:val="none" w:sz="0" w:space="0" w:color="auto"/>
        <w:right w:val="none" w:sz="0" w:space="0" w:color="auto"/>
      </w:divBdr>
    </w:div>
    <w:div w:id="685406849">
      <w:bodyDiv w:val="1"/>
      <w:marLeft w:val="0"/>
      <w:marRight w:val="0"/>
      <w:marTop w:val="0"/>
      <w:marBottom w:val="0"/>
      <w:divBdr>
        <w:top w:val="none" w:sz="0" w:space="0" w:color="auto"/>
        <w:left w:val="none" w:sz="0" w:space="0" w:color="auto"/>
        <w:bottom w:val="none" w:sz="0" w:space="0" w:color="auto"/>
        <w:right w:val="none" w:sz="0" w:space="0" w:color="auto"/>
      </w:divBdr>
    </w:div>
    <w:div w:id="697466607">
      <w:bodyDiv w:val="1"/>
      <w:marLeft w:val="0"/>
      <w:marRight w:val="0"/>
      <w:marTop w:val="0"/>
      <w:marBottom w:val="0"/>
      <w:divBdr>
        <w:top w:val="none" w:sz="0" w:space="0" w:color="auto"/>
        <w:left w:val="none" w:sz="0" w:space="0" w:color="auto"/>
        <w:bottom w:val="none" w:sz="0" w:space="0" w:color="auto"/>
        <w:right w:val="none" w:sz="0" w:space="0" w:color="auto"/>
      </w:divBdr>
    </w:div>
    <w:div w:id="735207333">
      <w:bodyDiv w:val="1"/>
      <w:marLeft w:val="0"/>
      <w:marRight w:val="0"/>
      <w:marTop w:val="0"/>
      <w:marBottom w:val="0"/>
      <w:divBdr>
        <w:top w:val="none" w:sz="0" w:space="0" w:color="auto"/>
        <w:left w:val="none" w:sz="0" w:space="0" w:color="auto"/>
        <w:bottom w:val="none" w:sz="0" w:space="0" w:color="auto"/>
        <w:right w:val="none" w:sz="0" w:space="0" w:color="auto"/>
      </w:divBdr>
    </w:div>
    <w:div w:id="755706530">
      <w:bodyDiv w:val="1"/>
      <w:marLeft w:val="0"/>
      <w:marRight w:val="0"/>
      <w:marTop w:val="0"/>
      <w:marBottom w:val="0"/>
      <w:divBdr>
        <w:top w:val="none" w:sz="0" w:space="0" w:color="auto"/>
        <w:left w:val="none" w:sz="0" w:space="0" w:color="auto"/>
        <w:bottom w:val="none" w:sz="0" w:space="0" w:color="auto"/>
        <w:right w:val="none" w:sz="0" w:space="0" w:color="auto"/>
      </w:divBdr>
    </w:div>
    <w:div w:id="791481651">
      <w:bodyDiv w:val="1"/>
      <w:marLeft w:val="0"/>
      <w:marRight w:val="0"/>
      <w:marTop w:val="0"/>
      <w:marBottom w:val="0"/>
      <w:divBdr>
        <w:top w:val="none" w:sz="0" w:space="0" w:color="auto"/>
        <w:left w:val="none" w:sz="0" w:space="0" w:color="auto"/>
        <w:bottom w:val="none" w:sz="0" w:space="0" w:color="auto"/>
        <w:right w:val="none" w:sz="0" w:space="0" w:color="auto"/>
      </w:divBdr>
    </w:div>
    <w:div w:id="799307055">
      <w:bodyDiv w:val="1"/>
      <w:marLeft w:val="0"/>
      <w:marRight w:val="0"/>
      <w:marTop w:val="0"/>
      <w:marBottom w:val="0"/>
      <w:divBdr>
        <w:top w:val="none" w:sz="0" w:space="0" w:color="auto"/>
        <w:left w:val="none" w:sz="0" w:space="0" w:color="auto"/>
        <w:bottom w:val="none" w:sz="0" w:space="0" w:color="auto"/>
        <w:right w:val="none" w:sz="0" w:space="0" w:color="auto"/>
      </w:divBdr>
    </w:div>
    <w:div w:id="851145015">
      <w:bodyDiv w:val="1"/>
      <w:marLeft w:val="0"/>
      <w:marRight w:val="0"/>
      <w:marTop w:val="0"/>
      <w:marBottom w:val="0"/>
      <w:divBdr>
        <w:top w:val="none" w:sz="0" w:space="0" w:color="auto"/>
        <w:left w:val="none" w:sz="0" w:space="0" w:color="auto"/>
        <w:bottom w:val="none" w:sz="0" w:space="0" w:color="auto"/>
        <w:right w:val="none" w:sz="0" w:space="0" w:color="auto"/>
      </w:divBdr>
    </w:div>
    <w:div w:id="929579411">
      <w:bodyDiv w:val="1"/>
      <w:marLeft w:val="0"/>
      <w:marRight w:val="0"/>
      <w:marTop w:val="0"/>
      <w:marBottom w:val="0"/>
      <w:divBdr>
        <w:top w:val="none" w:sz="0" w:space="0" w:color="auto"/>
        <w:left w:val="none" w:sz="0" w:space="0" w:color="auto"/>
        <w:bottom w:val="none" w:sz="0" w:space="0" w:color="auto"/>
        <w:right w:val="none" w:sz="0" w:space="0" w:color="auto"/>
      </w:divBdr>
    </w:div>
    <w:div w:id="929853843">
      <w:bodyDiv w:val="1"/>
      <w:marLeft w:val="0"/>
      <w:marRight w:val="0"/>
      <w:marTop w:val="0"/>
      <w:marBottom w:val="0"/>
      <w:divBdr>
        <w:top w:val="none" w:sz="0" w:space="0" w:color="auto"/>
        <w:left w:val="none" w:sz="0" w:space="0" w:color="auto"/>
        <w:bottom w:val="none" w:sz="0" w:space="0" w:color="auto"/>
        <w:right w:val="none" w:sz="0" w:space="0" w:color="auto"/>
      </w:divBdr>
    </w:div>
    <w:div w:id="983775242">
      <w:bodyDiv w:val="1"/>
      <w:marLeft w:val="0"/>
      <w:marRight w:val="0"/>
      <w:marTop w:val="0"/>
      <w:marBottom w:val="0"/>
      <w:divBdr>
        <w:top w:val="none" w:sz="0" w:space="0" w:color="auto"/>
        <w:left w:val="none" w:sz="0" w:space="0" w:color="auto"/>
        <w:bottom w:val="none" w:sz="0" w:space="0" w:color="auto"/>
        <w:right w:val="none" w:sz="0" w:space="0" w:color="auto"/>
      </w:divBdr>
    </w:div>
    <w:div w:id="991715498">
      <w:bodyDiv w:val="1"/>
      <w:marLeft w:val="0"/>
      <w:marRight w:val="0"/>
      <w:marTop w:val="0"/>
      <w:marBottom w:val="0"/>
      <w:divBdr>
        <w:top w:val="none" w:sz="0" w:space="0" w:color="auto"/>
        <w:left w:val="none" w:sz="0" w:space="0" w:color="auto"/>
        <w:bottom w:val="none" w:sz="0" w:space="0" w:color="auto"/>
        <w:right w:val="none" w:sz="0" w:space="0" w:color="auto"/>
      </w:divBdr>
    </w:div>
    <w:div w:id="1091505910">
      <w:bodyDiv w:val="1"/>
      <w:marLeft w:val="0"/>
      <w:marRight w:val="0"/>
      <w:marTop w:val="0"/>
      <w:marBottom w:val="0"/>
      <w:divBdr>
        <w:top w:val="none" w:sz="0" w:space="0" w:color="auto"/>
        <w:left w:val="none" w:sz="0" w:space="0" w:color="auto"/>
        <w:bottom w:val="none" w:sz="0" w:space="0" w:color="auto"/>
        <w:right w:val="none" w:sz="0" w:space="0" w:color="auto"/>
      </w:divBdr>
    </w:div>
    <w:div w:id="1146707533">
      <w:bodyDiv w:val="1"/>
      <w:marLeft w:val="0"/>
      <w:marRight w:val="0"/>
      <w:marTop w:val="0"/>
      <w:marBottom w:val="0"/>
      <w:divBdr>
        <w:top w:val="none" w:sz="0" w:space="0" w:color="auto"/>
        <w:left w:val="none" w:sz="0" w:space="0" w:color="auto"/>
        <w:bottom w:val="none" w:sz="0" w:space="0" w:color="auto"/>
        <w:right w:val="none" w:sz="0" w:space="0" w:color="auto"/>
      </w:divBdr>
    </w:div>
    <w:div w:id="1153182066">
      <w:bodyDiv w:val="1"/>
      <w:marLeft w:val="0"/>
      <w:marRight w:val="0"/>
      <w:marTop w:val="0"/>
      <w:marBottom w:val="0"/>
      <w:divBdr>
        <w:top w:val="none" w:sz="0" w:space="0" w:color="auto"/>
        <w:left w:val="none" w:sz="0" w:space="0" w:color="auto"/>
        <w:bottom w:val="none" w:sz="0" w:space="0" w:color="auto"/>
        <w:right w:val="none" w:sz="0" w:space="0" w:color="auto"/>
      </w:divBdr>
    </w:div>
    <w:div w:id="1157112841">
      <w:bodyDiv w:val="1"/>
      <w:marLeft w:val="0"/>
      <w:marRight w:val="0"/>
      <w:marTop w:val="0"/>
      <w:marBottom w:val="0"/>
      <w:divBdr>
        <w:top w:val="none" w:sz="0" w:space="0" w:color="auto"/>
        <w:left w:val="none" w:sz="0" w:space="0" w:color="auto"/>
        <w:bottom w:val="none" w:sz="0" w:space="0" w:color="auto"/>
        <w:right w:val="none" w:sz="0" w:space="0" w:color="auto"/>
      </w:divBdr>
      <w:divsChild>
        <w:div w:id="1791434536">
          <w:marLeft w:val="0"/>
          <w:marRight w:val="0"/>
          <w:marTop w:val="0"/>
          <w:marBottom w:val="0"/>
          <w:divBdr>
            <w:top w:val="none" w:sz="0" w:space="0" w:color="auto"/>
            <w:left w:val="none" w:sz="0" w:space="0" w:color="auto"/>
            <w:bottom w:val="none" w:sz="0" w:space="0" w:color="auto"/>
            <w:right w:val="none" w:sz="0" w:space="0" w:color="auto"/>
          </w:divBdr>
          <w:divsChild>
            <w:div w:id="1595944052">
              <w:marLeft w:val="0"/>
              <w:marRight w:val="0"/>
              <w:marTop w:val="0"/>
              <w:marBottom w:val="0"/>
              <w:divBdr>
                <w:top w:val="none" w:sz="0" w:space="0" w:color="auto"/>
                <w:left w:val="none" w:sz="0" w:space="0" w:color="auto"/>
                <w:bottom w:val="none" w:sz="0" w:space="0" w:color="auto"/>
                <w:right w:val="none" w:sz="0" w:space="0" w:color="auto"/>
              </w:divBdr>
              <w:divsChild>
                <w:div w:id="1654599599">
                  <w:marLeft w:val="0"/>
                  <w:marRight w:val="0"/>
                  <w:marTop w:val="0"/>
                  <w:marBottom w:val="0"/>
                  <w:divBdr>
                    <w:top w:val="none" w:sz="0" w:space="0" w:color="auto"/>
                    <w:left w:val="none" w:sz="0" w:space="0" w:color="auto"/>
                    <w:bottom w:val="none" w:sz="0" w:space="0" w:color="auto"/>
                    <w:right w:val="none" w:sz="0" w:space="0" w:color="auto"/>
                  </w:divBdr>
                  <w:divsChild>
                    <w:div w:id="1790468546">
                      <w:marLeft w:val="0"/>
                      <w:marRight w:val="0"/>
                      <w:marTop w:val="0"/>
                      <w:marBottom w:val="0"/>
                      <w:divBdr>
                        <w:top w:val="none" w:sz="0" w:space="0" w:color="auto"/>
                        <w:left w:val="none" w:sz="0" w:space="0" w:color="auto"/>
                        <w:bottom w:val="none" w:sz="0" w:space="0" w:color="auto"/>
                        <w:right w:val="none" w:sz="0" w:space="0" w:color="auto"/>
                      </w:divBdr>
                      <w:divsChild>
                        <w:div w:id="1394162508">
                          <w:marLeft w:val="0"/>
                          <w:marRight w:val="0"/>
                          <w:marTop w:val="0"/>
                          <w:marBottom w:val="0"/>
                          <w:divBdr>
                            <w:top w:val="none" w:sz="0" w:space="0" w:color="auto"/>
                            <w:left w:val="none" w:sz="0" w:space="0" w:color="auto"/>
                            <w:bottom w:val="none" w:sz="0" w:space="0" w:color="auto"/>
                            <w:right w:val="none" w:sz="0" w:space="0" w:color="auto"/>
                          </w:divBdr>
                          <w:divsChild>
                            <w:div w:id="1296256374">
                              <w:marLeft w:val="0"/>
                              <w:marRight w:val="0"/>
                              <w:marTop w:val="0"/>
                              <w:marBottom w:val="0"/>
                              <w:divBdr>
                                <w:top w:val="none" w:sz="0" w:space="0" w:color="auto"/>
                                <w:left w:val="none" w:sz="0" w:space="0" w:color="auto"/>
                                <w:bottom w:val="none" w:sz="0" w:space="0" w:color="auto"/>
                                <w:right w:val="none" w:sz="0" w:space="0" w:color="auto"/>
                              </w:divBdr>
                              <w:divsChild>
                                <w:div w:id="19745559">
                                  <w:marLeft w:val="0"/>
                                  <w:marRight w:val="0"/>
                                  <w:marTop w:val="0"/>
                                  <w:marBottom w:val="0"/>
                                  <w:divBdr>
                                    <w:top w:val="none" w:sz="0" w:space="0" w:color="auto"/>
                                    <w:left w:val="none" w:sz="0" w:space="0" w:color="auto"/>
                                    <w:bottom w:val="none" w:sz="0" w:space="0" w:color="auto"/>
                                    <w:right w:val="none" w:sz="0" w:space="0" w:color="auto"/>
                                  </w:divBdr>
                                  <w:divsChild>
                                    <w:div w:id="1558083839">
                                      <w:marLeft w:val="0"/>
                                      <w:marRight w:val="0"/>
                                      <w:marTop w:val="0"/>
                                      <w:marBottom w:val="0"/>
                                      <w:divBdr>
                                        <w:top w:val="none" w:sz="0" w:space="0" w:color="auto"/>
                                        <w:left w:val="none" w:sz="0" w:space="0" w:color="auto"/>
                                        <w:bottom w:val="none" w:sz="0" w:space="0" w:color="auto"/>
                                        <w:right w:val="none" w:sz="0" w:space="0" w:color="auto"/>
                                      </w:divBdr>
                                      <w:divsChild>
                                        <w:div w:id="69617494">
                                          <w:marLeft w:val="0"/>
                                          <w:marRight w:val="0"/>
                                          <w:marTop w:val="0"/>
                                          <w:marBottom w:val="0"/>
                                          <w:divBdr>
                                            <w:top w:val="none" w:sz="0" w:space="0" w:color="auto"/>
                                            <w:left w:val="none" w:sz="0" w:space="0" w:color="auto"/>
                                            <w:bottom w:val="none" w:sz="0" w:space="0" w:color="auto"/>
                                            <w:right w:val="none" w:sz="0" w:space="0" w:color="auto"/>
                                          </w:divBdr>
                                          <w:divsChild>
                                            <w:div w:id="119446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1917827">
      <w:bodyDiv w:val="1"/>
      <w:marLeft w:val="0"/>
      <w:marRight w:val="0"/>
      <w:marTop w:val="0"/>
      <w:marBottom w:val="0"/>
      <w:divBdr>
        <w:top w:val="none" w:sz="0" w:space="0" w:color="auto"/>
        <w:left w:val="none" w:sz="0" w:space="0" w:color="auto"/>
        <w:bottom w:val="none" w:sz="0" w:space="0" w:color="auto"/>
        <w:right w:val="none" w:sz="0" w:space="0" w:color="auto"/>
      </w:divBdr>
    </w:div>
    <w:div w:id="1329165812">
      <w:bodyDiv w:val="1"/>
      <w:marLeft w:val="0"/>
      <w:marRight w:val="0"/>
      <w:marTop w:val="0"/>
      <w:marBottom w:val="0"/>
      <w:divBdr>
        <w:top w:val="none" w:sz="0" w:space="0" w:color="auto"/>
        <w:left w:val="none" w:sz="0" w:space="0" w:color="auto"/>
        <w:bottom w:val="none" w:sz="0" w:space="0" w:color="auto"/>
        <w:right w:val="none" w:sz="0" w:space="0" w:color="auto"/>
      </w:divBdr>
    </w:div>
    <w:div w:id="1344549445">
      <w:bodyDiv w:val="1"/>
      <w:marLeft w:val="0"/>
      <w:marRight w:val="0"/>
      <w:marTop w:val="0"/>
      <w:marBottom w:val="0"/>
      <w:divBdr>
        <w:top w:val="none" w:sz="0" w:space="0" w:color="auto"/>
        <w:left w:val="none" w:sz="0" w:space="0" w:color="auto"/>
        <w:bottom w:val="none" w:sz="0" w:space="0" w:color="auto"/>
        <w:right w:val="none" w:sz="0" w:space="0" w:color="auto"/>
      </w:divBdr>
    </w:div>
    <w:div w:id="1372999775">
      <w:bodyDiv w:val="1"/>
      <w:marLeft w:val="0"/>
      <w:marRight w:val="0"/>
      <w:marTop w:val="0"/>
      <w:marBottom w:val="0"/>
      <w:divBdr>
        <w:top w:val="none" w:sz="0" w:space="0" w:color="auto"/>
        <w:left w:val="none" w:sz="0" w:space="0" w:color="auto"/>
        <w:bottom w:val="none" w:sz="0" w:space="0" w:color="auto"/>
        <w:right w:val="none" w:sz="0" w:space="0" w:color="auto"/>
      </w:divBdr>
    </w:div>
    <w:div w:id="1395541578">
      <w:bodyDiv w:val="1"/>
      <w:marLeft w:val="0"/>
      <w:marRight w:val="0"/>
      <w:marTop w:val="0"/>
      <w:marBottom w:val="0"/>
      <w:divBdr>
        <w:top w:val="none" w:sz="0" w:space="0" w:color="auto"/>
        <w:left w:val="none" w:sz="0" w:space="0" w:color="auto"/>
        <w:bottom w:val="none" w:sz="0" w:space="0" w:color="auto"/>
        <w:right w:val="none" w:sz="0" w:space="0" w:color="auto"/>
      </w:divBdr>
    </w:div>
    <w:div w:id="1402754349">
      <w:bodyDiv w:val="1"/>
      <w:marLeft w:val="0"/>
      <w:marRight w:val="0"/>
      <w:marTop w:val="0"/>
      <w:marBottom w:val="0"/>
      <w:divBdr>
        <w:top w:val="none" w:sz="0" w:space="0" w:color="auto"/>
        <w:left w:val="none" w:sz="0" w:space="0" w:color="auto"/>
        <w:bottom w:val="none" w:sz="0" w:space="0" w:color="auto"/>
        <w:right w:val="none" w:sz="0" w:space="0" w:color="auto"/>
      </w:divBdr>
    </w:div>
    <w:div w:id="1405906582">
      <w:bodyDiv w:val="1"/>
      <w:marLeft w:val="0"/>
      <w:marRight w:val="0"/>
      <w:marTop w:val="0"/>
      <w:marBottom w:val="0"/>
      <w:divBdr>
        <w:top w:val="none" w:sz="0" w:space="0" w:color="auto"/>
        <w:left w:val="none" w:sz="0" w:space="0" w:color="auto"/>
        <w:bottom w:val="none" w:sz="0" w:space="0" w:color="auto"/>
        <w:right w:val="none" w:sz="0" w:space="0" w:color="auto"/>
      </w:divBdr>
    </w:div>
    <w:div w:id="1460108668">
      <w:bodyDiv w:val="1"/>
      <w:marLeft w:val="0"/>
      <w:marRight w:val="0"/>
      <w:marTop w:val="0"/>
      <w:marBottom w:val="0"/>
      <w:divBdr>
        <w:top w:val="none" w:sz="0" w:space="0" w:color="auto"/>
        <w:left w:val="none" w:sz="0" w:space="0" w:color="auto"/>
        <w:bottom w:val="none" w:sz="0" w:space="0" w:color="auto"/>
        <w:right w:val="none" w:sz="0" w:space="0" w:color="auto"/>
      </w:divBdr>
    </w:div>
    <w:div w:id="1555196010">
      <w:bodyDiv w:val="1"/>
      <w:marLeft w:val="0"/>
      <w:marRight w:val="0"/>
      <w:marTop w:val="0"/>
      <w:marBottom w:val="0"/>
      <w:divBdr>
        <w:top w:val="none" w:sz="0" w:space="0" w:color="auto"/>
        <w:left w:val="none" w:sz="0" w:space="0" w:color="auto"/>
        <w:bottom w:val="none" w:sz="0" w:space="0" w:color="auto"/>
        <w:right w:val="none" w:sz="0" w:space="0" w:color="auto"/>
      </w:divBdr>
    </w:div>
    <w:div w:id="1587034480">
      <w:bodyDiv w:val="1"/>
      <w:marLeft w:val="0"/>
      <w:marRight w:val="0"/>
      <w:marTop w:val="0"/>
      <w:marBottom w:val="0"/>
      <w:divBdr>
        <w:top w:val="none" w:sz="0" w:space="0" w:color="auto"/>
        <w:left w:val="none" w:sz="0" w:space="0" w:color="auto"/>
        <w:bottom w:val="none" w:sz="0" w:space="0" w:color="auto"/>
        <w:right w:val="none" w:sz="0" w:space="0" w:color="auto"/>
      </w:divBdr>
    </w:div>
    <w:div w:id="1600258645">
      <w:bodyDiv w:val="1"/>
      <w:marLeft w:val="0"/>
      <w:marRight w:val="0"/>
      <w:marTop w:val="0"/>
      <w:marBottom w:val="0"/>
      <w:divBdr>
        <w:top w:val="none" w:sz="0" w:space="0" w:color="auto"/>
        <w:left w:val="none" w:sz="0" w:space="0" w:color="auto"/>
        <w:bottom w:val="none" w:sz="0" w:space="0" w:color="auto"/>
        <w:right w:val="none" w:sz="0" w:space="0" w:color="auto"/>
      </w:divBdr>
    </w:div>
    <w:div w:id="1685284305">
      <w:bodyDiv w:val="1"/>
      <w:marLeft w:val="0"/>
      <w:marRight w:val="0"/>
      <w:marTop w:val="0"/>
      <w:marBottom w:val="0"/>
      <w:divBdr>
        <w:top w:val="none" w:sz="0" w:space="0" w:color="auto"/>
        <w:left w:val="none" w:sz="0" w:space="0" w:color="auto"/>
        <w:bottom w:val="none" w:sz="0" w:space="0" w:color="auto"/>
        <w:right w:val="none" w:sz="0" w:space="0" w:color="auto"/>
      </w:divBdr>
    </w:div>
    <w:div w:id="1728917582">
      <w:bodyDiv w:val="1"/>
      <w:marLeft w:val="0"/>
      <w:marRight w:val="0"/>
      <w:marTop w:val="0"/>
      <w:marBottom w:val="0"/>
      <w:divBdr>
        <w:top w:val="none" w:sz="0" w:space="0" w:color="auto"/>
        <w:left w:val="none" w:sz="0" w:space="0" w:color="auto"/>
        <w:bottom w:val="none" w:sz="0" w:space="0" w:color="auto"/>
        <w:right w:val="none" w:sz="0" w:space="0" w:color="auto"/>
      </w:divBdr>
    </w:div>
    <w:div w:id="1738475950">
      <w:bodyDiv w:val="1"/>
      <w:marLeft w:val="0"/>
      <w:marRight w:val="0"/>
      <w:marTop w:val="0"/>
      <w:marBottom w:val="0"/>
      <w:divBdr>
        <w:top w:val="none" w:sz="0" w:space="0" w:color="auto"/>
        <w:left w:val="none" w:sz="0" w:space="0" w:color="auto"/>
        <w:bottom w:val="none" w:sz="0" w:space="0" w:color="auto"/>
        <w:right w:val="none" w:sz="0" w:space="0" w:color="auto"/>
      </w:divBdr>
    </w:div>
    <w:div w:id="1767537463">
      <w:bodyDiv w:val="1"/>
      <w:marLeft w:val="0"/>
      <w:marRight w:val="0"/>
      <w:marTop w:val="0"/>
      <w:marBottom w:val="0"/>
      <w:divBdr>
        <w:top w:val="none" w:sz="0" w:space="0" w:color="auto"/>
        <w:left w:val="none" w:sz="0" w:space="0" w:color="auto"/>
        <w:bottom w:val="none" w:sz="0" w:space="0" w:color="auto"/>
        <w:right w:val="none" w:sz="0" w:space="0" w:color="auto"/>
      </w:divBdr>
    </w:div>
    <w:div w:id="1869559935">
      <w:bodyDiv w:val="1"/>
      <w:marLeft w:val="0"/>
      <w:marRight w:val="0"/>
      <w:marTop w:val="0"/>
      <w:marBottom w:val="0"/>
      <w:divBdr>
        <w:top w:val="none" w:sz="0" w:space="0" w:color="auto"/>
        <w:left w:val="none" w:sz="0" w:space="0" w:color="auto"/>
        <w:bottom w:val="none" w:sz="0" w:space="0" w:color="auto"/>
        <w:right w:val="none" w:sz="0" w:space="0" w:color="auto"/>
      </w:divBdr>
      <w:divsChild>
        <w:div w:id="1600210788">
          <w:marLeft w:val="0"/>
          <w:marRight w:val="0"/>
          <w:marTop w:val="0"/>
          <w:marBottom w:val="0"/>
          <w:divBdr>
            <w:top w:val="none" w:sz="0" w:space="0" w:color="auto"/>
            <w:left w:val="none" w:sz="0" w:space="0" w:color="auto"/>
            <w:bottom w:val="none" w:sz="0" w:space="0" w:color="auto"/>
            <w:right w:val="none" w:sz="0" w:space="0" w:color="auto"/>
          </w:divBdr>
          <w:divsChild>
            <w:div w:id="179585334">
              <w:marLeft w:val="0"/>
              <w:marRight w:val="0"/>
              <w:marTop w:val="0"/>
              <w:marBottom w:val="0"/>
              <w:divBdr>
                <w:top w:val="none" w:sz="0" w:space="0" w:color="auto"/>
                <w:left w:val="none" w:sz="0" w:space="0" w:color="auto"/>
                <w:bottom w:val="none" w:sz="0" w:space="0" w:color="auto"/>
                <w:right w:val="none" w:sz="0" w:space="0" w:color="auto"/>
              </w:divBdr>
              <w:divsChild>
                <w:div w:id="1732925887">
                  <w:marLeft w:val="0"/>
                  <w:marRight w:val="0"/>
                  <w:marTop w:val="0"/>
                  <w:marBottom w:val="0"/>
                  <w:divBdr>
                    <w:top w:val="none" w:sz="0" w:space="0" w:color="auto"/>
                    <w:left w:val="none" w:sz="0" w:space="0" w:color="auto"/>
                    <w:bottom w:val="none" w:sz="0" w:space="0" w:color="auto"/>
                    <w:right w:val="none" w:sz="0" w:space="0" w:color="auto"/>
                  </w:divBdr>
                  <w:divsChild>
                    <w:div w:id="1055932159">
                      <w:marLeft w:val="0"/>
                      <w:marRight w:val="0"/>
                      <w:marTop w:val="0"/>
                      <w:marBottom w:val="0"/>
                      <w:divBdr>
                        <w:top w:val="none" w:sz="0" w:space="0" w:color="auto"/>
                        <w:left w:val="none" w:sz="0" w:space="0" w:color="auto"/>
                        <w:bottom w:val="none" w:sz="0" w:space="0" w:color="auto"/>
                        <w:right w:val="none" w:sz="0" w:space="0" w:color="auto"/>
                      </w:divBdr>
                      <w:divsChild>
                        <w:div w:id="1362053674">
                          <w:marLeft w:val="0"/>
                          <w:marRight w:val="0"/>
                          <w:marTop w:val="0"/>
                          <w:marBottom w:val="0"/>
                          <w:divBdr>
                            <w:top w:val="none" w:sz="0" w:space="0" w:color="auto"/>
                            <w:left w:val="none" w:sz="0" w:space="0" w:color="auto"/>
                            <w:bottom w:val="none" w:sz="0" w:space="0" w:color="auto"/>
                            <w:right w:val="none" w:sz="0" w:space="0" w:color="auto"/>
                          </w:divBdr>
                          <w:divsChild>
                            <w:div w:id="408119619">
                              <w:marLeft w:val="0"/>
                              <w:marRight w:val="0"/>
                              <w:marTop w:val="0"/>
                              <w:marBottom w:val="0"/>
                              <w:divBdr>
                                <w:top w:val="none" w:sz="0" w:space="0" w:color="auto"/>
                                <w:left w:val="none" w:sz="0" w:space="0" w:color="auto"/>
                                <w:bottom w:val="none" w:sz="0" w:space="0" w:color="auto"/>
                                <w:right w:val="none" w:sz="0" w:space="0" w:color="auto"/>
                              </w:divBdr>
                              <w:divsChild>
                                <w:div w:id="37827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7594763">
      <w:bodyDiv w:val="1"/>
      <w:marLeft w:val="0"/>
      <w:marRight w:val="0"/>
      <w:marTop w:val="0"/>
      <w:marBottom w:val="0"/>
      <w:divBdr>
        <w:top w:val="none" w:sz="0" w:space="0" w:color="auto"/>
        <w:left w:val="none" w:sz="0" w:space="0" w:color="auto"/>
        <w:bottom w:val="none" w:sz="0" w:space="0" w:color="auto"/>
        <w:right w:val="none" w:sz="0" w:space="0" w:color="auto"/>
      </w:divBdr>
    </w:div>
    <w:div w:id="1966885266">
      <w:bodyDiv w:val="1"/>
      <w:marLeft w:val="0"/>
      <w:marRight w:val="0"/>
      <w:marTop w:val="0"/>
      <w:marBottom w:val="0"/>
      <w:divBdr>
        <w:top w:val="none" w:sz="0" w:space="0" w:color="auto"/>
        <w:left w:val="none" w:sz="0" w:space="0" w:color="auto"/>
        <w:bottom w:val="none" w:sz="0" w:space="0" w:color="auto"/>
        <w:right w:val="none" w:sz="0" w:space="0" w:color="auto"/>
      </w:divBdr>
    </w:div>
    <w:div w:id="2058042512">
      <w:bodyDiv w:val="1"/>
      <w:marLeft w:val="0"/>
      <w:marRight w:val="0"/>
      <w:marTop w:val="0"/>
      <w:marBottom w:val="0"/>
      <w:divBdr>
        <w:top w:val="none" w:sz="0" w:space="0" w:color="auto"/>
        <w:left w:val="none" w:sz="0" w:space="0" w:color="auto"/>
        <w:bottom w:val="none" w:sz="0" w:space="0" w:color="auto"/>
        <w:right w:val="none" w:sz="0" w:space="0" w:color="auto"/>
      </w:divBdr>
    </w:div>
    <w:div w:id="207627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5.xml"/><Relationship Id="rId3" Type="http://schemas.microsoft.com/office/2007/relationships/stylesWithEffects" Target="stylesWithEffect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5.xml"/></Relationships>
</file>

<file path=word/_rels/footer3.xml.rels><?xml version="1.0" encoding="UTF-8" standalone="yes"?>
<Relationships xmlns="http://schemas.openxmlformats.org/package/2006/relationships"><Relationship Id="rId1" Type="http://schemas.openxmlformats.org/officeDocument/2006/relationships/image" Target="media/image5.wmf"/></Relationships>
</file>

<file path=word/_rels/footer4.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2117</TotalTime>
  <Pages>17</Pages>
  <Words>4715</Words>
  <Characters>26184</Characters>
  <Application>Microsoft Office Word</Application>
  <DocSecurity>0</DocSecurity>
  <Lines>218</Lines>
  <Paragraphs>61</Paragraphs>
  <ScaleCrop>false</ScaleCrop>
  <HeadingPairs>
    <vt:vector size="2" baseType="variant">
      <vt:variant>
        <vt:lpstr>Název</vt:lpstr>
      </vt:variant>
      <vt:variant>
        <vt:i4>1</vt:i4>
      </vt:variant>
    </vt:vector>
  </HeadingPairs>
  <TitlesOfParts>
    <vt:vector size="1" baseType="lpstr">
      <vt:lpstr/>
    </vt:vector>
  </TitlesOfParts>
  <Company>GAP</Company>
  <LinksUpToDate>false</LinksUpToDate>
  <CharactersWithSpaces>30838</CharactersWithSpaces>
  <SharedDoc>false</SharedDoc>
  <HLinks>
    <vt:vector size="24" baseType="variant">
      <vt:variant>
        <vt:i4>3539066</vt:i4>
      </vt:variant>
      <vt:variant>
        <vt:i4>9</vt:i4>
      </vt:variant>
      <vt:variant>
        <vt:i4>0</vt:i4>
      </vt:variant>
      <vt:variant>
        <vt:i4>5</vt:i4>
      </vt:variant>
      <vt:variant>
        <vt:lpwstr/>
      </vt:variant>
      <vt:variant>
        <vt:lpwstr>z6</vt:lpwstr>
      </vt:variant>
      <vt:variant>
        <vt:i4>3342458</vt:i4>
      </vt:variant>
      <vt:variant>
        <vt:i4>6</vt:i4>
      </vt:variant>
      <vt:variant>
        <vt:i4>0</vt:i4>
      </vt:variant>
      <vt:variant>
        <vt:i4>5</vt:i4>
      </vt:variant>
      <vt:variant>
        <vt:lpwstr/>
      </vt:variant>
      <vt:variant>
        <vt:lpwstr>z3</vt:lpwstr>
      </vt:variant>
      <vt:variant>
        <vt:i4>3276922</vt:i4>
      </vt:variant>
      <vt:variant>
        <vt:i4>3</vt:i4>
      </vt:variant>
      <vt:variant>
        <vt:i4>0</vt:i4>
      </vt:variant>
      <vt:variant>
        <vt:i4>5</vt:i4>
      </vt:variant>
      <vt:variant>
        <vt:lpwstr/>
      </vt:variant>
      <vt:variant>
        <vt:lpwstr>z2</vt:lpwstr>
      </vt:variant>
      <vt:variant>
        <vt:i4>3211386</vt:i4>
      </vt:variant>
      <vt:variant>
        <vt:i4>0</vt:i4>
      </vt:variant>
      <vt:variant>
        <vt:i4>0</vt:i4>
      </vt:variant>
      <vt:variant>
        <vt:i4>5</vt:i4>
      </vt:variant>
      <vt:variant>
        <vt:lpwstr/>
      </vt:variant>
      <vt:variant>
        <vt:lpwstr>z1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sigl</dc:creator>
  <cp:lastModifiedBy>kunc</cp:lastModifiedBy>
  <cp:revision>55</cp:revision>
  <cp:lastPrinted>2016-04-12T14:58:00Z</cp:lastPrinted>
  <dcterms:created xsi:type="dcterms:W3CDTF">2016-03-18T15:16:00Z</dcterms:created>
  <dcterms:modified xsi:type="dcterms:W3CDTF">2017-04-25T13:46:00Z</dcterms:modified>
</cp:coreProperties>
</file>