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3DC473" w14:textId="2E64944F" w:rsidR="00D75A08" w:rsidRPr="00633D7E" w:rsidRDefault="00D75A08" w:rsidP="00873277">
      <w:pPr>
        <w:pStyle w:val="Nadpis1"/>
        <w:numPr>
          <w:ilvl w:val="0"/>
          <w:numId w:val="0"/>
        </w:numPr>
        <w:rPr>
          <w:sz w:val="28"/>
        </w:rPr>
      </w:pPr>
      <w:bookmarkStart w:id="0" w:name="_Hlk9693276"/>
      <w:bookmarkStart w:id="1" w:name="_Toc515446861"/>
      <w:bookmarkStart w:id="2" w:name="_Toc515446865"/>
      <w:bookmarkStart w:id="3" w:name="_GoBack"/>
      <w:bookmarkEnd w:id="0"/>
      <w:bookmarkEnd w:id="3"/>
      <w:r w:rsidRPr="00633D7E">
        <w:rPr>
          <w:sz w:val="28"/>
        </w:rPr>
        <w:t>Popis současného stavu</w:t>
      </w:r>
      <w:bookmarkEnd w:id="1"/>
      <w:r w:rsidR="00873277" w:rsidRPr="00633D7E">
        <w:rPr>
          <w:sz w:val="28"/>
        </w:rPr>
        <w:t xml:space="preserve"> aplikace Pozemkové úpravy</w:t>
      </w:r>
    </w:p>
    <w:p w14:paraId="47A64BDD" w14:textId="4BB23219" w:rsidR="00D75A08" w:rsidRPr="0097584D" w:rsidRDefault="00D75A08" w:rsidP="00D75A08">
      <w:pPr>
        <w:rPr>
          <w:i/>
          <w:iCs/>
        </w:rPr>
      </w:pPr>
      <w:r w:rsidRPr="55A21093">
        <w:rPr>
          <w:i/>
          <w:iCs/>
        </w:rPr>
        <w:t xml:space="preserve">Zadavatel v rámci </w:t>
      </w:r>
      <w:r>
        <w:rPr>
          <w:i/>
          <w:iCs/>
        </w:rPr>
        <w:t xml:space="preserve">této přílohy </w:t>
      </w:r>
      <w:r w:rsidRPr="55A21093">
        <w:rPr>
          <w:i/>
          <w:iCs/>
        </w:rPr>
        <w:t xml:space="preserve">(Popis současného stavu) uvádí konkrétní popis současného stavu. Jsou-li v rámci této kapitoly uvedeny odkazy na konkrétní produkty nebo názvy dodavatelů, je tak činěno pouze proto, aby byly dodavatelům poskytnuty co nejkonkrétnější informace o současných funkcionalitách, které zadavatel požaduje. </w:t>
      </w:r>
    </w:p>
    <w:p w14:paraId="51B94031" w14:textId="33D4FA8F" w:rsidR="00D75A08" w:rsidRDefault="00D75A08" w:rsidP="00D75A08">
      <w:pPr>
        <w:rPr>
          <w:i/>
          <w:iCs/>
        </w:rPr>
      </w:pPr>
      <w:r w:rsidRPr="55A21093">
        <w:rPr>
          <w:i/>
          <w:iCs/>
        </w:rPr>
        <w:t>V případě, že zadávací podmínky této veřejné zakázky obsahují přímé nebo nepřímé odkazy na určité dodavatele nebo výrobky, nebo patenty na vynálezy, užitné vzory, průmyslové vzory, ochranné známky nebo označení původu, umožňuje zadavatel výslovně pro plnění veřejné zakázky použití i jiných rovnocenných řešení, která naplní požadavky zadavatele a účel této veřejné zakázky.</w:t>
      </w:r>
    </w:p>
    <w:p w14:paraId="4AE068A6" w14:textId="77777777" w:rsidR="00D75A08" w:rsidRPr="00D75A08" w:rsidRDefault="00D75A08" w:rsidP="00D75A08">
      <w:pPr>
        <w:rPr>
          <w:iCs/>
        </w:rPr>
      </w:pPr>
    </w:p>
    <w:p w14:paraId="5A651D4F" w14:textId="160C7516" w:rsidR="00D75A08" w:rsidRDefault="00D75A08" w:rsidP="00D75A08">
      <w:pPr>
        <w:rPr>
          <w:lang w:eastAsia="cs-CZ"/>
        </w:rPr>
      </w:pPr>
      <w:r w:rsidRPr="55A21093">
        <w:rPr>
          <w:caps/>
          <w:lang w:eastAsia="cs-CZ"/>
        </w:rPr>
        <w:t>A</w:t>
      </w:r>
      <w:r w:rsidRPr="55A21093">
        <w:rPr>
          <w:lang w:eastAsia="cs-CZ"/>
        </w:rPr>
        <w:t xml:space="preserve">plikace Pozemkové úpravy zajišťuje evidenci procesu pozemkových úprav. Pro pozemkovou úpravu zajišťuje správu </w:t>
      </w:r>
      <w:r>
        <w:rPr>
          <w:lang w:eastAsia="cs-CZ"/>
        </w:rPr>
        <w:t>žadatelů o</w:t>
      </w:r>
      <w:r w:rsidRPr="55A21093">
        <w:rPr>
          <w:lang w:eastAsia="cs-CZ"/>
        </w:rPr>
        <w:t xml:space="preserve"> řízení pozemkové úpravy, na základě porovnávání dat</w:t>
      </w:r>
      <w:r>
        <w:rPr>
          <w:lang w:eastAsia="cs-CZ"/>
        </w:rPr>
        <w:t xml:space="preserve"> </w:t>
      </w:r>
      <w:r w:rsidRPr="55A21093">
        <w:rPr>
          <w:lang w:eastAsia="cs-CZ"/>
        </w:rPr>
        <w:t>s SPI katastru nemovitostí, vyhledávání rozdílů a zobrazování přehledu (stavu) pozemkových úprav v přehledové mapě dle katastrálních území.</w:t>
      </w:r>
      <w:r>
        <w:rPr>
          <w:lang w:eastAsia="cs-CZ"/>
        </w:rPr>
        <w:t xml:space="preserve"> Eviduje a vyhodnocuje výměru žadatelů o PÚ.</w:t>
      </w:r>
    </w:p>
    <w:p w14:paraId="74223D22" w14:textId="77777777" w:rsidR="00D75A08" w:rsidRPr="00873277" w:rsidRDefault="00D75A08" w:rsidP="00873277">
      <w:pPr>
        <w:pStyle w:val="Nadpis1"/>
      </w:pPr>
      <w:bookmarkStart w:id="4" w:name="_Toc515446863"/>
      <w:r w:rsidRPr="00873277">
        <w:t>Technické parametry</w:t>
      </w:r>
      <w:bookmarkEnd w:id="4"/>
    </w:p>
    <w:p w14:paraId="60902E98" w14:textId="77777777" w:rsidR="00D75A08" w:rsidRDefault="00D75A08" w:rsidP="00D75A08">
      <w:pPr>
        <w:rPr>
          <w:lang w:eastAsia="cs-CZ"/>
        </w:rPr>
      </w:pPr>
      <w:r w:rsidRPr="55A21093">
        <w:rPr>
          <w:lang w:eastAsia="cs-CZ"/>
        </w:rPr>
        <w:t xml:space="preserve">Aplikace je součástí portálu </w:t>
      </w:r>
      <w:proofErr w:type="spellStart"/>
      <w:r w:rsidRPr="55A21093">
        <w:rPr>
          <w:lang w:eastAsia="cs-CZ"/>
        </w:rPr>
        <w:t>eagri</w:t>
      </w:r>
      <w:proofErr w:type="spellEnd"/>
      <w:r w:rsidRPr="55A21093">
        <w:rPr>
          <w:lang w:eastAsia="cs-CZ"/>
        </w:rPr>
        <w:t xml:space="preserve"> MZe, přičemž veřejná část je dostupná na adrese: </w:t>
      </w:r>
    </w:p>
    <w:p w14:paraId="16587721" w14:textId="0650F14C" w:rsidR="00D75A08" w:rsidRDefault="00665BC5" w:rsidP="00D75A08">
      <w:pPr>
        <w:rPr>
          <w:lang w:eastAsia="cs-CZ"/>
        </w:rPr>
      </w:pPr>
      <w:hyperlink r:id="rId11" w:history="1">
        <w:r w:rsidR="00674798">
          <w:rPr>
            <w:rStyle w:val="Hypertextovodkaz"/>
            <w:lang w:eastAsia="cs-CZ"/>
          </w:rPr>
          <w:t>http://eagri.cz/public/app/eagriapp/PU/Prehled/</w:t>
        </w:r>
      </w:hyperlink>
    </w:p>
    <w:p w14:paraId="5ADEF4C5" w14:textId="77777777" w:rsidR="00D75A08" w:rsidRDefault="00D75A08" w:rsidP="00D75A08">
      <w:pPr>
        <w:rPr>
          <w:lang w:eastAsia="cs-CZ"/>
        </w:rPr>
      </w:pPr>
      <w:r w:rsidRPr="55A21093">
        <w:rPr>
          <w:lang w:eastAsia="cs-CZ"/>
        </w:rPr>
        <w:t>Datovou základnu tvoří k 1</w:t>
      </w:r>
      <w:r>
        <w:rPr>
          <w:lang w:eastAsia="cs-CZ"/>
        </w:rPr>
        <w:t>5</w:t>
      </w:r>
      <w:r w:rsidRPr="55A21093">
        <w:rPr>
          <w:lang w:eastAsia="cs-CZ"/>
        </w:rPr>
        <w:t>.</w:t>
      </w:r>
      <w:r>
        <w:rPr>
          <w:lang w:eastAsia="cs-CZ"/>
        </w:rPr>
        <w:t>5</w:t>
      </w:r>
      <w:r w:rsidRPr="55A21093">
        <w:rPr>
          <w:lang w:eastAsia="cs-CZ"/>
        </w:rPr>
        <w:t>.201</w:t>
      </w:r>
      <w:r>
        <w:rPr>
          <w:lang w:eastAsia="cs-CZ"/>
        </w:rPr>
        <w:t>9</w:t>
      </w:r>
      <w:r w:rsidRPr="55A21093">
        <w:rPr>
          <w:lang w:eastAsia="cs-CZ"/>
        </w:rPr>
        <w:t xml:space="preserve"> 8</w:t>
      </w:r>
      <w:r>
        <w:rPr>
          <w:lang w:eastAsia="cs-CZ"/>
        </w:rPr>
        <w:t>660</w:t>
      </w:r>
      <w:r w:rsidRPr="55A21093">
        <w:rPr>
          <w:lang w:eastAsia="cs-CZ"/>
        </w:rPr>
        <w:t xml:space="preserve"> záznamů (pozemkových úprav).</w:t>
      </w:r>
    </w:p>
    <w:p w14:paraId="6055CFBA" w14:textId="1A6D896A" w:rsidR="00D75A08" w:rsidRPr="00D75A08" w:rsidRDefault="00D75A08" w:rsidP="00873277">
      <w:pPr>
        <w:pStyle w:val="Nadpis1"/>
      </w:pPr>
      <w:r w:rsidRPr="00D75A08">
        <w:t>Komponenty aplikace</w:t>
      </w:r>
    </w:p>
    <w:p w14:paraId="4FC27CE0" w14:textId="57EE7C70" w:rsidR="00D75A08" w:rsidRDefault="00D75A08" w:rsidP="00D75A08">
      <w:pPr>
        <w:rPr>
          <w:lang w:eastAsia="cs-CZ"/>
        </w:rPr>
      </w:pPr>
      <w:r w:rsidRPr="55A21093">
        <w:rPr>
          <w:lang w:eastAsia="cs-CZ"/>
        </w:rPr>
        <w:t>Komponenty aplikace Pozemkové úpravy</w:t>
      </w:r>
      <w:r>
        <w:rPr>
          <w:lang w:eastAsia="cs-CZ"/>
        </w:rPr>
        <w:t xml:space="preserve"> viz. obr. 1</w:t>
      </w:r>
      <w:r w:rsidRPr="55A21093">
        <w:rPr>
          <w:lang w:eastAsia="cs-CZ"/>
        </w:rPr>
        <w:t>:</w:t>
      </w:r>
    </w:p>
    <w:p w14:paraId="733D6DD8" w14:textId="77777777" w:rsidR="00D75A08" w:rsidRDefault="00D75A08" w:rsidP="00D75A08">
      <w:pPr>
        <w:pStyle w:val="Odstavecseseznamem"/>
        <w:numPr>
          <w:ilvl w:val="0"/>
          <w:numId w:val="4"/>
        </w:numPr>
      </w:pPr>
      <w:r w:rsidRPr="55A21093">
        <w:rPr>
          <w:b/>
          <w:bCs/>
        </w:rPr>
        <w:t>PÚ APP</w:t>
      </w:r>
      <w:r>
        <w:t xml:space="preserve"> – IIS </w:t>
      </w:r>
      <w:r>
        <w:rPr>
          <w:lang w:eastAsia="cs-CZ"/>
        </w:rPr>
        <w:t>pro</w:t>
      </w:r>
      <w:r>
        <w:t xml:space="preserve"> aplikaci PÚ. V současné době je součástí farmy aplikací </w:t>
      </w:r>
      <w:proofErr w:type="spellStart"/>
      <w:r>
        <w:t>EagriApp</w:t>
      </w:r>
      <w:proofErr w:type="spellEnd"/>
      <w:r>
        <w:t xml:space="preserve"> provozované v infrastruktuře MZe. Jedná se o webovou ASP.NET aplikaci.</w:t>
      </w:r>
    </w:p>
    <w:p w14:paraId="16ABFAD2" w14:textId="77777777" w:rsidR="00D75A08" w:rsidRPr="00412871" w:rsidRDefault="00D75A08" w:rsidP="00D75A08">
      <w:pPr>
        <w:pStyle w:val="Odstavecseseznamem"/>
        <w:numPr>
          <w:ilvl w:val="0"/>
          <w:numId w:val="4"/>
        </w:numPr>
      </w:pPr>
      <w:r w:rsidRPr="55A21093">
        <w:rPr>
          <w:b/>
          <w:bCs/>
        </w:rPr>
        <w:t>PÚ DB</w:t>
      </w:r>
      <w:r>
        <w:t xml:space="preserve"> – </w:t>
      </w:r>
      <w:r>
        <w:rPr>
          <w:lang w:eastAsia="cs-CZ"/>
        </w:rPr>
        <w:t>databáze</w:t>
      </w:r>
      <w:r>
        <w:t xml:space="preserve"> ORACLE.</w:t>
      </w:r>
    </w:p>
    <w:p w14:paraId="5EC20DCC" w14:textId="77777777" w:rsidR="00D75A08" w:rsidRPr="00423339" w:rsidRDefault="00D75A08" w:rsidP="00D75A08">
      <w:pPr>
        <w:rPr>
          <w:lang w:eastAsia="cs-CZ"/>
        </w:rPr>
      </w:pPr>
      <w:r w:rsidRPr="55A21093">
        <w:rPr>
          <w:lang w:eastAsia="cs-CZ"/>
        </w:rPr>
        <w:t xml:space="preserve">Aplikace Pozemkové úpravy je napojena na </w:t>
      </w:r>
    </w:p>
    <w:p w14:paraId="55983E33" w14:textId="77777777" w:rsidR="00D75A08" w:rsidRPr="00423339" w:rsidRDefault="00D75A08" w:rsidP="00D75A08">
      <w:pPr>
        <w:pStyle w:val="Odstavecseseznamem"/>
        <w:numPr>
          <w:ilvl w:val="0"/>
          <w:numId w:val="4"/>
        </w:numPr>
        <w:rPr>
          <w:lang w:eastAsia="cs-CZ"/>
        </w:rPr>
      </w:pPr>
      <w:r w:rsidRPr="55A21093">
        <w:rPr>
          <w:b/>
          <w:bCs/>
          <w:lang w:eastAsia="cs-CZ"/>
        </w:rPr>
        <w:t>LDAP MZe</w:t>
      </w:r>
      <w:r w:rsidRPr="55A21093">
        <w:rPr>
          <w:lang w:eastAsia="cs-CZ"/>
        </w:rPr>
        <w:t xml:space="preserve">, který je synchronizován s LDAP SPÚ. Na základě LDAP jsou přiřazovány účty a role uživatelům z řad SPÚ – editační role a role exportu dat. </w:t>
      </w:r>
    </w:p>
    <w:p w14:paraId="4C97045E" w14:textId="77777777" w:rsidR="00D75A08" w:rsidRPr="00423339" w:rsidRDefault="00D75A08" w:rsidP="00D75A08">
      <w:pPr>
        <w:pStyle w:val="Odstavecseseznamem"/>
        <w:numPr>
          <w:ilvl w:val="0"/>
          <w:numId w:val="4"/>
        </w:numPr>
        <w:rPr>
          <w:lang w:eastAsia="cs-CZ"/>
        </w:rPr>
      </w:pPr>
      <w:r w:rsidRPr="55A21093">
        <w:rPr>
          <w:b/>
          <w:bCs/>
          <w:lang w:eastAsia="cs-CZ"/>
        </w:rPr>
        <w:t>ESB server MZE</w:t>
      </w:r>
      <w:r w:rsidRPr="55A21093">
        <w:rPr>
          <w:lang w:eastAsia="cs-CZ"/>
        </w:rPr>
        <w:t xml:space="preserve"> </w:t>
      </w:r>
      <w:r w:rsidRPr="55A21093">
        <w:rPr>
          <w:noProof/>
        </w:rPr>
        <w:t xml:space="preserve">zajišťuje volání webových služeb, prostřednictvím kterých jsou aplikace ASPÚ a PÚ propojeny a současně napojeny na další aplikace a moduly MZe. Služby jsou vystaveny do internetu, takže k nim lze prostřednictvím ESB serveru přistupovat i z vnější sítě. Přes ESB server přistupuje aplikace </w:t>
      </w:r>
    </w:p>
    <w:p w14:paraId="588F5BD2" w14:textId="77777777" w:rsidR="00D75A08" w:rsidRPr="00423339" w:rsidRDefault="00D75A08" w:rsidP="00D75A08">
      <w:pPr>
        <w:pStyle w:val="Odstavecseseznamem"/>
        <w:numPr>
          <w:ilvl w:val="1"/>
          <w:numId w:val="4"/>
        </w:numPr>
        <w:rPr>
          <w:lang w:eastAsia="cs-CZ"/>
        </w:rPr>
      </w:pPr>
      <w:r w:rsidRPr="55A21093">
        <w:rPr>
          <w:lang w:eastAsia="cs-CZ"/>
        </w:rPr>
        <w:t>Společný zemědělský registr (</w:t>
      </w:r>
      <w:r w:rsidRPr="55A21093">
        <w:rPr>
          <w:b/>
          <w:bCs/>
          <w:lang w:eastAsia="cs-CZ"/>
        </w:rPr>
        <w:t>SZR</w:t>
      </w:r>
      <w:r w:rsidRPr="55A21093">
        <w:rPr>
          <w:lang w:eastAsia="cs-CZ"/>
        </w:rPr>
        <w:t xml:space="preserve">) představuje </w:t>
      </w:r>
      <w:r w:rsidRPr="55A21093">
        <w:rPr>
          <w:noProof/>
        </w:rPr>
        <w:t>číselník subjektů. SZR zajišťuje pro aplikace ověřování v základních registrech.</w:t>
      </w:r>
    </w:p>
    <w:p w14:paraId="0EC260AF" w14:textId="77777777" w:rsidR="00D75A08" w:rsidRPr="00423339" w:rsidRDefault="00D75A08" w:rsidP="00D75A08">
      <w:pPr>
        <w:pStyle w:val="Odstavecseseznamem"/>
        <w:numPr>
          <w:ilvl w:val="1"/>
          <w:numId w:val="4"/>
        </w:numPr>
        <w:rPr>
          <w:lang w:eastAsia="cs-CZ"/>
        </w:rPr>
      </w:pPr>
      <w:r w:rsidRPr="55A21093">
        <w:rPr>
          <w:lang w:eastAsia="cs-CZ"/>
        </w:rPr>
        <w:t>Informační systém základních registrů (</w:t>
      </w:r>
      <w:r w:rsidRPr="55A21093">
        <w:rPr>
          <w:b/>
          <w:bCs/>
          <w:lang w:eastAsia="cs-CZ"/>
        </w:rPr>
        <w:t>ISZR</w:t>
      </w:r>
      <w:r w:rsidRPr="55A21093">
        <w:rPr>
          <w:lang w:eastAsia="cs-CZ"/>
        </w:rPr>
        <w:t xml:space="preserve">) Ministerstva vnitra, kde se </w:t>
      </w:r>
      <w:r>
        <w:t>ověřují účastníci řízení pozemkových úprav v základních registrech (platnost, aktuální adresa, ID DS).</w:t>
      </w:r>
    </w:p>
    <w:p w14:paraId="5203C16F" w14:textId="77777777" w:rsidR="00D75A08" w:rsidRPr="00423339" w:rsidRDefault="00D75A08" w:rsidP="00D75A08">
      <w:pPr>
        <w:pStyle w:val="Odstavecseseznamem"/>
        <w:numPr>
          <w:ilvl w:val="1"/>
          <w:numId w:val="4"/>
        </w:numPr>
        <w:rPr>
          <w:lang w:eastAsia="cs-CZ"/>
        </w:rPr>
      </w:pPr>
      <w:r w:rsidRPr="55A21093">
        <w:rPr>
          <w:b/>
          <w:bCs/>
        </w:rPr>
        <w:t>ASPÚ</w:t>
      </w:r>
      <w:r>
        <w:t xml:space="preserve"> – zajišťuje správu dokumentů, smluv, spisů a účastníků řízení týkajících se pozemkových úprav. Jde o informační systém spravující dokumenty, který je napojen na spisovou službu SPÚ. Aplikace Pozemkové úpravy volá/čte z ASPÚ strukturu spisu a jednotlivé dokumenty.</w:t>
      </w:r>
    </w:p>
    <w:p w14:paraId="7520B170" w14:textId="77777777" w:rsidR="00D75A08" w:rsidRDefault="00D75A08" w:rsidP="00D75A08">
      <w:pPr>
        <w:rPr>
          <w:lang w:eastAsia="cs-CZ"/>
        </w:rPr>
      </w:pPr>
      <w:r w:rsidRPr="55A21093">
        <w:rPr>
          <w:lang w:eastAsia="cs-CZ"/>
        </w:rPr>
        <w:t>Databáze Pozemkové úpravy je napojena na:</w:t>
      </w:r>
    </w:p>
    <w:p w14:paraId="02440808" w14:textId="77777777" w:rsidR="00D75A08" w:rsidRPr="0095301B" w:rsidRDefault="00D75A08" w:rsidP="00D75A08">
      <w:pPr>
        <w:pStyle w:val="Odstavecseseznamem"/>
        <w:numPr>
          <w:ilvl w:val="0"/>
          <w:numId w:val="5"/>
        </w:numPr>
        <w:suppressAutoHyphens w:val="0"/>
        <w:spacing w:after="200" w:line="276" w:lineRule="auto"/>
        <w:jc w:val="left"/>
        <w:rPr>
          <w:b/>
          <w:bCs/>
        </w:rPr>
      </w:pPr>
      <w:r w:rsidRPr="55A21093">
        <w:rPr>
          <w:b/>
          <w:bCs/>
          <w:noProof/>
        </w:rPr>
        <w:t xml:space="preserve">CODEL (RUIAN, ORG) </w:t>
      </w:r>
      <w:r w:rsidRPr="55A21093">
        <w:rPr>
          <w:noProof/>
        </w:rPr>
        <w:t>obsahuje číselník adresních bodů RUIAN (</w:t>
      </w:r>
      <w:r>
        <w:t>údaje o územním členění - kraje, okresy, obce, katastrální území a informace o adresních místech)</w:t>
      </w:r>
      <w:r w:rsidRPr="55A21093">
        <w:rPr>
          <w:noProof/>
        </w:rPr>
        <w:t xml:space="preserve">, který je využíván pro </w:t>
      </w:r>
      <w:r w:rsidRPr="55A21093">
        <w:rPr>
          <w:noProof/>
        </w:rPr>
        <w:lastRenderedPageBreak/>
        <w:t xml:space="preserve">zadávání adres, adresní body jsou předávány i ze SZR. Dále obsahuje organizační strukturu SPÚ, na které jsou závislé role uživatelů v rámci SPÚ. Nelze publikovat mimo infrastrukturu MZe. </w:t>
      </w:r>
    </w:p>
    <w:p w14:paraId="06F4D594" w14:textId="200B99EC" w:rsidR="00D75A08" w:rsidRPr="008C4E44" w:rsidRDefault="4940530A" w:rsidP="4940530A">
      <w:pPr>
        <w:pStyle w:val="Odstavecseseznamem"/>
        <w:numPr>
          <w:ilvl w:val="0"/>
          <w:numId w:val="5"/>
        </w:numPr>
        <w:suppressAutoHyphens w:val="0"/>
        <w:spacing w:after="200" w:line="276" w:lineRule="auto"/>
        <w:jc w:val="left"/>
        <w:rPr>
          <w:b/>
          <w:bCs/>
        </w:rPr>
      </w:pPr>
      <w:r w:rsidRPr="4940530A">
        <w:rPr>
          <w:b/>
          <w:bCs/>
          <w:noProof/>
        </w:rPr>
        <w:t xml:space="preserve">LPIS </w:t>
      </w:r>
      <w:r w:rsidRPr="4940530A">
        <w:rPr>
          <w:noProof/>
        </w:rPr>
        <w:t>je</w:t>
      </w:r>
      <w:r w:rsidRPr="4940530A">
        <w:rPr>
          <w:b/>
          <w:bCs/>
          <w:noProof/>
        </w:rPr>
        <w:t xml:space="preserve"> </w:t>
      </w:r>
      <w:r w:rsidRPr="4940530A">
        <w:rPr>
          <w:noProof/>
        </w:rPr>
        <w:t>databáze LPIS, prostřednictvím které získává aplikace PÚ údaje z katastru nemovitostí (ISKN) včetně historie.</w:t>
      </w:r>
    </w:p>
    <w:p w14:paraId="79B24ADB" w14:textId="77777777" w:rsidR="00D75A08" w:rsidRPr="00D75A08" w:rsidRDefault="00D75A08" w:rsidP="00873277">
      <w:pPr>
        <w:pStyle w:val="Nadpis1"/>
      </w:pPr>
      <w:bookmarkStart w:id="5" w:name="_Toc468708860"/>
      <w:bookmarkStart w:id="6" w:name="_Toc515446864"/>
      <w:bookmarkEnd w:id="5"/>
      <w:r w:rsidRPr="00D75A08">
        <w:t>Funkcionality veřejné části – tabulkový přehled</w:t>
      </w:r>
      <w:bookmarkEnd w:id="6"/>
    </w:p>
    <w:p w14:paraId="47EEBE51" w14:textId="77777777" w:rsidR="00D75A08" w:rsidRDefault="00D75A08" w:rsidP="00D75A08">
      <w:r>
        <w:t>Tabulkový přehled slouží k zobrazení a filtraci základních údajů o jednotlivých pozemkových úpravách.</w:t>
      </w:r>
    </w:p>
    <w:p w14:paraId="2D08036B" w14:textId="77777777" w:rsidR="00D75A08" w:rsidRDefault="00D75A08" w:rsidP="00D75A08">
      <w:r>
        <w:rPr>
          <w:noProof/>
          <w:lang w:eastAsia="cs-CZ"/>
        </w:rPr>
        <w:drawing>
          <wp:inline distT="0" distB="0" distL="0" distR="0" wp14:anchorId="3A9D6263" wp14:editId="42D439EB">
            <wp:extent cx="5760720" cy="1537970"/>
            <wp:effectExtent l="0" t="0" r="0" b="5080"/>
            <wp:docPr id="149521415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2">
                      <a:extLst>
                        <a:ext uri="{28A0092B-C50C-407E-A947-70E740481C1C}">
                          <a14:useLocalDpi xmlns:a14="http://schemas.microsoft.com/office/drawing/2010/main" val="0"/>
                        </a:ext>
                      </a:extLst>
                    </a:blip>
                    <a:stretch>
                      <a:fillRect/>
                    </a:stretch>
                  </pic:blipFill>
                  <pic:spPr>
                    <a:xfrm>
                      <a:off x="0" y="0"/>
                      <a:ext cx="5760720" cy="1537970"/>
                    </a:xfrm>
                    <a:prstGeom prst="rect">
                      <a:avLst/>
                    </a:prstGeom>
                  </pic:spPr>
                </pic:pic>
              </a:graphicData>
            </a:graphic>
          </wp:inline>
        </w:drawing>
      </w:r>
    </w:p>
    <w:p w14:paraId="2777D91E" w14:textId="77777777" w:rsidR="00D75A08" w:rsidRDefault="00D75A08" w:rsidP="00D75A08">
      <w:pPr>
        <w:jc w:val="center"/>
        <w:rPr>
          <w:i/>
          <w:iCs/>
        </w:rPr>
      </w:pPr>
      <w:r w:rsidRPr="55A21093">
        <w:rPr>
          <w:i/>
          <w:iCs/>
        </w:rPr>
        <w:t xml:space="preserve">Obr. 2: Základní tabulkový přehled - filtry </w:t>
      </w:r>
    </w:p>
    <w:p w14:paraId="3BD1250C" w14:textId="00F179AE" w:rsidR="00D75A08" w:rsidRDefault="4940530A" w:rsidP="00D75A08">
      <w:r>
        <w:t>Filtry přehledu umožňují jednak vyhledávat dle názvu nebo čísla (ID) pozemkové úpravy, jednak nastavit filtry pro omezení výpisu (dle stavu, formy, konkrétního pozemkového úřadu, nebo katastrálního území).</w:t>
      </w:r>
    </w:p>
    <w:p w14:paraId="61870C55" w14:textId="77777777" w:rsidR="00D75A08" w:rsidRDefault="00D75A08" w:rsidP="00D75A08">
      <w:pPr>
        <w:jc w:val="center"/>
      </w:pPr>
      <w:r>
        <w:rPr>
          <w:noProof/>
          <w:lang w:eastAsia="cs-CZ"/>
        </w:rPr>
        <w:drawing>
          <wp:inline distT="0" distB="0" distL="0" distR="0" wp14:anchorId="62BED0EC" wp14:editId="4D61E4CC">
            <wp:extent cx="4449505" cy="3794760"/>
            <wp:effectExtent l="0" t="0" r="825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2761"/>
                    <a:stretch/>
                  </pic:blipFill>
                  <pic:spPr bwMode="auto">
                    <a:xfrm>
                      <a:off x="0" y="0"/>
                      <a:ext cx="4449505" cy="3794760"/>
                    </a:xfrm>
                    <a:prstGeom prst="rect">
                      <a:avLst/>
                    </a:prstGeom>
                    <a:ln>
                      <a:noFill/>
                    </a:ln>
                    <a:extLst>
                      <a:ext uri="{53640926-AAD7-44D8-BBD7-CCE9431645EC}">
                        <a14:shadowObscured xmlns:a14="http://schemas.microsoft.com/office/drawing/2010/main"/>
                      </a:ext>
                    </a:extLst>
                  </pic:spPr>
                </pic:pic>
              </a:graphicData>
            </a:graphic>
          </wp:inline>
        </w:drawing>
      </w:r>
    </w:p>
    <w:p w14:paraId="14F103F4" w14:textId="77777777" w:rsidR="00D75A08" w:rsidRDefault="00D75A08" w:rsidP="00D75A08">
      <w:pPr>
        <w:jc w:val="center"/>
        <w:rPr>
          <w:i/>
          <w:iCs/>
        </w:rPr>
      </w:pPr>
      <w:r w:rsidRPr="55A21093">
        <w:rPr>
          <w:i/>
          <w:iCs/>
        </w:rPr>
        <w:t>Obr. 3: Základní tabulkový přehled PÚ</w:t>
      </w:r>
    </w:p>
    <w:p w14:paraId="7D3170C4" w14:textId="77777777" w:rsidR="00D75A08" w:rsidRDefault="00D75A08" w:rsidP="00D75A08">
      <w:r>
        <w:t>Tabulkový výpis lze řadit podle uživatelem vybraných jednotlivých sloupců, lze nastavit počet záznamů ve výpisu a lze se „</w:t>
      </w:r>
      <w:proofErr w:type="spellStart"/>
      <w:r>
        <w:t>prokliknout</w:t>
      </w:r>
      <w:proofErr w:type="spellEnd"/>
      <w:r>
        <w:t>“ na podrobné záznamy o pozemkové úpravě.</w:t>
      </w:r>
    </w:p>
    <w:p w14:paraId="6CC01A31" w14:textId="783BF0E5" w:rsidR="00D75A08" w:rsidRPr="004F5546" w:rsidRDefault="00D75A08" w:rsidP="00D75A08">
      <w:r>
        <w:lastRenderedPageBreak/>
        <w:t xml:space="preserve">Veřejný výpis základních informací evidovaných a zveřejňovaných u konkrétní pozemkové úpravy je přílohou č. </w:t>
      </w:r>
      <w:r w:rsidR="00E12821">
        <w:t>3</w:t>
      </w:r>
      <w:r>
        <w:t xml:space="preserve"> tohoto dokumentu.</w:t>
      </w:r>
    </w:p>
    <w:p w14:paraId="4A0FCDF2" w14:textId="1BEC94A9" w:rsidR="00D75A08" w:rsidRDefault="00D75A08" w:rsidP="00873277">
      <w:pPr>
        <w:pStyle w:val="Nadpis1"/>
      </w:pPr>
      <w:bookmarkStart w:id="7" w:name="_Toc515446866"/>
      <w:r w:rsidRPr="00D75A08">
        <w:t>Funkcionalita veřejné</w:t>
      </w:r>
      <w:r w:rsidR="00674798">
        <w:t xml:space="preserve"> části</w:t>
      </w:r>
      <w:r w:rsidRPr="00D75A08">
        <w:t xml:space="preserve"> – mapa</w:t>
      </w:r>
      <w:bookmarkEnd w:id="7"/>
    </w:p>
    <w:p w14:paraId="5E0FC7CC" w14:textId="59956399" w:rsidR="00674798" w:rsidRPr="00D75A08" w:rsidRDefault="00674798" w:rsidP="00674798">
      <w:r>
        <w:t xml:space="preserve">Mapa slouží jako rozcestník, po kliknutí do kraje se zobrazí přehledová mapa kraje s členěním na okresy, po kliknutí do okresu se zobrazí přehledová mapa s názvy </w:t>
      </w:r>
      <w:proofErr w:type="spellStart"/>
      <w:r>
        <w:t>k.ú</w:t>
      </w:r>
      <w:proofErr w:type="spellEnd"/>
      <w:r>
        <w:t xml:space="preserve">. Po kliknutí do </w:t>
      </w:r>
      <w:proofErr w:type="spellStart"/>
      <w:r>
        <w:t>k.ú</w:t>
      </w:r>
      <w:proofErr w:type="spellEnd"/>
      <w:r>
        <w:t xml:space="preserve">. se zobrazí dané </w:t>
      </w:r>
      <w:proofErr w:type="spellStart"/>
      <w:r>
        <w:t>k.ú</w:t>
      </w:r>
      <w:proofErr w:type="spellEnd"/>
      <w:r>
        <w:t xml:space="preserve">. ve větším měřítku a dole výpis pozemkových úprav v daném </w:t>
      </w:r>
      <w:proofErr w:type="spellStart"/>
      <w:r>
        <w:t>k.ú</w:t>
      </w:r>
      <w:proofErr w:type="spellEnd"/>
      <w:r>
        <w:t>.</w:t>
      </w:r>
    </w:p>
    <w:p w14:paraId="5B5C8FEF" w14:textId="672D0C2E" w:rsidR="00D75A08" w:rsidRDefault="00D75A08" w:rsidP="00D75A08">
      <w:r>
        <w:rPr>
          <w:noProof/>
          <w:lang w:eastAsia="cs-CZ"/>
        </w:rPr>
        <w:drawing>
          <wp:inline distT="0" distB="0" distL="0" distR="0" wp14:anchorId="78CAC35B" wp14:editId="15B572EC">
            <wp:extent cx="5760720" cy="3215005"/>
            <wp:effectExtent l="0" t="0" r="0" b="4445"/>
            <wp:docPr id="128581298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14">
                      <a:extLst>
                        <a:ext uri="{28A0092B-C50C-407E-A947-70E740481C1C}">
                          <a14:useLocalDpi xmlns:a14="http://schemas.microsoft.com/office/drawing/2010/main" val="0"/>
                        </a:ext>
                      </a:extLst>
                    </a:blip>
                    <a:stretch>
                      <a:fillRect/>
                    </a:stretch>
                  </pic:blipFill>
                  <pic:spPr>
                    <a:xfrm>
                      <a:off x="0" y="0"/>
                      <a:ext cx="5760720" cy="3215005"/>
                    </a:xfrm>
                    <a:prstGeom prst="rect">
                      <a:avLst/>
                    </a:prstGeom>
                  </pic:spPr>
                </pic:pic>
              </a:graphicData>
            </a:graphic>
          </wp:inline>
        </w:drawing>
      </w:r>
    </w:p>
    <w:p w14:paraId="46393680" w14:textId="77777777" w:rsidR="00674798" w:rsidRDefault="00674798" w:rsidP="00D75A08"/>
    <w:p w14:paraId="090AA78F" w14:textId="160F27DE" w:rsidR="00D75A08" w:rsidRDefault="00D75A08" w:rsidP="00D75A08">
      <w:pPr>
        <w:jc w:val="center"/>
        <w:rPr>
          <w:i/>
          <w:iCs/>
        </w:rPr>
      </w:pPr>
      <w:r w:rsidRPr="55A21093">
        <w:rPr>
          <w:i/>
          <w:iCs/>
        </w:rPr>
        <w:t>Obr</w:t>
      </w:r>
      <w:r w:rsidRPr="00674798">
        <w:rPr>
          <w:i/>
          <w:iCs/>
        </w:rPr>
        <w:t xml:space="preserve">. </w:t>
      </w:r>
      <w:r w:rsidR="00674798" w:rsidRPr="00674798">
        <w:rPr>
          <w:i/>
          <w:iCs/>
        </w:rPr>
        <w:t>4</w:t>
      </w:r>
      <w:r w:rsidRPr="00674798">
        <w:rPr>
          <w:i/>
          <w:iCs/>
        </w:rPr>
        <w:t>:</w:t>
      </w:r>
      <w:r w:rsidRPr="55A21093">
        <w:rPr>
          <w:i/>
          <w:iCs/>
        </w:rPr>
        <w:t xml:space="preserve"> Mapový přehled</w:t>
      </w:r>
    </w:p>
    <w:p w14:paraId="5E7921D9" w14:textId="0FE4E8A8" w:rsidR="00674798" w:rsidRDefault="00674798" w:rsidP="00D75A08">
      <w:pPr>
        <w:jc w:val="center"/>
        <w:rPr>
          <w:i/>
          <w:iCs/>
        </w:rPr>
      </w:pPr>
      <w:r>
        <w:rPr>
          <w:noProof/>
          <w:lang w:eastAsia="cs-CZ"/>
        </w:rPr>
        <w:lastRenderedPageBreak/>
        <w:drawing>
          <wp:inline distT="0" distB="0" distL="0" distR="0" wp14:anchorId="5BBE268F" wp14:editId="50F815FA">
            <wp:extent cx="5260388" cy="3974863"/>
            <wp:effectExtent l="0" t="0" r="0" b="6985"/>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66508" cy="3979487"/>
                    </a:xfrm>
                    <a:prstGeom prst="rect">
                      <a:avLst/>
                    </a:prstGeom>
                  </pic:spPr>
                </pic:pic>
              </a:graphicData>
            </a:graphic>
          </wp:inline>
        </w:drawing>
      </w:r>
    </w:p>
    <w:p w14:paraId="739ADBE4" w14:textId="5EE86FA0" w:rsidR="00674798" w:rsidRDefault="00674798" w:rsidP="00674798">
      <w:pPr>
        <w:jc w:val="center"/>
        <w:rPr>
          <w:i/>
          <w:iCs/>
        </w:rPr>
      </w:pPr>
      <w:r w:rsidRPr="55A21093">
        <w:rPr>
          <w:i/>
          <w:iCs/>
        </w:rPr>
        <w:t xml:space="preserve">Obr. </w:t>
      </w:r>
      <w:r w:rsidRPr="00674798">
        <w:rPr>
          <w:i/>
          <w:iCs/>
        </w:rPr>
        <w:t>5:</w:t>
      </w:r>
      <w:r w:rsidRPr="55A21093">
        <w:rPr>
          <w:i/>
          <w:iCs/>
        </w:rPr>
        <w:t xml:space="preserve"> Mapový přehled</w:t>
      </w:r>
      <w:r>
        <w:rPr>
          <w:i/>
          <w:iCs/>
        </w:rPr>
        <w:t xml:space="preserve"> – </w:t>
      </w:r>
      <w:proofErr w:type="spellStart"/>
      <w:r>
        <w:rPr>
          <w:i/>
          <w:iCs/>
        </w:rPr>
        <w:t>k.ú</w:t>
      </w:r>
      <w:proofErr w:type="spellEnd"/>
      <w:r>
        <w:rPr>
          <w:i/>
          <w:iCs/>
        </w:rPr>
        <w:t>.</w:t>
      </w:r>
    </w:p>
    <w:p w14:paraId="5BA56BCB" w14:textId="4D7678C2" w:rsidR="00BC2651" w:rsidRPr="002B3BF7" w:rsidRDefault="6D569DED" w:rsidP="00873277">
      <w:pPr>
        <w:pStyle w:val="Nadpis1"/>
        <w:rPr>
          <w:bCs/>
        </w:rPr>
      </w:pPr>
      <w:r w:rsidRPr="6D569DED">
        <w:t>Funkcionality neveřejné části</w:t>
      </w:r>
      <w:bookmarkEnd w:id="2"/>
    </w:p>
    <w:p w14:paraId="74252076" w14:textId="16B406E7" w:rsidR="002B3BF7" w:rsidRDefault="0EE3F42F" w:rsidP="002B3BF7">
      <w:r>
        <w:t>K neveřejné části přistupují oprávnění uživatelé s oprávněním nastaveným na základě přidělených uživatelských rolí.</w:t>
      </w:r>
    </w:p>
    <w:p w14:paraId="5EDD283A" w14:textId="24BE8098" w:rsidR="00542EDF" w:rsidRPr="00873277" w:rsidRDefault="6D569DED" w:rsidP="00873277">
      <w:pPr>
        <w:pStyle w:val="Nadpis2"/>
        <w:rPr>
          <w:bCs/>
        </w:rPr>
      </w:pPr>
      <w:r w:rsidRPr="00873277">
        <w:t>Seznam uživatelských rolí</w:t>
      </w:r>
    </w:p>
    <w:p w14:paraId="3D10641B" w14:textId="3DE29D61" w:rsidR="00542EDF" w:rsidRPr="002B3BF7" w:rsidRDefault="0EE3F42F" w:rsidP="00873277">
      <w:pPr>
        <w:pStyle w:val="Nadpis3AM"/>
        <w:rPr>
          <w:bCs/>
        </w:rPr>
      </w:pPr>
      <w:proofErr w:type="spellStart"/>
      <w:r w:rsidRPr="0EE3F42F">
        <w:t>Reader</w:t>
      </w:r>
      <w:proofErr w:type="spellEnd"/>
    </w:p>
    <w:p w14:paraId="39749A8E" w14:textId="4CA547D4" w:rsidR="00542EDF" w:rsidRDefault="6D569DED" w:rsidP="002B3BF7">
      <w:r>
        <w:t>Tato role opravňuje uživatele ke čtení všech záznamů o pozemkových úpravách, k zobrazení statistik a exportu výběrů do souborů ve formátu Microsoft Excel. Uživatelé, kteří jsou členy této role, nemají k dispozici žádné akce (založení nového záznamu, editace apod.).</w:t>
      </w:r>
    </w:p>
    <w:p w14:paraId="00BE37CB" w14:textId="07515F90" w:rsidR="00542EDF" w:rsidRPr="002B3BF7" w:rsidRDefault="6D569DED" w:rsidP="00873277">
      <w:pPr>
        <w:pStyle w:val="Nadpis3AM"/>
        <w:rPr>
          <w:bCs/>
        </w:rPr>
      </w:pPr>
      <w:r w:rsidRPr="6D569DED">
        <w:t>Editor</w:t>
      </w:r>
    </w:p>
    <w:p w14:paraId="1C6F1D26" w14:textId="4364A37B" w:rsidR="00542EDF" w:rsidRDefault="0EE3F42F" w:rsidP="00542EDF">
      <w:r>
        <w:t xml:space="preserve">Role editor je vždy definováno pro konkrétní pobočku SPÚ. Uživatel může mít přiřazenu roli </w:t>
      </w:r>
      <w:r w:rsidRPr="0EE3F42F">
        <w:rPr>
          <w:b/>
          <w:bCs/>
        </w:rPr>
        <w:t>Editor</w:t>
      </w:r>
      <w:r>
        <w:t xml:space="preserve"> i pro více poboček SPÚ (např. pro pracovníky KPÚ může být editorem pro všechny pobočky v rámci kraje). V závislosti na tom může pro přidělené pobočky vytvářet záznamy o pozemkových úpravách, editovat je a mazat. Pro ostatní pobočky SPÚ mají uživatelé s rolí Editor automaticky nastavenu roli </w:t>
      </w:r>
      <w:proofErr w:type="spellStart"/>
      <w:r>
        <w:t>Reader</w:t>
      </w:r>
      <w:proofErr w:type="spellEnd"/>
      <w:r>
        <w:t xml:space="preserve"> (mohou číst všechny záznamy o pozemkových úpravách jiných poboček, zobrazovat jejich statistické údaje, výsledky exportovat do Excelu, ale nemohou je editovat).</w:t>
      </w:r>
    </w:p>
    <w:p w14:paraId="6DBDE955" w14:textId="357150B1" w:rsidR="00542EDF" w:rsidRPr="002B3BF7" w:rsidRDefault="6D569DED" w:rsidP="00873277">
      <w:pPr>
        <w:pStyle w:val="Nadpis3AM"/>
        <w:rPr>
          <w:bCs/>
        </w:rPr>
      </w:pPr>
      <w:r w:rsidRPr="6D569DED">
        <w:t>Správce</w:t>
      </w:r>
    </w:p>
    <w:p w14:paraId="29AD65DE" w14:textId="4F32B6FC" w:rsidR="00542EDF" w:rsidRDefault="6D569DED" w:rsidP="00542EDF">
      <w:r>
        <w:t xml:space="preserve">Uživatel s touto rolí má k dispozici </w:t>
      </w:r>
      <w:r w:rsidR="001235C3">
        <w:t>stejné</w:t>
      </w:r>
      <w:r>
        <w:t xml:space="preserve"> </w:t>
      </w:r>
      <w:r w:rsidR="001235C3">
        <w:t>operace jako uživatel Editor</w:t>
      </w:r>
      <w:r>
        <w:t xml:space="preserve"> v celé aplikaci pro všechny pobočky SPÚ. Dále může zamykat/odemykat pro editaci existující záznamy</w:t>
      </w:r>
      <w:r w:rsidR="001235C3">
        <w:t xml:space="preserve"> a má přístup ke zobrazení celorepublikových statistik</w:t>
      </w:r>
      <w:r>
        <w:t xml:space="preserve">. </w:t>
      </w:r>
    </w:p>
    <w:p w14:paraId="76BFB3B2" w14:textId="60D939E0" w:rsidR="001235C3" w:rsidRPr="002B3BF7" w:rsidRDefault="001235C3" w:rsidP="00873277">
      <w:pPr>
        <w:pStyle w:val="Nadpis3AM"/>
        <w:rPr>
          <w:bCs/>
        </w:rPr>
      </w:pPr>
      <w:r>
        <w:lastRenderedPageBreak/>
        <w:t>Statistiky</w:t>
      </w:r>
    </w:p>
    <w:p w14:paraId="335DAFAC" w14:textId="5009490E" w:rsidR="001235C3" w:rsidRDefault="001235C3" w:rsidP="001235C3">
      <w:r>
        <w:t xml:space="preserve">Uživatel s touto rolí má přístup ke zobrazení celorepublikových statistik. </w:t>
      </w:r>
    </w:p>
    <w:p w14:paraId="3E484D06" w14:textId="77777777" w:rsidR="001235C3" w:rsidRDefault="001235C3" w:rsidP="002B3BF7"/>
    <w:p w14:paraId="53D7ABE7" w14:textId="77777777" w:rsidR="00BF41BE" w:rsidRPr="002B3BF7" w:rsidRDefault="6D569DED" w:rsidP="00873277">
      <w:pPr>
        <w:pStyle w:val="Nadpis2"/>
        <w:rPr>
          <w:bCs/>
        </w:rPr>
      </w:pPr>
      <w:r w:rsidRPr="6D569DED">
        <w:t>Základní nabídka</w:t>
      </w:r>
    </w:p>
    <w:p w14:paraId="13EAABF7" w14:textId="77777777" w:rsidR="00BF41BE" w:rsidRDefault="6D569DED" w:rsidP="002B3BF7">
      <w:r>
        <w:t xml:space="preserve">Přístup k jednotlivým modulům neveřejné části aplikace zajišťuje základní nabídka aplikace. Položkami základní nabídky jsou </w:t>
      </w:r>
      <w:r w:rsidRPr="6D569DED">
        <w:rPr>
          <w:b/>
          <w:bCs/>
        </w:rPr>
        <w:t>Novinky</w:t>
      </w:r>
      <w:r>
        <w:t xml:space="preserve">, </w:t>
      </w:r>
      <w:r w:rsidRPr="6D569DED">
        <w:rPr>
          <w:b/>
          <w:bCs/>
        </w:rPr>
        <w:t>Pozemkové úpravy</w:t>
      </w:r>
      <w:r>
        <w:t xml:space="preserve">, </w:t>
      </w:r>
      <w:r w:rsidRPr="6D569DED">
        <w:rPr>
          <w:b/>
          <w:bCs/>
        </w:rPr>
        <w:t>Statistiky</w:t>
      </w:r>
      <w:r>
        <w:t xml:space="preserve">, </w:t>
      </w:r>
      <w:r w:rsidRPr="6D569DED">
        <w:rPr>
          <w:b/>
          <w:bCs/>
        </w:rPr>
        <w:t>Archiv PÚ</w:t>
      </w:r>
      <w:r>
        <w:t xml:space="preserve">, </w:t>
      </w:r>
      <w:r w:rsidRPr="6D569DED">
        <w:rPr>
          <w:b/>
          <w:bCs/>
        </w:rPr>
        <w:t>Klasifikace KÚ</w:t>
      </w:r>
      <w:r>
        <w:t xml:space="preserve"> a </w:t>
      </w:r>
      <w:r w:rsidRPr="6D569DED">
        <w:rPr>
          <w:b/>
          <w:bCs/>
        </w:rPr>
        <w:t>KÚ - Přehled žádostí</w:t>
      </w:r>
      <w:r>
        <w:t>.</w:t>
      </w:r>
    </w:p>
    <w:p w14:paraId="2CD3DD8D" w14:textId="77777777" w:rsidR="00BF41BE" w:rsidRDefault="00BF41BE" w:rsidP="002B3BF7"/>
    <w:p w14:paraId="56E73440" w14:textId="77777777" w:rsidR="00BF41BE" w:rsidRDefault="00BF41BE" w:rsidP="00BF41BE">
      <w:pPr>
        <w:keepNext/>
      </w:pPr>
      <w:r>
        <w:rPr>
          <w:noProof/>
          <w:lang w:eastAsia="cs-CZ"/>
        </w:rPr>
        <w:drawing>
          <wp:inline distT="0" distB="0" distL="0" distR="0" wp14:anchorId="478B0778" wp14:editId="15D87E5C">
            <wp:extent cx="1647825" cy="2866764"/>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59240" cy="2886624"/>
                    </a:xfrm>
                    <a:prstGeom prst="rect">
                      <a:avLst/>
                    </a:prstGeom>
                    <a:noFill/>
                    <a:ln>
                      <a:noFill/>
                    </a:ln>
                  </pic:spPr>
                </pic:pic>
              </a:graphicData>
            </a:graphic>
          </wp:inline>
        </w:drawing>
      </w:r>
    </w:p>
    <w:p w14:paraId="7ECC66C5" w14:textId="77777777" w:rsidR="00BF41BE" w:rsidRDefault="6D569DED" w:rsidP="00BF41BE">
      <w:pPr>
        <w:pStyle w:val="Titulek"/>
      </w:pPr>
      <w:r>
        <w:t>Obrázek x: Základní nabídka neveřejné části aplikace</w:t>
      </w:r>
    </w:p>
    <w:p w14:paraId="028F8683" w14:textId="77777777" w:rsidR="00BF41BE" w:rsidRPr="002B3BF7" w:rsidRDefault="6D569DED" w:rsidP="00873277">
      <w:pPr>
        <w:pStyle w:val="Nadpis2"/>
        <w:rPr>
          <w:bCs/>
        </w:rPr>
      </w:pPr>
      <w:r w:rsidRPr="6D569DED">
        <w:t>Modul Novinky</w:t>
      </w:r>
    </w:p>
    <w:p w14:paraId="5727F547" w14:textId="698C19A9" w:rsidR="00BF41BE" w:rsidRDefault="6D569DED" w:rsidP="00BF41BE">
      <w:r>
        <w:t xml:space="preserve">Modul </w:t>
      </w:r>
      <w:r w:rsidRPr="6D569DED">
        <w:rPr>
          <w:b/>
          <w:bCs/>
        </w:rPr>
        <w:t>Novinky</w:t>
      </w:r>
      <w:r>
        <w:t xml:space="preserve"> slouží k zobrazování aktuálních informací o aplikaci. Většina uživatelů aplikace má právo pouze pro čtení, pouze uživatelé s rolí </w:t>
      </w:r>
      <w:r w:rsidRPr="6D569DED">
        <w:rPr>
          <w:b/>
          <w:bCs/>
        </w:rPr>
        <w:t xml:space="preserve">Správce </w:t>
      </w:r>
      <w:r>
        <w:t>mají právo editovat údaje o aktualitách.</w:t>
      </w:r>
    </w:p>
    <w:p w14:paraId="32F98CA6" w14:textId="77777777" w:rsidR="00BF41BE" w:rsidRDefault="00BF41BE" w:rsidP="00BF41BE">
      <w:pPr>
        <w:keepNext/>
      </w:pPr>
      <w:r>
        <w:rPr>
          <w:noProof/>
          <w:lang w:eastAsia="cs-CZ"/>
        </w:rPr>
        <w:lastRenderedPageBreak/>
        <w:drawing>
          <wp:inline distT="0" distB="0" distL="0" distR="0" wp14:anchorId="0F9912A6" wp14:editId="7E6D2EEF">
            <wp:extent cx="5762625" cy="5229225"/>
            <wp:effectExtent l="0" t="0" r="9525" b="9525"/>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2625" cy="5229225"/>
                    </a:xfrm>
                    <a:prstGeom prst="rect">
                      <a:avLst/>
                    </a:prstGeom>
                    <a:noFill/>
                    <a:ln>
                      <a:noFill/>
                    </a:ln>
                  </pic:spPr>
                </pic:pic>
              </a:graphicData>
            </a:graphic>
          </wp:inline>
        </w:drawing>
      </w:r>
    </w:p>
    <w:p w14:paraId="2A957D58" w14:textId="00C0684E" w:rsidR="00BF41BE" w:rsidRDefault="6D569DED" w:rsidP="00BF41BE">
      <w:pPr>
        <w:pStyle w:val="Titulek"/>
      </w:pPr>
      <w:r>
        <w:t>Obrázek x Rozhraní modulu Novinky</w:t>
      </w:r>
    </w:p>
    <w:p w14:paraId="63AB49E5" w14:textId="0026E311" w:rsidR="00E54179" w:rsidRPr="002B3BF7" w:rsidRDefault="6D569DED" w:rsidP="00873277">
      <w:pPr>
        <w:pStyle w:val="Nadpis2"/>
        <w:rPr>
          <w:bCs/>
        </w:rPr>
      </w:pPr>
      <w:r w:rsidRPr="6D569DED">
        <w:t>Modul Pozemkové úpravy</w:t>
      </w:r>
    </w:p>
    <w:p w14:paraId="16258A9D" w14:textId="77777777" w:rsidR="001510E2" w:rsidRDefault="6D569DED" w:rsidP="00E54179">
      <w:r>
        <w:t xml:space="preserve">Modul </w:t>
      </w:r>
      <w:r w:rsidRPr="6D569DED">
        <w:rPr>
          <w:b/>
          <w:bCs/>
        </w:rPr>
        <w:t>Pozemkové úpravy</w:t>
      </w:r>
      <w:r>
        <w:t xml:space="preserve"> slouží k editaci veškerých ukládaných údajů o pozemkových úpravách. </w:t>
      </w:r>
    </w:p>
    <w:p w14:paraId="4C7C32FF" w14:textId="77777777" w:rsidR="00F72954" w:rsidRDefault="6D569DED" w:rsidP="00E54179">
      <w:r>
        <w:t xml:space="preserve">Jeho základním rozhraním je tabulkový přehled všech pozemkových úprav. </w:t>
      </w:r>
    </w:p>
    <w:p w14:paraId="62400401" w14:textId="14F5DD8B" w:rsidR="00F72954" w:rsidRDefault="6D569DED" w:rsidP="00F72954">
      <w:r>
        <w:t>Tabulkový přehled lze řadit podle uživatelem vybraných jednotlivých sloupců.</w:t>
      </w:r>
    </w:p>
    <w:p w14:paraId="7B3B44F8" w14:textId="53BD3AED" w:rsidR="00013D5D" w:rsidRDefault="6D569DED" w:rsidP="00E54179">
      <w:r>
        <w:t>Přehled je možné filtrovat podle jednoznačného identifikátoru pozemkové úpravy (</w:t>
      </w:r>
      <w:r w:rsidRPr="6D569DED">
        <w:rPr>
          <w:b/>
          <w:bCs/>
        </w:rPr>
        <w:t>ID</w:t>
      </w:r>
      <w:r>
        <w:t xml:space="preserve"> – přiděluje aplikace), </w:t>
      </w:r>
      <w:r w:rsidRPr="6D569DED">
        <w:rPr>
          <w:b/>
          <w:bCs/>
        </w:rPr>
        <w:t>formy pozemkové úpravy</w:t>
      </w:r>
      <w:r>
        <w:t xml:space="preserve"> (možné hodnoty jsou </w:t>
      </w:r>
      <w:r w:rsidRPr="6D569DED">
        <w:rPr>
          <w:b/>
          <w:bCs/>
        </w:rPr>
        <w:t>vše</w:t>
      </w:r>
      <w:r>
        <w:t xml:space="preserve"> – bez filtrace, </w:t>
      </w:r>
      <w:r w:rsidRPr="6D569DED">
        <w:rPr>
          <w:b/>
          <w:bCs/>
        </w:rPr>
        <w:t>JPÚ celkem</w:t>
      </w:r>
      <w:r>
        <w:t xml:space="preserve"> – všechny jednoduché pozemkové úpravy, </w:t>
      </w:r>
      <w:r w:rsidRPr="6D569DED">
        <w:rPr>
          <w:b/>
          <w:bCs/>
        </w:rPr>
        <w:t>JPÚ  s VVP</w:t>
      </w:r>
      <w:r>
        <w:t xml:space="preserve"> – jednoduché pozemkové úpravy s výměnou vlastnických práv, </w:t>
      </w:r>
      <w:r w:rsidRPr="6D569DED">
        <w:rPr>
          <w:b/>
          <w:bCs/>
        </w:rPr>
        <w:t>JPÚ příděly</w:t>
      </w:r>
      <w:r>
        <w:t xml:space="preserve"> - jednoduché pozemkové úpravy s upřesněním přídělů, </w:t>
      </w:r>
      <w:r w:rsidRPr="6D569DED">
        <w:rPr>
          <w:b/>
          <w:bCs/>
        </w:rPr>
        <w:t>JPÚ ostatní</w:t>
      </w:r>
      <w:r>
        <w:t xml:space="preserve"> a </w:t>
      </w:r>
      <w:r w:rsidRPr="6D569DED">
        <w:rPr>
          <w:b/>
          <w:bCs/>
        </w:rPr>
        <w:t>KPÚ</w:t>
      </w:r>
      <w:r>
        <w:t xml:space="preserve"> – komplexní pozemkové úpravy), </w:t>
      </w:r>
      <w:r w:rsidRPr="6D569DED">
        <w:rPr>
          <w:b/>
          <w:bCs/>
        </w:rPr>
        <w:t>pobočky SPÚ</w:t>
      </w:r>
      <w:r>
        <w:t xml:space="preserve"> (dříve pozemkového úřadu), která pozemkovou úpravu zahájila, hlavního </w:t>
      </w:r>
      <w:r w:rsidRPr="6D569DED">
        <w:rPr>
          <w:b/>
          <w:bCs/>
        </w:rPr>
        <w:t>katastrálního území</w:t>
      </w:r>
      <w:r>
        <w:t xml:space="preserve"> pozemkové úpravy, podřetězce v </w:t>
      </w:r>
      <w:r w:rsidRPr="6D569DED">
        <w:rPr>
          <w:b/>
          <w:bCs/>
        </w:rPr>
        <w:t>názvu</w:t>
      </w:r>
      <w:r>
        <w:t xml:space="preserve"> pozemkové úpravy a </w:t>
      </w:r>
      <w:r w:rsidRPr="6D569DED">
        <w:rPr>
          <w:b/>
          <w:bCs/>
        </w:rPr>
        <w:t>roku zahájení</w:t>
      </w:r>
      <w:r>
        <w:t xml:space="preserve"> pozemkové úpravy.</w:t>
      </w:r>
    </w:p>
    <w:p w14:paraId="706348BC" w14:textId="6112EE35" w:rsidR="00013D5D" w:rsidRDefault="6D569DED" w:rsidP="00E54179">
      <w:r>
        <w:t>Ve spodní části tabulkového přehledu je možné nastavit počet zobrazovaných záznamů a pohybovat se po jednotlivých stránkách filtrovaného seznamu.</w:t>
      </w:r>
    </w:p>
    <w:p w14:paraId="63561585" w14:textId="2E49413F" w:rsidR="001510E2" w:rsidRDefault="6D569DED" w:rsidP="00E54179">
      <w:r>
        <w:t xml:space="preserve">Filtrované seznamy pozemkových úprav je možné exportovat do souborů ve formátu sešitů v MS Excel. Při základním exportu se do výsledného souboru (jako sloupce) přenesou všechny položky (atributy) každé pozemkové úpravy (řádku výsledného souboru). </w:t>
      </w:r>
    </w:p>
    <w:p w14:paraId="5A5E3863" w14:textId="77777777" w:rsidR="00013D5D" w:rsidRDefault="00E54179" w:rsidP="00013D5D">
      <w:pPr>
        <w:keepNext/>
      </w:pPr>
      <w:r>
        <w:rPr>
          <w:noProof/>
          <w:lang w:eastAsia="cs-CZ"/>
        </w:rPr>
        <w:lastRenderedPageBreak/>
        <w:drawing>
          <wp:inline distT="0" distB="0" distL="0" distR="0" wp14:anchorId="19686C52" wp14:editId="734C57E6">
            <wp:extent cx="5760720" cy="3947160"/>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3947160"/>
                    </a:xfrm>
                    <a:prstGeom prst="rect">
                      <a:avLst/>
                    </a:prstGeom>
                  </pic:spPr>
                </pic:pic>
              </a:graphicData>
            </a:graphic>
          </wp:inline>
        </w:drawing>
      </w:r>
    </w:p>
    <w:p w14:paraId="0DA9ECE4" w14:textId="131AC01E" w:rsidR="00E54179" w:rsidRDefault="6D569DED" w:rsidP="00013D5D">
      <w:pPr>
        <w:pStyle w:val="Titulek"/>
      </w:pPr>
      <w:r>
        <w:t>Obrázek x Tabulkový přehled pozemkových úprav</w:t>
      </w:r>
    </w:p>
    <w:p w14:paraId="2D28E289" w14:textId="5AB5C4B2" w:rsidR="00E54179" w:rsidRDefault="4940530A" w:rsidP="00E54179">
      <w:r>
        <w:t>Při editovatelném exportu filtrovaného přehledu je možné nastavit seznam položek, které se jako sloupce přenesou do výsledného souboru v Excelu (výběr položek odpovídá rozmístění položek při editaci údajů v detailu pozemkové úpravy – viz kapitola 5.5).</w:t>
      </w:r>
    </w:p>
    <w:p w14:paraId="17D4F6C8" w14:textId="600C1DD6" w:rsidR="00946A16" w:rsidRDefault="00946A16" w:rsidP="00E54179"/>
    <w:p w14:paraId="4DA58E21" w14:textId="77777777" w:rsidR="00946A16" w:rsidRDefault="00946A16" w:rsidP="00946A16">
      <w:pPr>
        <w:keepNext/>
      </w:pPr>
      <w:r>
        <w:rPr>
          <w:noProof/>
          <w:lang w:eastAsia="cs-CZ"/>
        </w:rPr>
        <w:lastRenderedPageBreak/>
        <w:drawing>
          <wp:inline distT="0" distB="0" distL="0" distR="0" wp14:anchorId="390A370D" wp14:editId="0E371519">
            <wp:extent cx="3629025" cy="5557545"/>
            <wp:effectExtent l="0" t="0" r="0" b="508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656865" cy="5600180"/>
                    </a:xfrm>
                    <a:prstGeom prst="rect">
                      <a:avLst/>
                    </a:prstGeom>
                  </pic:spPr>
                </pic:pic>
              </a:graphicData>
            </a:graphic>
          </wp:inline>
        </w:drawing>
      </w:r>
    </w:p>
    <w:p w14:paraId="4BE18A03" w14:textId="0DADA7B6" w:rsidR="00946A16" w:rsidRDefault="6D569DED" w:rsidP="00946A16">
      <w:pPr>
        <w:pStyle w:val="Titulek"/>
      </w:pPr>
      <w:r>
        <w:t>Obrázek Výběr položek k exportu do Excelu</w:t>
      </w:r>
    </w:p>
    <w:p w14:paraId="5A079BD3" w14:textId="70F1DC05" w:rsidR="00946A16" w:rsidRDefault="00946A16" w:rsidP="00946A16"/>
    <w:p w14:paraId="09929B03" w14:textId="59F72E5C" w:rsidR="00946A16" w:rsidRDefault="6D569DED" w:rsidP="00946A16">
      <w:r>
        <w:t>Z tabulkového přehledu také lze exportovat seznam všech katastrálních území v ČR, v nichž byly zahájeny pozemkové úpravy s uvedením příslušné pobočky SPÚ a aktuálního stavu pozemkové úpravy</w:t>
      </w:r>
      <w:r w:rsidR="000D438A">
        <w:t>.</w:t>
      </w:r>
    </w:p>
    <w:p w14:paraId="76079872" w14:textId="752A6F2B" w:rsidR="00F72954" w:rsidRDefault="6D569DED" w:rsidP="00946A16">
      <w:r>
        <w:t>Poslední možností exportu filtrovaného přehledu je soubor v Excelu obsahující pro každou pozemkovou úpravu (řádek tabulky) ve filtrovaném přehledu seznam jmen všech VFP souborů uložených v aplikaci (viz karta VFP) pro jednotlivé etapy pozemkové úpravy.</w:t>
      </w:r>
      <w:r w:rsidR="000D438A">
        <w:t xml:space="preserve"> Ukázka exportu v příloze 1.</w:t>
      </w:r>
    </w:p>
    <w:p w14:paraId="3740E8A6" w14:textId="54388945" w:rsidR="00F72954" w:rsidRDefault="6D569DED" w:rsidP="00F72954">
      <w:r>
        <w:t xml:space="preserve">Na zobrazení detailních informací o vybrané pozemkové úpravě (popř. k jejich editaci) je možné se dostat kliknutím na tlačítko šipky   </w:t>
      </w:r>
      <w:r w:rsidR="00F72954">
        <w:rPr>
          <w:noProof/>
          <w:lang w:eastAsia="cs-CZ"/>
        </w:rPr>
        <w:drawing>
          <wp:inline distT="0" distB="0" distL="0" distR="0" wp14:anchorId="7487CA4D" wp14:editId="19AB7C48">
            <wp:extent cx="257175" cy="257175"/>
            <wp:effectExtent l="0" t="0" r="9525" b="9525"/>
            <wp:docPr id="66581258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0">
                      <a:extLst>
                        <a:ext uri="{28A0092B-C50C-407E-A947-70E740481C1C}">
                          <a14:useLocalDpi xmlns:a14="http://schemas.microsoft.com/office/drawing/2010/main" val="0"/>
                        </a:ext>
                      </a:extLst>
                    </a:blip>
                    <a:stretch>
                      <a:fillRect/>
                    </a:stretch>
                  </pic:blipFill>
                  <pic:spPr>
                    <a:xfrm>
                      <a:off x="0" y="0"/>
                      <a:ext cx="257175" cy="257175"/>
                    </a:xfrm>
                    <a:prstGeom prst="rect">
                      <a:avLst/>
                    </a:prstGeom>
                  </pic:spPr>
                </pic:pic>
              </a:graphicData>
            </a:graphic>
          </wp:inline>
        </w:drawing>
      </w:r>
      <w:r>
        <w:t xml:space="preserve"> v příslušném řádku tabulkového přehledu nebo na název pozemkové úpravy.</w:t>
      </w:r>
    </w:p>
    <w:p w14:paraId="5C6D9EF4" w14:textId="432900B1" w:rsidR="007438C3" w:rsidRDefault="007438C3" w:rsidP="00F72954"/>
    <w:p w14:paraId="2A46233F" w14:textId="7454170B" w:rsidR="004A0D87" w:rsidRDefault="004A0D87" w:rsidP="00F72954">
      <w:r>
        <w:t>Ukázka exportu všech PÚ</w:t>
      </w:r>
      <w:r w:rsidR="00267877">
        <w:t xml:space="preserve"> – viz příloha č. 1 tohoto dokumentu</w:t>
      </w:r>
    </w:p>
    <w:p w14:paraId="170C5341" w14:textId="621A45C5" w:rsidR="004A0D87" w:rsidRDefault="004A0D87" w:rsidP="00F72954">
      <w:r>
        <w:t xml:space="preserve"> </w:t>
      </w:r>
    </w:p>
    <w:p w14:paraId="24F9ADE1" w14:textId="7ABEA5F8" w:rsidR="00C12F5B" w:rsidRDefault="6D569DED" w:rsidP="00873277">
      <w:pPr>
        <w:pStyle w:val="Nadpis2"/>
        <w:rPr>
          <w:bCs/>
        </w:rPr>
      </w:pPr>
      <w:r w:rsidRPr="6D569DED">
        <w:lastRenderedPageBreak/>
        <w:t>Pozemková úprava – detailní informace</w:t>
      </w:r>
    </w:p>
    <w:p w14:paraId="67467C6E" w14:textId="38A7C198" w:rsidR="00C12F5B" w:rsidRDefault="6D569DED" w:rsidP="00C12F5B">
      <w:r>
        <w:t xml:space="preserve">Položky s údaji o pozemkové úpravě určené k zobrazení nebo editaci jsou rozčleněny podle témat na karty </w:t>
      </w:r>
      <w:r w:rsidRPr="6D569DED">
        <w:rPr>
          <w:b/>
          <w:bCs/>
        </w:rPr>
        <w:t>Základní</w:t>
      </w:r>
      <w:r>
        <w:t xml:space="preserve">, </w:t>
      </w:r>
      <w:r w:rsidRPr="6D569DED">
        <w:rPr>
          <w:b/>
          <w:bCs/>
        </w:rPr>
        <w:t>Výměry</w:t>
      </w:r>
      <w:r>
        <w:t xml:space="preserve">, </w:t>
      </w:r>
      <w:r w:rsidRPr="6D569DED">
        <w:rPr>
          <w:b/>
          <w:bCs/>
        </w:rPr>
        <w:t>Termíny</w:t>
      </w:r>
      <w:r>
        <w:t xml:space="preserve">, </w:t>
      </w:r>
      <w:r w:rsidRPr="6D569DED">
        <w:rPr>
          <w:b/>
          <w:bCs/>
        </w:rPr>
        <w:t>Smlouvy</w:t>
      </w:r>
      <w:r>
        <w:t xml:space="preserve">, </w:t>
      </w:r>
      <w:r w:rsidRPr="6D569DED">
        <w:rPr>
          <w:b/>
          <w:bCs/>
        </w:rPr>
        <w:t>Náklady</w:t>
      </w:r>
      <w:r>
        <w:t xml:space="preserve">, </w:t>
      </w:r>
      <w:r w:rsidRPr="6D569DED">
        <w:rPr>
          <w:b/>
          <w:bCs/>
        </w:rPr>
        <w:t>PL</w:t>
      </w:r>
      <w:r>
        <w:t xml:space="preserve">, </w:t>
      </w:r>
      <w:r w:rsidRPr="6D569DED">
        <w:rPr>
          <w:b/>
          <w:bCs/>
        </w:rPr>
        <w:t>Historie</w:t>
      </w:r>
      <w:r>
        <w:t xml:space="preserve">, </w:t>
      </w:r>
      <w:r w:rsidRPr="6D569DED">
        <w:rPr>
          <w:b/>
          <w:bCs/>
        </w:rPr>
        <w:t>DMS</w:t>
      </w:r>
      <w:r>
        <w:t xml:space="preserve">, </w:t>
      </w:r>
      <w:r w:rsidRPr="6D569DED">
        <w:rPr>
          <w:b/>
          <w:bCs/>
        </w:rPr>
        <w:t>ÚŘ</w:t>
      </w:r>
      <w:r>
        <w:t xml:space="preserve"> a </w:t>
      </w:r>
      <w:r w:rsidRPr="6D569DED">
        <w:rPr>
          <w:b/>
          <w:bCs/>
        </w:rPr>
        <w:t>VFP</w:t>
      </w:r>
      <w:r>
        <w:t xml:space="preserve">. Obsah každé karty je možné pomocí tlačítka </w:t>
      </w:r>
      <w:r w:rsidRPr="6D569DED">
        <w:rPr>
          <w:b/>
          <w:bCs/>
        </w:rPr>
        <w:t>Tisk</w:t>
      </w:r>
      <w:r>
        <w:t xml:space="preserve"> samostatně vytisknout. </w:t>
      </w:r>
    </w:p>
    <w:p w14:paraId="627091C9" w14:textId="7B0F87F2" w:rsidR="000D03AC" w:rsidRPr="009A0CAF" w:rsidRDefault="6D569DED" w:rsidP="00C12F5B">
      <w:r>
        <w:t xml:space="preserve">Uživatelé s rolí </w:t>
      </w:r>
      <w:r w:rsidRPr="6D569DED">
        <w:rPr>
          <w:b/>
          <w:bCs/>
        </w:rPr>
        <w:t>Editor</w:t>
      </w:r>
      <w:r>
        <w:t xml:space="preserve"> nebo </w:t>
      </w:r>
      <w:r w:rsidRPr="6D569DED">
        <w:rPr>
          <w:b/>
          <w:bCs/>
        </w:rPr>
        <w:t>Správce</w:t>
      </w:r>
      <w:r>
        <w:t xml:space="preserve"> mají na různých kartách možnost pořizovat nebo mazat záznamy, k čemuž slouží pole s výběrem hodnot z číselníku a tlačítkem označeným </w:t>
      </w:r>
      <w:r w:rsidRPr="6D569DED">
        <w:rPr>
          <w:b/>
          <w:bCs/>
        </w:rPr>
        <w:t xml:space="preserve">Přidat </w:t>
      </w:r>
      <w:r w:rsidRPr="6D569DED">
        <w:rPr>
          <w:b/>
          <w:bCs/>
          <w:lang w:val="en-US"/>
        </w:rPr>
        <w:t>&lt;</w:t>
      </w:r>
      <w:r w:rsidRPr="6D569DED">
        <w:rPr>
          <w:b/>
          <w:bCs/>
          <w:i/>
          <w:iCs/>
        </w:rPr>
        <w:t>druh entity&gt;</w:t>
      </w:r>
      <w:r>
        <w:t xml:space="preserve"> a u existujících záznamů tlačítko </w:t>
      </w:r>
      <w:r w:rsidR="009A0CAF">
        <w:rPr>
          <w:noProof/>
          <w:lang w:eastAsia="cs-CZ"/>
        </w:rPr>
        <w:drawing>
          <wp:inline distT="0" distB="0" distL="0" distR="0" wp14:anchorId="38845D63" wp14:editId="2E970867">
            <wp:extent cx="247650" cy="237744"/>
            <wp:effectExtent l="0" t="0" r="0" b="0"/>
            <wp:docPr id="1085302814"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1">
                      <a:extLst>
                        <a:ext uri="{28A0092B-C50C-407E-A947-70E740481C1C}">
                          <a14:useLocalDpi xmlns:a14="http://schemas.microsoft.com/office/drawing/2010/main" val="0"/>
                        </a:ext>
                      </a:extLst>
                    </a:blip>
                    <a:stretch>
                      <a:fillRect/>
                    </a:stretch>
                  </pic:blipFill>
                  <pic:spPr>
                    <a:xfrm>
                      <a:off x="0" y="0"/>
                      <a:ext cx="247650" cy="237744"/>
                    </a:xfrm>
                    <a:prstGeom prst="rect">
                      <a:avLst/>
                    </a:prstGeom>
                  </pic:spPr>
                </pic:pic>
              </a:graphicData>
            </a:graphic>
          </wp:inline>
        </w:drawing>
      </w:r>
      <w:r>
        <w:t>určené ke smazání záznamu.</w:t>
      </w:r>
    </w:p>
    <w:p w14:paraId="4074C82D" w14:textId="4414CEA1" w:rsidR="000D03AC" w:rsidRDefault="000D03AC" w:rsidP="00C12F5B"/>
    <w:p w14:paraId="0F7DD4F0" w14:textId="77777777" w:rsidR="009A0CAF" w:rsidRDefault="009A0CAF" w:rsidP="009A0CAF">
      <w:pPr>
        <w:keepNext/>
      </w:pPr>
      <w:r>
        <w:rPr>
          <w:noProof/>
          <w:lang w:eastAsia="cs-CZ"/>
        </w:rPr>
        <w:drawing>
          <wp:inline distT="0" distB="0" distL="0" distR="0" wp14:anchorId="1248C162" wp14:editId="7030F790">
            <wp:extent cx="5760720" cy="1759585"/>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1759585"/>
                    </a:xfrm>
                    <a:prstGeom prst="rect">
                      <a:avLst/>
                    </a:prstGeom>
                  </pic:spPr>
                </pic:pic>
              </a:graphicData>
            </a:graphic>
          </wp:inline>
        </w:drawing>
      </w:r>
    </w:p>
    <w:p w14:paraId="6D47D7BE" w14:textId="498B440F" w:rsidR="009A0CAF" w:rsidRDefault="6D569DED" w:rsidP="009A0CAF">
      <w:pPr>
        <w:pStyle w:val="Titulek"/>
      </w:pPr>
      <w:r>
        <w:t>Obrázek Příklad vytváření nebo mazání záznamů o činnostech v detailu smlouvy</w:t>
      </w:r>
    </w:p>
    <w:p w14:paraId="5FEC1613" w14:textId="77777777" w:rsidR="009A0CAF" w:rsidRDefault="009A0CAF" w:rsidP="00C12F5B"/>
    <w:p w14:paraId="16BAC853" w14:textId="443E4960" w:rsidR="00B75F4F" w:rsidRDefault="6D569DED" w:rsidP="00C12F5B">
      <w:r>
        <w:t xml:space="preserve">Seznam všech položek vyplňovaných na jednotlivých kartách detailní informace o pozemkové úpravě je </w:t>
      </w:r>
      <w:r w:rsidRPr="001B0A90">
        <w:t>uveden v samostatné příloze</w:t>
      </w:r>
      <w:r w:rsidR="001B0A90" w:rsidRPr="001B0A90">
        <w:t xml:space="preserve"> č.2</w:t>
      </w:r>
      <w:r w:rsidRPr="001B0A90">
        <w:t>.</w:t>
      </w:r>
    </w:p>
    <w:p w14:paraId="264A5525" w14:textId="3CC5122A" w:rsidR="005C07E4" w:rsidRDefault="005C07E4" w:rsidP="00946A16"/>
    <w:p w14:paraId="0954AB7C" w14:textId="77777777" w:rsidR="004B1ACB" w:rsidRDefault="00BA395E" w:rsidP="004B1ACB">
      <w:pPr>
        <w:keepNext/>
      </w:pPr>
      <w:r>
        <w:rPr>
          <w:noProof/>
          <w:lang w:eastAsia="cs-CZ"/>
        </w:rPr>
        <w:drawing>
          <wp:inline distT="0" distB="0" distL="0" distR="0" wp14:anchorId="1EFF5470" wp14:editId="614F9D82">
            <wp:extent cx="5760720" cy="1102995"/>
            <wp:effectExtent l="0" t="0" r="0" b="1905"/>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1102995"/>
                    </a:xfrm>
                    <a:prstGeom prst="rect">
                      <a:avLst/>
                    </a:prstGeom>
                  </pic:spPr>
                </pic:pic>
              </a:graphicData>
            </a:graphic>
          </wp:inline>
        </w:drawing>
      </w:r>
    </w:p>
    <w:p w14:paraId="6F5697A4" w14:textId="09229E2C" w:rsidR="00BA395E" w:rsidRDefault="6D569DED" w:rsidP="004B1ACB">
      <w:pPr>
        <w:pStyle w:val="Titulek"/>
      </w:pPr>
      <w:r>
        <w:t>Obrázek Seznam karet s detailními údaji o pozemkové úpravě</w:t>
      </w:r>
    </w:p>
    <w:p w14:paraId="2A752901" w14:textId="4C819BB9" w:rsidR="00770975" w:rsidRDefault="6D569DED" w:rsidP="00873277">
      <w:pPr>
        <w:pStyle w:val="Nadpis2"/>
        <w:rPr>
          <w:bCs/>
        </w:rPr>
      </w:pPr>
      <w:r w:rsidRPr="6D569DED">
        <w:t>Karta Základní</w:t>
      </w:r>
    </w:p>
    <w:p w14:paraId="7687720B" w14:textId="77777777" w:rsidR="005E7695" w:rsidRDefault="6D569DED" w:rsidP="001F3880">
      <w:r>
        <w:t xml:space="preserve">Karta </w:t>
      </w:r>
      <w:r w:rsidRPr="6D569DED">
        <w:rPr>
          <w:b/>
          <w:bCs/>
        </w:rPr>
        <w:t>Základní</w:t>
      </w:r>
      <w:r>
        <w:t xml:space="preserve"> obsahuje položky s informacemi o pobočce SPÚ zodpovědné za pozemkovou úpravu, hlavním a dalších zasažených katastrálních územích, číselným identifikátorem a názvem pozemkové úpravy, historií úředních osob (pracovníků SPÚ) odpovědných za vedení pozemkové úpravy, počtů žádostí vlastníků, počtu účastníků k datu vyložení soupisu nároků, počtu účastníků řízení ve schváleném návrhu, hodnocení typologie hlavního katastrálního území, stavem realizací plánu společných zařízení, důvodech zahájení a cílech pozemkové úpravy.</w:t>
      </w:r>
    </w:p>
    <w:p w14:paraId="60921CE8" w14:textId="20062B79" w:rsidR="005E7695" w:rsidRDefault="005E7695" w:rsidP="001F3880"/>
    <w:p w14:paraId="3FEA20A4" w14:textId="0B223B40" w:rsidR="005E7695" w:rsidRDefault="001235C3" w:rsidP="005E7695">
      <w:pPr>
        <w:keepNext/>
      </w:pPr>
      <w:r>
        <w:rPr>
          <w:noProof/>
          <w:lang w:eastAsia="cs-CZ"/>
        </w:rPr>
        <w:lastRenderedPageBreak/>
        <w:drawing>
          <wp:inline distT="0" distB="0" distL="0" distR="0" wp14:anchorId="770D495C" wp14:editId="1831D26B">
            <wp:extent cx="5095927" cy="8496300"/>
            <wp:effectExtent l="0" t="0" r="9525" b="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96225" cy="8496797"/>
                    </a:xfrm>
                    <a:prstGeom prst="rect">
                      <a:avLst/>
                    </a:prstGeom>
                    <a:noFill/>
                    <a:ln>
                      <a:noFill/>
                    </a:ln>
                  </pic:spPr>
                </pic:pic>
              </a:graphicData>
            </a:graphic>
          </wp:inline>
        </w:drawing>
      </w:r>
    </w:p>
    <w:p w14:paraId="27BE9062" w14:textId="6E90D871" w:rsidR="005E7695" w:rsidRDefault="6D569DED" w:rsidP="005E7695">
      <w:pPr>
        <w:pStyle w:val="Titulek"/>
      </w:pPr>
      <w:r>
        <w:t>Obrázek Karta Základní</w:t>
      </w:r>
    </w:p>
    <w:p w14:paraId="248BBE09" w14:textId="77777777" w:rsidR="005E7695" w:rsidRDefault="005E7695" w:rsidP="001F3880"/>
    <w:p w14:paraId="4AF658C0" w14:textId="45CC4E87" w:rsidR="001F3880" w:rsidRDefault="6D569DED" w:rsidP="001F3880">
      <w:r>
        <w:t xml:space="preserve">Některé z položek na kartě </w:t>
      </w:r>
      <w:r w:rsidRPr="6D569DED">
        <w:rPr>
          <w:b/>
          <w:bCs/>
        </w:rPr>
        <w:t>Základní</w:t>
      </w:r>
      <w:r>
        <w:t xml:space="preserve"> jsou tvořeny jednoduchými datovými typy, jiné představují připojené seznamy hodnot.</w:t>
      </w:r>
    </w:p>
    <w:p w14:paraId="49ED650A" w14:textId="7E57D1F6" w:rsidR="005E7695" w:rsidRDefault="6D569DED" w:rsidP="001F3880">
      <w:r>
        <w:t xml:space="preserve">Prvním připojeným seznamem je seznam dalších zasažených katastrálních území (položka 6): </w:t>
      </w:r>
    </w:p>
    <w:p w14:paraId="72AE093D" w14:textId="2366F542" w:rsidR="00FE5911" w:rsidRDefault="00FE5911" w:rsidP="00FE5911">
      <w:pPr>
        <w:keepNext/>
      </w:pPr>
      <w:r>
        <w:rPr>
          <w:noProof/>
          <w:lang w:eastAsia="cs-CZ"/>
        </w:rPr>
        <w:drawing>
          <wp:inline distT="0" distB="0" distL="0" distR="0" wp14:anchorId="37B8A8EA" wp14:editId="37F460F6">
            <wp:extent cx="4405023" cy="1072907"/>
            <wp:effectExtent l="0" t="0" r="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4427604" cy="1078407"/>
                    </a:xfrm>
                    <a:prstGeom prst="rect">
                      <a:avLst/>
                    </a:prstGeom>
                  </pic:spPr>
                </pic:pic>
              </a:graphicData>
            </a:graphic>
          </wp:inline>
        </w:drawing>
      </w:r>
    </w:p>
    <w:p w14:paraId="425A0A70" w14:textId="24987A1D" w:rsidR="005E7695" w:rsidRDefault="6D569DED" w:rsidP="00FE5911">
      <w:pPr>
        <w:pStyle w:val="Titulek"/>
      </w:pPr>
      <w:r>
        <w:t>Obrázek Zasažená katastrální území</w:t>
      </w:r>
    </w:p>
    <w:p w14:paraId="2E33E0F4" w14:textId="400286C3" w:rsidR="00FE5911" w:rsidRDefault="6D569DED" w:rsidP="00FE5911">
      <w:r>
        <w:t xml:space="preserve">Druhým připojeným seznamem je historie úředních osob odpovědných za vedení pozemkové úpravy (položka 12): </w:t>
      </w:r>
    </w:p>
    <w:p w14:paraId="3609B267" w14:textId="228CAA0E" w:rsidR="00634F26" w:rsidRDefault="001235C3" w:rsidP="00634F26">
      <w:pPr>
        <w:keepNext/>
      </w:pPr>
      <w:r>
        <w:rPr>
          <w:noProof/>
          <w:lang w:eastAsia="cs-CZ"/>
        </w:rPr>
        <w:drawing>
          <wp:inline distT="0" distB="0" distL="0" distR="0" wp14:anchorId="36A333F5" wp14:editId="7CC166AB">
            <wp:extent cx="5362575" cy="1066800"/>
            <wp:effectExtent l="0" t="0" r="9525"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62575" cy="1066800"/>
                    </a:xfrm>
                    <a:prstGeom prst="rect">
                      <a:avLst/>
                    </a:prstGeom>
                    <a:noFill/>
                    <a:ln>
                      <a:noFill/>
                    </a:ln>
                  </pic:spPr>
                </pic:pic>
              </a:graphicData>
            </a:graphic>
          </wp:inline>
        </w:drawing>
      </w:r>
    </w:p>
    <w:p w14:paraId="133C9E80" w14:textId="6655D1FC" w:rsidR="00FE5911" w:rsidRDefault="6D569DED" w:rsidP="00634F26">
      <w:pPr>
        <w:pStyle w:val="Titulek"/>
      </w:pPr>
      <w:r>
        <w:t>Obrázek Úřední osoby odpovědné za vedení pozemkové úpravy</w:t>
      </w:r>
    </w:p>
    <w:p w14:paraId="7ABCB614" w14:textId="17C351A2" w:rsidR="004B1ACB" w:rsidRDefault="6D569DED" w:rsidP="004B1ACB">
      <w:r>
        <w:t>Důvody zahájení pozemkové úpravy (položka 20) je možné vybírat z následujícího číselníku:</w:t>
      </w:r>
    </w:p>
    <w:tbl>
      <w:tblPr>
        <w:tblW w:w="4480" w:type="dxa"/>
        <w:tblInd w:w="-5" w:type="dxa"/>
        <w:tblCellMar>
          <w:left w:w="70" w:type="dxa"/>
          <w:right w:w="70" w:type="dxa"/>
        </w:tblCellMar>
        <w:tblLook w:val="04A0" w:firstRow="1" w:lastRow="0" w:firstColumn="1" w:lastColumn="0" w:noHBand="0" w:noVBand="1"/>
      </w:tblPr>
      <w:tblGrid>
        <w:gridCol w:w="4480"/>
      </w:tblGrid>
      <w:tr w:rsidR="00E90687" w:rsidRPr="00E90687" w14:paraId="5B38F420" w14:textId="77777777" w:rsidTr="6D569DED">
        <w:trPr>
          <w:trHeight w:val="300"/>
        </w:trPr>
        <w:tc>
          <w:tcPr>
            <w:tcW w:w="4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23C37E5"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hlavní impulz od obce</w:t>
            </w:r>
          </w:p>
        </w:tc>
      </w:tr>
      <w:tr w:rsidR="00E90687" w:rsidRPr="00E90687" w14:paraId="4B8FECFA"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32FA68B6"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 protierozních opatření</w:t>
            </w:r>
          </w:p>
        </w:tc>
      </w:tr>
      <w:tr w:rsidR="00E90687" w:rsidRPr="00E90687" w14:paraId="1D4A43EA"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6B830B02"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 protipovodňových opatření</w:t>
            </w:r>
          </w:p>
        </w:tc>
      </w:tr>
      <w:tr w:rsidR="00E90687" w:rsidRPr="00E90687" w14:paraId="645C9E70"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451C28F8"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 staveb</w:t>
            </w:r>
          </w:p>
        </w:tc>
      </w:tr>
      <w:tr w:rsidR="00E90687" w:rsidRPr="00E90687" w14:paraId="6E0F0984"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5037218D"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řešení přídělů nebo nedokončeného scelování</w:t>
            </w:r>
          </w:p>
        </w:tc>
      </w:tr>
      <w:tr w:rsidR="00E90687" w:rsidRPr="00E90687" w14:paraId="0EBF820A"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51ED115A"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vlastní iniciativa PÚ</w:t>
            </w:r>
          </w:p>
        </w:tc>
      </w:tr>
      <w:tr w:rsidR="00E90687" w:rsidRPr="00E90687" w14:paraId="0105B2A2"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63EC7307"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žádost vlastníků nadpoloviční výměry ZP</w:t>
            </w:r>
          </w:p>
        </w:tc>
      </w:tr>
      <w:tr w:rsidR="00E90687" w:rsidRPr="00E90687" w14:paraId="41A9FD2B" w14:textId="77777777" w:rsidTr="6D569DED">
        <w:trPr>
          <w:trHeight w:val="300"/>
        </w:trPr>
        <w:tc>
          <w:tcPr>
            <w:tcW w:w="4480" w:type="dxa"/>
            <w:tcBorders>
              <w:top w:val="nil"/>
              <w:left w:val="single" w:sz="4" w:space="0" w:color="auto"/>
              <w:bottom w:val="single" w:sz="4" w:space="0" w:color="auto"/>
              <w:right w:val="single" w:sz="4" w:space="0" w:color="auto"/>
            </w:tcBorders>
            <w:shd w:val="clear" w:color="auto" w:fill="auto"/>
            <w:noWrap/>
            <w:vAlign w:val="bottom"/>
            <w:hideMark/>
          </w:tcPr>
          <w:p w14:paraId="52A29138" w14:textId="77777777" w:rsidR="00E90687" w:rsidRPr="00E90687"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w:t>
            </w:r>
          </w:p>
        </w:tc>
      </w:tr>
    </w:tbl>
    <w:p w14:paraId="649434BC" w14:textId="3162282C" w:rsidR="00634F26" w:rsidRDefault="00634F26" w:rsidP="004B1ACB"/>
    <w:p w14:paraId="40241DC6" w14:textId="2FD9C294" w:rsidR="0052707D" w:rsidRDefault="6D569DED" w:rsidP="0052707D">
      <w:r>
        <w:t>Cíle pozemkové úpravy (položka 21) je možné vybírat z následujícího číselníku:</w:t>
      </w:r>
    </w:p>
    <w:tbl>
      <w:tblPr>
        <w:tblW w:w="5920" w:type="dxa"/>
        <w:tblInd w:w="-5" w:type="dxa"/>
        <w:tblCellMar>
          <w:left w:w="70" w:type="dxa"/>
          <w:right w:w="70" w:type="dxa"/>
        </w:tblCellMar>
        <w:tblLook w:val="04A0" w:firstRow="1" w:lastRow="0" w:firstColumn="1" w:lastColumn="0" w:noHBand="0" w:noVBand="1"/>
      </w:tblPr>
      <w:tblGrid>
        <w:gridCol w:w="5920"/>
      </w:tblGrid>
      <w:tr w:rsidR="0052707D" w:rsidRPr="0052707D" w14:paraId="203A33C5" w14:textId="77777777" w:rsidTr="6D569DED">
        <w:trPr>
          <w:trHeight w:val="300"/>
        </w:trPr>
        <w:tc>
          <w:tcPr>
            <w:tcW w:w="59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E0E18F"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Uspořádání vlastnických práv a vztahů k pozemkům </w:t>
            </w:r>
          </w:p>
        </w:tc>
      </w:tr>
      <w:tr w:rsidR="0052707D" w:rsidRPr="0052707D" w14:paraId="141C8AAA"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73E0DA1D"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Zajištění podmínek pro racionální hospodaření vlastníků půdy</w:t>
            </w:r>
          </w:p>
        </w:tc>
      </w:tr>
      <w:tr w:rsidR="0052707D" w:rsidRPr="0052707D" w14:paraId="786D5A1E"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2600669D"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Zpřístupnění pozemků </w:t>
            </w:r>
          </w:p>
        </w:tc>
      </w:tr>
      <w:tr w:rsidR="0052707D" w:rsidRPr="0052707D" w14:paraId="758B671B"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16271CDF"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Odstranění nesouladů </w:t>
            </w:r>
          </w:p>
        </w:tc>
      </w:tr>
      <w:tr w:rsidR="0052707D" w:rsidRPr="0052707D" w14:paraId="07855441"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7FFF7DAD"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Narovnání vztahů mezi vlastníky a nájemci půdy </w:t>
            </w:r>
          </w:p>
        </w:tc>
      </w:tr>
      <w:tr w:rsidR="0052707D" w:rsidRPr="0052707D" w14:paraId="4C28A893"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20FE0593"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Zajištění podmínek pro zlepšení životního prostředí</w:t>
            </w:r>
          </w:p>
        </w:tc>
      </w:tr>
      <w:tr w:rsidR="0052707D" w:rsidRPr="0052707D" w14:paraId="4E26E9A8"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4ED7F6E1"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Ochrana a zúrodnění půdního fondu </w:t>
            </w:r>
          </w:p>
        </w:tc>
      </w:tr>
      <w:tr w:rsidR="0052707D" w:rsidRPr="0052707D" w14:paraId="0CF83EB8"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45DEBCA7"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Zlepšení hospodaření s vodou – odvedení povrchových vod</w:t>
            </w:r>
          </w:p>
        </w:tc>
      </w:tr>
      <w:tr w:rsidR="0052707D" w:rsidRPr="0052707D" w14:paraId="295FFC61"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2A8AC979"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 xml:space="preserve">Návrh opatření k omezení zrychleného odtoku vody </w:t>
            </w:r>
          </w:p>
        </w:tc>
      </w:tr>
      <w:tr w:rsidR="0052707D" w:rsidRPr="0052707D" w14:paraId="5CC5617F"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6261CB69"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Zlepšení hospodaření s vodou – ochrana před záplavami</w:t>
            </w:r>
          </w:p>
        </w:tc>
      </w:tr>
      <w:tr w:rsidR="0052707D" w:rsidRPr="0052707D" w14:paraId="2075667A" w14:textId="77777777" w:rsidTr="6D569DED">
        <w:trPr>
          <w:trHeight w:val="300"/>
        </w:trPr>
        <w:tc>
          <w:tcPr>
            <w:tcW w:w="5920" w:type="dxa"/>
            <w:tcBorders>
              <w:top w:val="nil"/>
              <w:left w:val="single" w:sz="4" w:space="0" w:color="auto"/>
              <w:bottom w:val="single" w:sz="4" w:space="0" w:color="auto"/>
              <w:right w:val="single" w:sz="4" w:space="0" w:color="auto"/>
            </w:tcBorders>
            <w:shd w:val="clear" w:color="auto" w:fill="auto"/>
            <w:noWrap/>
            <w:vAlign w:val="bottom"/>
            <w:hideMark/>
          </w:tcPr>
          <w:p w14:paraId="1B3A23A0" w14:textId="77777777" w:rsidR="0052707D" w:rsidRPr="0052707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Změny druhů pozemků a uspořádání vlastnických práv</w:t>
            </w:r>
          </w:p>
        </w:tc>
      </w:tr>
    </w:tbl>
    <w:p w14:paraId="40BB6D28" w14:textId="73D6AD5F" w:rsidR="00725199" w:rsidRDefault="6D569DED" w:rsidP="00873277">
      <w:pPr>
        <w:pStyle w:val="Nadpis2"/>
        <w:rPr>
          <w:bCs/>
        </w:rPr>
      </w:pPr>
      <w:r w:rsidRPr="6D569DED">
        <w:lastRenderedPageBreak/>
        <w:t>Karta Výměry</w:t>
      </w:r>
    </w:p>
    <w:p w14:paraId="71575C8A" w14:textId="65CDB374" w:rsidR="00725199" w:rsidRDefault="6D569DED" w:rsidP="00725199">
      <w:r>
        <w:t xml:space="preserve">Karta </w:t>
      </w:r>
      <w:r w:rsidRPr="6D569DED">
        <w:rPr>
          <w:b/>
          <w:bCs/>
        </w:rPr>
        <w:t>Výměry</w:t>
      </w:r>
      <w:r>
        <w:t xml:space="preserve"> obsahuje položky s jednoduchými číselnými údaji o výměrách uváděných v hektarech a délkách cest uváděných v metrech. Dalšími typy údajů jsou počty listů vlastníků a počty parcel.</w:t>
      </w:r>
    </w:p>
    <w:p w14:paraId="1F6A46A7" w14:textId="3330CCCD" w:rsidR="00616FC0" w:rsidRDefault="6D569DED" w:rsidP="00725199">
      <w:r>
        <w:t>Karta je členěna na části týkající se výměry zemědělské půdy, výměr v obvodu pozemkové úpravy, výměr půdy na společných zařízeních dle vlastníků, výměr předpokládaného rozsahu realizace ze schváleného návrhu plánu společných zařízení (včetně délek cest), výměr (a délek) realizovaných společných zařízení, počtů listu vlastnictví a počtů řešených parcel.</w:t>
      </w:r>
    </w:p>
    <w:p w14:paraId="1A601587" w14:textId="77777777" w:rsidR="00562B6F" w:rsidRDefault="00562B6F" w:rsidP="00873277">
      <w:pPr>
        <w:pStyle w:val="Nadpis1"/>
        <w:numPr>
          <w:ilvl w:val="0"/>
          <w:numId w:val="0"/>
        </w:numPr>
      </w:pPr>
      <w:r>
        <w:rPr>
          <w:noProof/>
          <w:lang w:eastAsia="cs-CZ"/>
        </w:rPr>
        <w:lastRenderedPageBreak/>
        <w:drawing>
          <wp:inline distT="0" distB="0" distL="0" distR="0" wp14:anchorId="42821F1D" wp14:editId="5646309E">
            <wp:extent cx="5319207" cy="8601075"/>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19207" cy="8601075"/>
                    </a:xfrm>
                    <a:prstGeom prst="rect">
                      <a:avLst/>
                    </a:prstGeom>
                    <a:noFill/>
                    <a:ln>
                      <a:noFill/>
                    </a:ln>
                  </pic:spPr>
                </pic:pic>
              </a:graphicData>
            </a:graphic>
          </wp:inline>
        </w:drawing>
      </w:r>
    </w:p>
    <w:p w14:paraId="1DABF9C0" w14:textId="1623FAC6" w:rsidR="00E90687" w:rsidRDefault="6D569DED" w:rsidP="00562B6F">
      <w:pPr>
        <w:pStyle w:val="Titulek"/>
        <w:jc w:val="left"/>
      </w:pPr>
      <w:r>
        <w:t>Obrázek Karta Výměry</w:t>
      </w:r>
    </w:p>
    <w:p w14:paraId="7C74CA86" w14:textId="5A4F5EF5" w:rsidR="00562B6F" w:rsidRDefault="6D569DED" w:rsidP="00873277">
      <w:pPr>
        <w:pStyle w:val="Nadpis2"/>
        <w:rPr>
          <w:bCs/>
        </w:rPr>
      </w:pPr>
      <w:r w:rsidRPr="6D569DED">
        <w:lastRenderedPageBreak/>
        <w:t>Karta Termíny</w:t>
      </w:r>
    </w:p>
    <w:p w14:paraId="02BB1369" w14:textId="79399248" w:rsidR="00562B6F" w:rsidRDefault="0EE3F42F" w:rsidP="00562B6F">
      <w:r>
        <w:t xml:space="preserve">Většinu položek karty </w:t>
      </w:r>
      <w:r w:rsidRPr="0EE3F42F">
        <w:rPr>
          <w:b/>
          <w:bCs/>
        </w:rPr>
        <w:t>Termíny</w:t>
      </w:r>
      <w:r>
        <w:t xml:space="preserve"> tvoří jednoduché datové údaje o termínech zahájení nebo ukončení jednotlivých etap pozemkové úpravy. Kromě nich obsahuje karta logické položky (zaškrtávací pole) č. 68 a 70 (příznaky, zda došlo k </w:t>
      </w:r>
      <w:proofErr w:type="spellStart"/>
      <w:r>
        <w:t>autoremeduře</w:t>
      </w:r>
      <w:proofErr w:type="spellEnd"/>
      <w:r>
        <w:t xml:space="preserve"> nebo odvolání).</w:t>
      </w:r>
    </w:p>
    <w:p w14:paraId="30ADDF00" w14:textId="1BDED6D1" w:rsidR="00B75F4F" w:rsidRDefault="6D569DED" w:rsidP="00562B6F">
      <w:r>
        <w:t xml:space="preserve">Položky č. 62 a 63 představují seznam jednotlivých kontrolních dnů a jednání sboru zástupců. </w:t>
      </w:r>
    </w:p>
    <w:p w14:paraId="56417EC1" w14:textId="254E8A15" w:rsidR="00B75F4F" w:rsidRDefault="00B75F4F" w:rsidP="00B75F4F">
      <w:pPr>
        <w:keepNext/>
      </w:pPr>
      <w:r>
        <w:rPr>
          <w:noProof/>
          <w:lang w:eastAsia="cs-CZ"/>
        </w:rPr>
        <w:drawing>
          <wp:inline distT="0" distB="0" distL="0" distR="0" wp14:anchorId="69591331" wp14:editId="4E4ABCED">
            <wp:extent cx="3419061" cy="1638474"/>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432171" cy="1644757"/>
                    </a:xfrm>
                    <a:prstGeom prst="rect">
                      <a:avLst/>
                    </a:prstGeom>
                  </pic:spPr>
                </pic:pic>
              </a:graphicData>
            </a:graphic>
          </wp:inline>
        </w:drawing>
      </w:r>
    </w:p>
    <w:p w14:paraId="2B815677" w14:textId="045ECE46" w:rsidR="00B75F4F" w:rsidRDefault="6D569DED" w:rsidP="00B75F4F">
      <w:pPr>
        <w:pStyle w:val="Titulek"/>
      </w:pPr>
      <w:r>
        <w:t>Obrázek Položky se seznamy časových údajů</w:t>
      </w:r>
    </w:p>
    <w:p w14:paraId="5E1273BB" w14:textId="27B4DB51" w:rsidR="00175A45" w:rsidRDefault="6D569DED" w:rsidP="00B75F4F">
      <w:r>
        <w:t xml:space="preserve">Ve spodní části karty </w:t>
      </w:r>
      <w:r w:rsidRPr="6D569DED">
        <w:rPr>
          <w:b/>
          <w:bCs/>
        </w:rPr>
        <w:t>Termíny</w:t>
      </w:r>
      <w:r>
        <w:t xml:space="preserve"> se nacházejí termíny projekčních a geodetických činností. Uživatelé u nich mohou vyplňovat pouze skutečné údaje, plánované termíny uvedené ve smlouvách se zobrazují na základě údajů ze smluv (viz popis karty </w:t>
      </w:r>
      <w:r w:rsidRPr="6D569DED">
        <w:rPr>
          <w:b/>
          <w:bCs/>
        </w:rPr>
        <w:t>Smlouvy</w:t>
      </w:r>
      <w:r>
        <w:t>).</w:t>
      </w:r>
    </w:p>
    <w:p w14:paraId="441BFE83" w14:textId="5018AF85" w:rsidR="00B75F4F" w:rsidRPr="00B75F4F" w:rsidRDefault="00B75F4F" w:rsidP="00B75F4F">
      <w:r>
        <w:t xml:space="preserve"> </w:t>
      </w:r>
    </w:p>
    <w:p w14:paraId="48BBC182" w14:textId="77777777" w:rsidR="00175A45" w:rsidRDefault="00175A45" w:rsidP="00175A45">
      <w:pPr>
        <w:keepNext/>
      </w:pPr>
      <w:r>
        <w:rPr>
          <w:noProof/>
          <w:lang w:eastAsia="cs-CZ"/>
        </w:rPr>
        <w:lastRenderedPageBreak/>
        <w:drawing>
          <wp:inline distT="0" distB="0" distL="0" distR="0" wp14:anchorId="4F817259" wp14:editId="1CE5A833">
            <wp:extent cx="5762625" cy="7715250"/>
            <wp:effectExtent l="0" t="0" r="9525"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2625" cy="7715250"/>
                    </a:xfrm>
                    <a:prstGeom prst="rect">
                      <a:avLst/>
                    </a:prstGeom>
                    <a:noFill/>
                    <a:ln>
                      <a:noFill/>
                    </a:ln>
                  </pic:spPr>
                </pic:pic>
              </a:graphicData>
            </a:graphic>
          </wp:inline>
        </w:drawing>
      </w:r>
    </w:p>
    <w:p w14:paraId="7D5835E6" w14:textId="34555C9E" w:rsidR="00562B6F" w:rsidRDefault="6D569DED" w:rsidP="00175A45">
      <w:pPr>
        <w:pStyle w:val="Titulek"/>
      </w:pPr>
      <w:r>
        <w:t>Obrázek Karta Termíny</w:t>
      </w:r>
    </w:p>
    <w:p w14:paraId="378A9A91" w14:textId="77777777" w:rsidR="00873277" w:rsidRDefault="00873277">
      <w:pPr>
        <w:suppressAutoHyphens w:val="0"/>
        <w:spacing w:after="160" w:line="259" w:lineRule="auto"/>
        <w:jc w:val="left"/>
        <w:rPr>
          <w:rFonts w:ascii="Arial" w:hAnsi="Arial"/>
          <w:color w:val="00B050"/>
          <w:sz w:val="24"/>
          <w:szCs w:val="24"/>
        </w:rPr>
      </w:pPr>
      <w:r>
        <w:br w:type="page"/>
      </w:r>
    </w:p>
    <w:p w14:paraId="59776507" w14:textId="5F6B6EE8" w:rsidR="006D150A" w:rsidRDefault="6D569DED" w:rsidP="00873277">
      <w:pPr>
        <w:pStyle w:val="Nadpis2"/>
        <w:rPr>
          <w:bCs/>
        </w:rPr>
      </w:pPr>
      <w:r w:rsidRPr="6D569DED">
        <w:lastRenderedPageBreak/>
        <w:t>Karta Smlouvy</w:t>
      </w:r>
    </w:p>
    <w:p w14:paraId="5DECAD61" w14:textId="10D65AE6" w:rsidR="004274A6" w:rsidRDefault="6D569DED" w:rsidP="006D150A">
      <w:r>
        <w:t xml:space="preserve">Karta </w:t>
      </w:r>
      <w:r w:rsidRPr="6D569DED">
        <w:rPr>
          <w:b/>
          <w:bCs/>
        </w:rPr>
        <w:t>Smlouvy</w:t>
      </w:r>
      <w:r>
        <w:t xml:space="preserve"> obsahuje dva tabulkové přehledy všech smluv souvisejících s aktuální pozemkovou úpravou. </w:t>
      </w:r>
    </w:p>
    <w:p w14:paraId="49CEFB08" w14:textId="5BC44644" w:rsidR="006D150A" w:rsidRDefault="6D569DED" w:rsidP="006D150A">
      <w:r>
        <w:t xml:space="preserve">Tabulka </w:t>
      </w:r>
      <w:r w:rsidRPr="6D569DED">
        <w:rPr>
          <w:b/>
          <w:bCs/>
        </w:rPr>
        <w:t>Projektování</w:t>
      </w:r>
      <w:r>
        <w:t xml:space="preserve"> obsahuje všechny smlouvy vztahující se k projekčním a geodetickým činnostem ve fázi zpracování návrhu pozemkové úpravy.</w:t>
      </w:r>
    </w:p>
    <w:p w14:paraId="13C88B5A" w14:textId="30711491" w:rsidR="004274A6" w:rsidRDefault="6D569DED" w:rsidP="006D150A">
      <w:r>
        <w:t xml:space="preserve">Tabulka </w:t>
      </w:r>
      <w:r w:rsidRPr="6D569DED">
        <w:rPr>
          <w:b/>
          <w:bCs/>
        </w:rPr>
        <w:t>Realizace</w:t>
      </w:r>
      <w:r>
        <w:t xml:space="preserve"> obsahuje všechny smlouvy vztahující se k realizační fázi společných zařízení – vyhotovení projektové dokumentace, výkon technického dozoru stavebníka, výkon služeb bezpečnosti a ochrany zdraví při práci, stavební práce, archeologický a geologický průzkum apod.</w:t>
      </w:r>
    </w:p>
    <w:p w14:paraId="60F71C38" w14:textId="77777777" w:rsidR="008A685B" w:rsidRDefault="6D569DED" w:rsidP="006D150A">
      <w:r>
        <w:t xml:space="preserve">Obě tabulky obsahují položku </w:t>
      </w:r>
      <w:r w:rsidRPr="6D569DED">
        <w:rPr>
          <w:b/>
          <w:bCs/>
        </w:rPr>
        <w:t>Činnosti</w:t>
      </w:r>
      <w:r>
        <w:t>, která pro každou smlouvu stanovuje seznam činností, jejichž plnění smlouva zajišťuje. Hodnoty, které seznamy činností se liší u smluv projekční a realizační fáze dle následujícího číselníku:</w:t>
      </w:r>
    </w:p>
    <w:tbl>
      <w:tblPr>
        <w:tblW w:w="6000" w:type="dxa"/>
        <w:tblCellMar>
          <w:left w:w="70" w:type="dxa"/>
          <w:right w:w="70" w:type="dxa"/>
        </w:tblCellMar>
        <w:tblLook w:val="04A0" w:firstRow="1" w:lastRow="0" w:firstColumn="1" w:lastColumn="0" w:noHBand="0" w:noVBand="1"/>
      </w:tblPr>
      <w:tblGrid>
        <w:gridCol w:w="1280"/>
        <w:gridCol w:w="4720"/>
      </w:tblGrid>
      <w:tr w:rsidR="008A685B" w:rsidRPr="008A685B" w14:paraId="3BF05594" w14:textId="77777777" w:rsidTr="6D569DED">
        <w:trPr>
          <w:trHeight w:val="300"/>
        </w:trPr>
        <w:tc>
          <w:tcPr>
            <w:tcW w:w="12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80C5AFE" w14:textId="77777777" w:rsidR="008A685B" w:rsidRPr="008A685B" w:rsidRDefault="6D569DED" w:rsidP="6D569DED">
            <w:pPr>
              <w:suppressAutoHyphens w:val="0"/>
              <w:spacing w:after="0"/>
              <w:jc w:val="left"/>
              <w:rPr>
                <w:rFonts w:eastAsia="Times New Roman"/>
                <w:b/>
                <w:bCs/>
                <w:color w:val="000000" w:themeColor="text1"/>
                <w:lang w:eastAsia="cs-CZ"/>
              </w:rPr>
            </w:pPr>
            <w:r w:rsidRPr="6D569DED">
              <w:rPr>
                <w:rFonts w:eastAsia="Times New Roman"/>
                <w:b/>
                <w:bCs/>
                <w:color w:val="000000" w:themeColor="text1"/>
                <w:lang w:eastAsia="cs-CZ"/>
              </w:rPr>
              <w:t>Typ smlouvy</w:t>
            </w:r>
          </w:p>
        </w:tc>
        <w:tc>
          <w:tcPr>
            <w:tcW w:w="4720" w:type="dxa"/>
            <w:tcBorders>
              <w:top w:val="single" w:sz="4" w:space="0" w:color="auto"/>
              <w:left w:val="nil"/>
              <w:bottom w:val="single" w:sz="4" w:space="0" w:color="auto"/>
              <w:right w:val="single" w:sz="4" w:space="0" w:color="auto"/>
            </w:tcBorders>
            <w:shd w:val="clear" w:color="auto" w:fill="auto"/>
            <w:noWrap/>
            <w:vAlign w:val="bottom"/>
            <w:hideMark/>
          </w:tcPr>
          <w:p w14:paraId="7D0B7765" w14:textId="77777777" w:rsidR="008A685B" w:rsidRPr="008A685B" w:rsidRDefault="6D569DED" w:rsidP="6D569DED">
            <w:pPr>
              <w:suppressAutoHyphens w:val="0"/>
              <w:spacing w:after="0"/>
              <w:jc w:val="left"/>
              <w:rPr>
                <w:rFonts w:eastAsia="Times New Roman"/>
                <w:b/>
                <w:bCs/>
                <w:color w:val="000000" w:themeColor="text1"/>
                <w:lang w:eastAsia="cs-CZ"/>
              </w:rPr>
            </w:pPr>
            <w:r w:rsidRPr="6D569DED">
              <w:rPr>
                <w:rFonts w:eastAsia="Times New Roman"/>
                <w:b/>
                <w:bCs/>
                <w:color w:val="000000" w:themeColor="text1"/>
                <w:lang w:eastAsia="cs-CZ"/>
              </w:rPr>
              <w:t>Činnost</w:t>
            </w:r>
          </w:p>
        </w:tc>
      </w:tr>
      <w:tr w:rsidR="008A685B" w:rsidRPr="008A685B" w14:paraId="7CE23290"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0E0FDA39"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11336CD0"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přípravné projekční práce</w:t>
            </w:r>
          </w:p>
        </w:tc>
      </w:tr>
      <w:tr w:rsidR="008A685B" w:rsidRPr="008A685B" w14:paraId="388FF277"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0CBAB7B3"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72260B64"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přípravné zeměměřické práce</w:t>
            </w:r>
          </w:p>
        </w:tc>
      </w:tr>
      <w:tr w:rsidR="008A685B" w:rsidRPr="008A685B" w14:paraId="6C125080"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055591E1"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3ECA25A0"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zpracování návrhu PÚ</w:t>
            </w:r>
          </w:p>
        </w:tc>
      </w:tr>
      <w:tr w:rsidR="008A685B" w:rsidRPr="008A685B" w14:paraId="1FE6CBA7"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15A7357D"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4ABBC0F8"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vytyčení a označení pozemků</w:t>
            </w:r>
          </w:p>
        </w:tc>
      </w:tr>
      <w:tr w:rsidR="008A685B" w:rsidRPr="008A685B" w14:paraId="44730C27"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741F8C2C"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79517143"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pořízení digitální katastrální mapy (případně GP)</w:t>
            </w:r>
          </w:p>
        </w:tc>
      </w:tr>
      <w:tr w:rsidR="008A685B" w:rsidRPr="008A685B" w14:paraId="7B591462"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0CA614E7"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Projektování</w:t>
            </w:r>
          </w:p>
        </w:tc>
        <w:tc>
          <w:tcPr>
            <w:tcW w:w="4720" w:type="dxa"/>
            <w:tcBorders>
              <w:top w:val="nil"/>
              <w:left w:val="nil"/>
              <w:bottom w:val="single" w:sz="4" w:space="0" w:color="auto"/>
              <w:right w:val="single" w:sz="4" w:space="0" w:color="auto"/>
            </w:tcBorders>
            <w:shd w:val="clear" w:color="auto" w:fill="auto"/>
            <w:noWrap/>
            <w:vAlign w:val="bottom"/>
            <w:hideMark/>
          </w:tcPr>
          <w:p w14:paraId="5A7CA880"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ostatní práce (studie dle § 11 Vyhlášky)</w:t>
            </w:r>
          </w:p>
        </w:tc>
      </w:tr>
      <w:tr w:rsidR="008A685B" w:rsidRPr="008A685B" w14:paraId="117C7040"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236FE44C"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1695F248"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cementobetonové)</w:t>
            </w:r>
          </w:p>
        </w:tc>
      </w:tr>
      <w:tr w:rsidR="008A685B" w:rsidRPr="008A685B" w14:paraId="5C5FD915"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6DEB14A6"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6E84167E"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asfaltové)</w:t>
            </w:r>
          </w:p>
        </w:tc>
      </w:tr>
      <w:tr w:rsidR="008A685B" w:rsidRPr="008A685B" w14:paraId="1CEF82B9"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6417D777"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01B1CC19"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penetrační)</w:t>
            </w:r>
          </w:p>
        </w:tc>
      </w:tr>
      <w:tr w:rsidR="008A685B" w:rsidRPr="008A685B" w14:paraId="3C70B4A7"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2B76AA0F"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0266CA6F"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dlážděné)</w:t>
            </w:r>
          </w:p>
        </w:tc>
      </w:tr>
      <w:tr w:rsidR="008A685B" w:rsidRPr="008A685B" w14:paraId="26DD4A63"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4ACF4A94"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0D6CED6E"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štěrkové)</w:t>
            </w:r>
          </w:p>
        </w:tc>
      </w:tr>
      <w:tr w:rsidR="008A685B" w:rsidRPr="008A685B" w14:paraId="43274B0F"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127B7F00"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26C3DDF8"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stabilizované)</w:t>
            </w:r>
          </w:p>
        </w:tc>
      </w:tr>
      <w:tr w:rsidR="008A685B" w:rsidRPr="008A685B" w14:paraId="24959F33"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557761BA"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5FED1042"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nezpevněné)</w:t>
            </w:r>
          </w:p>
        </w:tc>
      </w:tr>
      <w:tr w:rsidR="008A685B" w:rsidRPr="008A685B" w14:paraId="104FF7BA"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1B093E99"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4CB3299B"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ostatní)</w:t>
            </w:r>
          </w:p>
        </w:tc>
      </w:tr>
      <w:tr w:rsidR="008A685B" w:rsidRPr="008A685B" w14:paraId="060AD57E"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66DF5AEF"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21B05DCA"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protierozní opatření</w:t>
            </w:r>
          </w:p>
        </w:tc>
      </w:tr>
      <w:tr w:rsidR="008A685B" w:rsidRPr="008A685B" w14:paraId="5444FA05"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68AD04B5"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509A8DF6"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vodohospodářské opatření</w:t>
            </w:r>
          </w:p>
        </w:tc>
      </w:tr>
      <w:tr w:rsidR="008A685B" w:rsidRPr="008A685B" w14:paraId="7EEB5F32"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753881FB"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13DF772B"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ochrana a tvorba životního prostředí (ÚSES)</w:t>
            </w:r>
          </w:p>
        </w:tc>
      </w:tr>
      <w:tr w:rsidR="008A685B" w:rsidRPr="008A685B" w14:paraId="6CE6A165" w14:textId="77777777" w:rsidTr="6D569DED">
        <w:trPr>
          <w:trHeight w:val="300"/>
        </w:trPr>
        <w:tc>
          <w:tcPr>
            <w:tcW w:w="1280" w:type="dxa"/>
            <w:tcBorders>
              <w:top w:val="nil"/>
              <w:left w:val="single" w:sz="4" w:space="0" w:color="auto"/>
              <w:bottom w:val="single" w:sz="4" w:space="0" w:color="auto"/>
              <w:right w:val="single" w:sz="4" w:space="0" w:color="auto"/>
            </w:tcBorders>
            <w:shd w:val="clear" w:color="auto" w:fill="auto"/>
            <w:noWrap/>
            <w:vAlign w:val="bottom"/>
            <w:hideMark/>
          </w:tcPr>
          <w:p w14:paraId="26AFF24F"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Realizace</w:t>
            </w:r>
          </w:p>
        </w:tc>
        <w:tc>
          <w:tcPr>
            <w:tcW w:w="4720" w:type="dxa"/>
            <w:tcBorders>
              <w:top w:val="nil"/>
              <w:left w:val="nil"/>
              <w:bottom w:val="single" w:sz="4" w:space="0" w:color="auto"/>
              <w:right w:val="single" w:sz="4" w:space="0" w:color="auto"/>
            </w:tcBorders>
            <w:shd w:val="clear" w:color="auto" w:fill="auto"/>
            <w:noWrap/>
            <w:vAlign w:val="bottom"/>
            <w:hideMark/>
          </w:tcPr>
          <w:p w14:paraId="46EF7EF7" w14:textId="77777777" w:rsidR="008A685B" w:rsidRPr="008A685B"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jiná opatření</w:t>
            </w:r>
          </w:p>
        </w:tc>
      </w:tr>
    </w:tbl>
    <w:p w14:paraId="22D34AF4" w14:textId="77777777" w:rsidR="008A685B" w:rsidRDefault="008A685B" w:rsidP="006D150A"/>
    <w:p w14:paraId="142E5E90" w14:textId="465AE32B" w:rsidR="00855308" w:rsidRDefault="0EE3F42F" w:rsidP="006D150A">
      <w:r>
        <w:t xml:space="preserve">Oba tabulkové přehledy obsahují také logickou položku </w:t>
      </w:r>
      <w:r w:rsidRPr="0EE3F42F">
        <w:rPr>
          <w:b/>
          <w:bCs/>
        </w:rPr>
        <w:t>DMS SPÚ</w:t>
      </w:r>
      <w:r>
        <w:t xml:space="preserve">, která určuje, zda byl záznam o smlouvě vytvořen pouze v aplikaci Pozemkové úpravy na portálu </w:t>
      </w:r>
      <w:proofErr w:type="spellStart"/>
      <w:r>
        <w:t>eAGRI</w:t>
      </w:r>
      <w:proofErr w:type="spellEnd"/>
      <w:r>
        <w:t xml:space="preserve"> (hodnota </w:t>
      </w:r>
      <w:r w:rsidRPr="0EE3F42F">
        <w:rPr>
          <w:b/>
          <w:bCs/>
        </w:rPr>
        <w:t>Ne</w:t>
      </w:r>
      <w:r>
        <w:t xml:space="preserve">), nebo zda byla smlouva (popř. její dodatky) vytvořena jako dokument typu </w:t>
      </w:r>
      <w:r w:rsidRPr="0EE3F42F">
        <w:rPr>
          <w:b/>
          <w:bCs/>
        </w:rPr>
        <w:t>Smlouva</w:t>
      </w:r>
      <w:r>
        <w:t xml:space="preserve"> v aplikaci </w:t>
      </w:r>
      <w:r w:rsidRPr="0EE3F42F">
        <w:rPr>
          <w:b/>
          <w:bCs/>
        </w:rPr>
        <w:t>ASPÚ</w:t>
      </w:r>
      <w:r>
        <w:t xml:space="preserve"> a prostřednictvím </w:t>
      </w:r>
      <w:r w:rsidR="00225988">
        <w:t>čísla smlouvy</w:t>
      </w:r>
      <w:r w:rsidR="00FF0944">
        <w:t xml:space="preserve"> nebo čísla jednacího</w:t>
      </w:r>
      <w:r>
        <w:t xml:space="preserve"> připojena k záznamu o pozemkové úpravě v aplikaci Pozemkové úpravy (hodnota </w:t>
      </w:r>
      <w:r w:rsidRPr="0EE3F42F">
        <w:rPr>
          <w:b/>
          <w:bCs/>
        </w:rPr>
        <w:t>Ano</w:t>
      </w:r>
      <w:r>
        <w:t>).</w:t>
      </w:r>
    </w:p>
    <w:p w14:paraId="105057AB" w14:textId="77777777" w:rsidR="00AB182B" w:rsidRDefault="00AB182B" w:rsidP="00AB182B">
      <w:pPr>
        <w:keepNext/>
      </w:pPr>
      <w:r>
        <w:rPr>
          <w:noProof/>
          <w:lang w:eastAsia="cs-CZ"/>
        </w:rPr>
        <w:lastRenderedPageBreak/>
        <w:drawing>
          <wp:inline distT="0" distB="0" distL="0" distR="0" wp14:anchorId="692C8EA7" wp14:editId="0814FB0B">
            <wp:extent cx="5753100" cy="208597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3100" cy="2085975"/>
                    </a:xfrm>
                    <a:prstGeom prst="rect">
                      <a:avLst/>
                    </a:prstGeom>
                    <a:noFill/>
                    <a:ln>
                      <a:noFill/>
                    </a:ln>
                  </pic:spPr>
                </pic:pic>
              </a:graphicData>
            </a:graphic>
          </wp:inline>
        </w:drawing>
      </w:r>
    </w:p>
    <w:p w14:paraId="43A0B076" w14:textId="22285391" w:rsidR="00A6003B" w:rsidRDefault="00AB182B" w:rsidP="00AB182B">
      <w:pPr>
        <w:pStyle w:val="Titulek"/>
      </w:pPr>
      <w:bookmarkStart w:id="8" w:name="_Hlk13814996"/>
      <w:r>
        <w:t>Obrázek Detail hlavičky spisu</w:t>
      </w:r>
      <w:bookmarkEnd w:id="8"/>
      <w:r>
        <w:t>/dokumentu o pozemkové úpravě v ASPÚ s uvedeným hlavním katastrálním územím a vazebním číslem (identifikátorem)</w:t>
      </w:r>
      <w:r>
        <w:rPr>
          <w:noProof/>
        </w:rPr>
        <w:t>pozemkové úpravy</w:t>
      </w:r>
    </w:p>
    <w:p w14:paraId="062824D9" w14:textId="77777777" w:rsidR="00A6003B" w:rsidRDefault="00A6003B" w:rsidP="006D150A"/>
    <w:p w14:paraId="5EA2165F" w14:textId="33B42F67" w:rsidR="004274A6" w:rsidRDefault="6D569DED" w:rsidP="006D150A">
      <w:r>
        <w:t xml:space="preserve">Na zobrazení detailních informací o vybrané smlouvě (popř. k jejich editaci) je možné se dostat kliknutím na tlačítko šipky   </w:t>
      </w:r>
      <w:r w:rsidR="005C5795">
        <w:rPr>
          <w:noProof/>
          <w:lang w:eastAsia="cs-CZ"/>
        </w:rPr>
        <w:drawing>
          <wp:inline distT="0" distB="0" distL="0" distR="0" wp14:anchorId="4829B3B3" wp14:editId="27EFA1BA">
            <wp:extent cx="257175" cy="257175"/>
            <wp:effectExtent l="0" t="0" r="9525" b="9525"/>
            <wp:docPr id="820000626"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0">
                      <a:extLst>
                        <a:ext uri="{28A0092B-C50C-407E-A947-70E740481C1C}">
                          <a14:useLocalDpi xmlns:a14="http://schemas.microsoft.com/office/drawing/2010/main" val="0"/>
                        </a:ext>
                      </a:extLst>
                    </a:blip>
                    <a:stretch>
                      <a:fillRect/>
                    </a:stretch>
                  </pic:blipFill>
                  <pic:spPr>
                    <a:xfrm>
                      <a:off x="0" y="0"/>
                      <a:ext cx="257175" cy="257175"/>
                    </a:xfrm>
                    <a:prstGeom prst="rect">
                      <a:avLst/>
                    </a:prstGeom>
                  </pic:spPr>
                </pic:pic>
              </a:graphicData>
            </a:graphic>
          </wp:inline>
        </w:drawing>
      </w:r>
      <w:r>
        <w:t xml:space="preserve"> v příslušném řádku tabulkového přehledu.</w:t>
      </w:r>
    </w:p>
    <w:p w14:paraId="228B403C" w14:textId="337F89F3" w:rsidR="00AE4BC2" w:rsidRDefault="00AE4BC2" w:rsidP="006D150A"/>
    <w:p w14:paraId="3EDBF975" w14:textId="77777777" w:rsidR="00C5002E" w:rsidRDefault="00C5002E" w:rsidP="006D150A"/>
    <w:p w14:paraId="5CBC0396" w14:textId="01B24E27" w:rsidR="00AE4BC2" w:rsidRDefault="00C5002E" w:rsidP="006D150A">
      <w:r>
        <w:rPr>
          <w:noProof/>
        </w:rPr>
        <w:drawing>
          <wp:inline distT="0" distB="0" distL="0" distR="0" wp14:anchorId="0336E1CC" wp14:editId="08049973">
            <wp:extent cx="3207785" cy="2307894"/>
            <wp:effectExtent l="0" t="0" r="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247022" cy="2336124"/>
                    </a:xfrm>
                    <a:prstGeom prst="rect">
                      <a:avLst/>
                    </a:prstGeom>
                  </pic:spPr>
                </pic:pic>
              </a:graphicData>
            </a:graphic>
          </wp:inline>
        </w:drawing>
      </w:r>
    </w:p>
    <w:p w14:paraId="306CDA3A" w14:textId="1EDE14D6" w:rsidR="00DF47D2" w:rsidRPr="003C2A28" w:rsidRDefault="00DF47D2" w:rsidP="006D150A">
      <w:pPr>
        <w:rPr>
          <w:i/>
          <w:iCs/>
          <w:color w:val="44546A" w:themeColor="text2"/>
          <w:sz w:val="18"/>
          <w:szCs w:val="18"/>
        </w:rPr>
      </w:pPr>
      <w:r w:rsidRPr="003C2A28">
        <w:rPr>
          <w:i/>
          <w:iCs/>
          <w:color w:val="44546A" w:themeColor="text2"/>
          <w:sz w:val="18"/>
          <w:szCs w:val="18"/>
        </w:rPr>
        <w:t xml:space="preserve">Obrázek Detail </w:t>
      </w:r>
      <w:r w:rsidR="002C7837">
        <w:rPr>
          <w:i/>
          <w:iCs/>
          <w:color w:val="44546A" w:themeColor="text2"/>
          <w:sz w:val="18"/>
          <w:szCs w:val="18"/>
        </w:rPr>
        <w:t xml:space="preserve">připojení smlouvy z DMS do </w:t>
      </w:r>
      <w:proofErr w:type="spellStart"/>
      <w:r w:rsidR="002C7837">
        <w:rPr>
          <w:i/>
          <w:iCs/>
          <w:color w:val="44546A" w:themeColor="text2"/>
          <w:sz w:val="18"/>
          <w:szCs w:val="18"/>
        </w:rPr>
        <w:t>eAGRI</w:t>
      </w:r>
      <w:proofErr w:type="spellEnd"/>
      <w:r w:rsidR="00537AE3">
        <w:rPr>
          <w:i/>
          <w:iCs/>
          <w:color w:val="44546A" w:themeColor="text2"/>
          <w:sz w:val="18"/>
          <w:szCs w:val="18"/>
        </w:rPr>
        <w:t xml:space="preserve"> pomocí čísla smlouvy</w:t>
      </w:r>
      <w:r w:rsidR="00F42440">
        <w:rPr>
          <w:i/>
          <w:iCs/>
          <w:color w:val="44546A" w:themeColor="text2"/>
          <w:sz w:val="18"/>
          <w:szCs w:val="18"/>
        </w:rPr>
        <w:t>,</w:t>
      </w:r>
      <w:r w:rsidR="00537AE3">
        <w:rPr>
          <w:i/>
          <w:iCs/>
          <w:color w:val="44546A" w:themeColor="text2"/>
          <w:sz w:val="18"/>
          <w:szCs w:val="18"/>
        </w:rPr>
        <w:t xml:space="preserve"> čísla jednacího</w:t>
      </w:r>
      <w:r w:rsidR="00F42440">
        <w:rPr>
          <w:i/>
          <w:iCs/>
          <w:color w:val="44546A" w:themeColor="text2"/>
          <w:sz w:val="18"/>
          <w:szCs w:val="18"/>
        </w:rPr>
        <w:t xml:space="preserve"> nebo </w:t>
      </w:r>
      <w:r w:rsidR="00750846">
        <w:rPr>
          <w:i/>
          <w:iCs/>
          <w:color w:val="44546A" w:themeColor="text2"/>
          <w:sz w:val="18"/>
          <w:szCs w:val="18"/>
        </w:rPr>
        <w:t xml:space="preserve">dle </w:t>
      </w:r>
      <w:r w:rsidR="00F42440">
        <w:rPr>
          <w:i/>
          <w:iCs/>
          <w:color w:val="44546A" w:themeColor="text2"/>
          <w:sz w:val="18"/>
          <w:szCs w:val="18"/>
        </w:rPr>
        <w:t>IČO</w:t>
      </w:r>
      <w:r w:rsidR="00750846">
        <w:rPr>
          <w:i/>
          <w:iCs/>
          <w:color w:val="44546A" w:themeColor="text2"/>
          <w:sz w:val="18"/>
          <w:szCs w:val="18"/>
        </w:rPr>
        <w:t xml:space="preserve"> zpracovatele</w:t>
      </w:r>
    </w:p>
    <w:p w14:paraId="2BC8AC41" w14:textId="694723F4" w:rsidR="00DF47D2" w:rsidRDefault="00FC3E6D" w:rsidP="006D150A">
      <w:r>
        <w:t xml:space="preserve">Při </w:t>
      </w:r>
      <w:r w:rsidR="00782049">
        <w:t>v</w:t>
      </w:r>
      <w:r w:rsidR="00580BE9">
        <w:t>yhledá</w:t>
      </w:r>
      <w:r w:rsidR="00FB7298">
        <w:t>vá</w:t>
      </w:r>
      <w:r w:rsidR="00580BE9">
        <w:t>ní sm</w:t>
      </w:r>
      <w:r w:rsidR="00EE2CAB">
        <w:t xml:space="preserve">louvy/dodatku dochází </w:t>
      </w:r>
      <w:r w:rsidR="00DF47D2">
        <w:t>k</w:t>
      </w:r>
      <w:r w:rsidR="00FB7298">
        <w:t>e kontrole</w:t>
      </w:r>
      <w:r w:rsidR="003C2A28">
        <w:t>,</w:t>
      </w:r>
      <w:r w:rsidR="00FB7298">
        <w:t xml:space="preserve"> zda </w:t>
      </w:r>
      <w:r w:rsidR="00AE02B7">
        <w:t>není</w:t>
      </w:r>
      <w:r w:rsidR="00FB7298">
        <w:t xml:space="preserve"> smlouva již přiřazena</w:t>
      </w:r>
      <w:r w:rsidR="00782049">
        <w:t xml:space="preserve"> k</w:t>
      </w:r>
      <w:r w:rsidR="00AE02B7">
        <w:t> nějakému záznamu</w:t>
      </w:r>
      <w:r w:rsidR="00782049">
        <w:t> pozemkové úprav</w:t>
      </w:r>
      <w:r w:rsidR="00AE02B7">
        <w:t>y.</w:t>
      </w:r>
    </w:p>
    <w:p w14:paraId="7163E369" w14:textId="33BA2C7F" w:rsidR="008A685B" w:rsidRDefault="001235C3" w:rsidP="008A685B">
      <w:pPr>
        <w:keepNext/>
      </w:pPr>
      <w:r>
        <w:rPr>
          <w:noProof/>
          <w:lang w:eastAsia="cs-CZ"/>
        </w:rPr>
        <w:lastRenderedPageBreak/>
        <w:drawing>
          <wp:inline distT="0" distB="0" distL="0" distR="0" wp14:anchorId="70751BA2" wp14:editId="633B4CCA">
            <wp:extent cx="4752975" cy="8560861"/>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58807" cy="8571365"/>
                    </a:xfrm>
                    <a:prstGeom prst="rect">
                      <a:avLst/>
                    </a:prstGeom>
                    <a:noFill/>
                    <a:ln>
                      <a:noFill/>
                    </a:ln>
                  </pic:spPr>
                </pic:pic>
              </a:graphicData>
            </a:graphic>
          </wp:inline>
        </w:drawing>
      </w:r>
    </w:p>
    <w:p w14:paraId="34102796" w14:textId="5396EC28" w:rsidR="00CE472A" w:rsidRDefault="6D569DED" w:rsidP="008A685B">
      <w:pPr>
        <w:pStyle w:val="Titulek"/>
      </w:pPr>
      <w:r>
        <w:t>Obrázek Karta Smlouvy</w:t>
      </w:r>
    </w:p>
    <w:p w14:paraId="7E304689" w14:textId="706C13A2" w:rsidR="005C5795" w:rsidRDefault="6D569DED" w:rsidP="00873277">
      <w:pPr>
        <w:pStyle w:val="Nadpis2"/>
        <w:rPr>
          <w:bCs/>
        </w:rPr>
      </w:pPr>
      <w:r w:rsidRPr="6D569DED">
        <w:lastRenderedPageBreak/>
        <w:t>Detail smlouvy</w:t>
      </w:r>
    </w:p>
    <w:p w14:paraId="10FBA926" w14:textId="77777777" w:rsidR="007B13FC" w:rsidRDefault="6D569DED" w:rsidP="001C311B">
      <w:r>
        <w:t>Formulář s detailními informacemi o vybrané smlouvě obsahuje hlavičku smlouvy, seznam smluvních stran, seznam dodatků ke smlouvě a seznam činností zajišťovaných smlouvou.</w:t>
      </w:r>
    </w:p>
    <w:p w14:paraId="34F4E896" w14:textId="150D548B" w:rsidR="001C311B" w:rsidRDefault="6D569DED" w:rsidP="001C311B">
      <w:r>
        <w:t xml:space="preserve">V závislosti na tom, zda byla smlouva připojena jako existující dokument z ASPÚ nebo zda byla vytvořena pouze editací v aplikaci Pozemkové úpravy, jsou pro uživatelskou editaci přístupné položky </w:t>
      </w:r>
      <w:r w:rsidRPr="6D569DED">
        <w:rPr>
          <w:b/>
          <w:bCs/>
        </w:rPr>
        <w:t>Číslo jednací</w:t>
      </w:r>
      <w:r>
        <w:t xml:space="preserve">, </w:t>
      </w:r>
      <w:r w:rsidRPr="6D569DED">
        <w:rPr>
          <w:b/>
          <w:bCs/>
        </w:rPr>
        <w:t>Věc</w:t>
      </w:r>
      <w:r>
        <w:t xml:space="preserve">, </w:t>
      </w:r>
      <w:r w:rsidRPr="6D569DED">
        <w:rPr>
          <w:b/>
          <w:bCs/>
        </w:rPr>
        <w:t>Číslo smlouvy vlastní</w:t>
      </w:r>
      <w:r>
        <w:t xml:space="preserve">, </w:t>
      </w:r>
      <w:r w:rsidRPr="6D569DED">
        <w:rPr>
          <w:b/>
          <w:bCs/>
        </w:rPr>
        <w:t>Číslo smlouvy cizí</w:t>
      </w:r>
      <w:r>
        <w:t xml:space="preserve">, </w:t>
      </w:r>
      <w:r w:rsidRPr="6D569DED">
        <w:rPr>
          <w:b/>
          <w:bCs/>
        </w:rPr>
        <w:t>Datum uzavření</w:t>
      </w:r>
      <w:r>
        <w:t xml:space="preserve">, </w:t>
      </w:r>
      <w:r w:rsidRPr="6D569DED">
        <w:rPr>
          <w:b/>
          <w:bCs/>
        </w:rPr>
        <w:t>Doba plnění od</w:t>
      </w:r>
      <w:r>
        <w:t xml:space="preserve">, </w:t>
      </w:r>
      <w:r w:rsidRPr="6D569DED">
        <w:rPr>
          <w:b/>
          <w:bCs/>
        </w:rPr>
        <w:t>Doba plnění do</w:t>
      </w:r>
      <w:r>
        <w:t xml:space="preserve"> a </w:t>
      </w:r>
      <w:r w:rsidRPr="6D569DED">
        <w:rPr>
          <w:b/>
          <w:bCs/>
        </w:rPr>
        <w:t>Výše plnění v hlavičce smlouvy</w:t>
      </w:r>
      <w:r>
        <w:t>, seznam smluvních stran a seznam dodatků smlouvy. V případě, že smlouva nebyla vytvořena v ASPÚ, je nutné uvedené položky editovat.</w:t>
      </w:r>
    </w:p>
    <w:p w14:paraId="3B710DFF" w14:textId="7F45DD1B" w:rsidR="00592DB4" w:rsidRDefault="6D569DED" w:rsidP="001C311B">
      <w:r>
        <w:t xml:space="preserve">Hlavička smlouvy také obsahuje editovatelnou položku </w:t>
      </w:r>
      <w:r w:rsidRPr="6D569DED">
        <w:rPr>
          <w:b/>
          <w:bCs/>
        </w:rPr>
        <w:t>Spokojenost</w:t>
      </w:r>
      <w:r>
        <w:t>, která popisuje míru spokojenosti zaměstnance SPÚ zodpovědného za vedení pozemkové úpravy s dodavatelem. Položky může nabývat následujících hodnot:</w:t>
      </w:r>
    </w:p>
    <w:tbl>
      <w:tblPr>
        <w:tblW w:w="1840" w:type="dxa"/>
        <w:tblCellMar>
          <w:left w:w="70" w:type="dxa"/>
          <w:right w:w="70" w:type="dxa"/>
        </w:tblCellMar>
        <w:tblLook w:val="04A0" w:firstRow="1" w:lastRow="0" w:firstColumn="1" w:lastColumn="0" w:noHBand="0" w:noVBand="1"/>
      </w:tblPr>
      <w:tblGrid>
        <w:gridCol w:w="1840"/>
      </w:tblGrid>
      <w:tr w:rsidR="00592DB4" w:rsidRPr="00592DB4" w14:paraId="764C1F0A" w14:textId="77777777" w:rsidTr="6D569DED">
        <w:trPr>
          <w:trHeight w:val="300"/>
        </w:trPr>
        <w:tc>
          <w:tcPr>
            <w:tcW w:w="18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BD7F12E"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Spokojenost</w:t>
            </w:r>
          </w:p>
        </w:tc>
      </w:tr>
      <w:tr w:rsidR="00592DB4" w:rsidRPr="00592DB4" w14:paraId="4B544487" w14:textId="77777777" w:rsidTr="6D569DED">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14:paraId="614FBEB6"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Velmi spokojen</w:t>
            </w:r>
          </w:p>
        </w:tc>
      </w:tr>
      <w:tr w:rsidR="00592DB4" w:rsidRPr="00592DB4" w14:paraId="75EFFEA0" w14:textId="77777777" w:rsidTr="6D569DED">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14:paraId="7AD5C4E8"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Spokojen</w:t>
            </w:r>
          </w:p>
        </w:tc>
      </w:tr>
      <w:tr w:rsidR="00592DB4" w:rsidRPr="00592DB4" w14:paraId="3CC6FD37" w14:textId="77777777" w:rsidTr="6D569DED">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14:paraId="13083431"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Standard</w:t>
            </w:r>
          </w:p>
        </w:tc>
      </w:tr>
      <w:tr w:rsidR="00592DB4" w:rsidRPr="00592DB4" w14:paraId="74CFC648" w14:textId="77777777" w:rsidTr="6D569DED">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14:paraId="38ECF069"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Nespokojen</w:t>
            </w:r>
          </w:p>
        </w:tc>
      </w:tr>
      <w:tr w:rsidR="00592DB4" w:rsidRPr="00592DB4" w14:paraId="4E3FB372" w14:textId="77777777" w:rsidTr="6D569DED">
        <w:trPr>
          <w:trHeight w:val="300"/>
        </w:trPr>
        <w:tc>
          <w:tcPr>
            <w:tcW w:w="1840" w:type="dxa"/>
            <w:tcBorders>
              <w:top w:val="nil"/>
              <w:left w:val="single" w:sz="4" w:space="0" w:color="auto"/>
              <w:bottom w:val="single" w:sz="4" w:space="0" w:color="auto"/>
              <w:right w:val="single" w:sz="4" w:space="0" w:color="auto"/>
            </w:tcBorders>
            <w:shd w:val="clear" w:color="auto" w:fill="auto"/>
            <w:noWrap/>
            <w:vAlign w:val="bottom"/>
            <w:hideMark/>
          </w:tcPr>
          <w:p w14:paraId="61F6A5B3" w14:textId="77777777" w:rsidR="00592DB4" w:rsidRPr="00592DB4"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Velmi nespokojen</w:t>
            </w:r>
          </w:p>
        </w:tc>
      </w:tr>
    </w:tbl>
    <w:p w14:paraId="364043DA" w14:textId="7CD3FA12" w:rsidR="00592DB4" w:rsidRDefault="00592DB4" w:rsidP="001C311B"/>
    <w:p w14:paraId="6B2D86B0" w14:textId="5B7493AB" w:rsidR="00592DB4" w:rsidRDefault="6D569DED" w:rsidP="001C311B">
      <w:r>
        <w:t xml:space="preserve">Poslední editovatelnou položkou hlavičky smlouvy je položka </w:t>
      </w:r>
      <w:r w:rsidRPr="6D569DED">
        <w:rPr>
          <w:b/>
          <w:bCs/>
        </w:rPr>
        <w:t>Poznámka</w:t>
      </w:r>
      <w:r>
        <w:t xml:space="preserve"> (libovolný text).</w:t>
      </w:r>
    </w:p>
    <w:p w14:paraId="2251E9F4" w14:textId="4E10DE96" w:rsidR="008E5F6E" w:rsidRPr="00592DB4" w:rsidRDefault="6D569DED" w:rsidP="001C311B">
      <w:r>
        <w:t xml:space="preserve">Seznam činností zajišťovaných plněním smlouvy je editovatelný. Typy činností jsou dány číselníkem rozděleným dle smluv projekční a realizační fáze. U každého záznamu o činnosti jsou tři editovatelné položky: </w:t>
      </w:r>
      <w:r w:rsidRPr="6D569DED">
        <w:rPr>
          <w:b/>
          <w:bCs/>
        </w:rPr>
        <w:t>Plánované náklady</w:t>
      </w:r>
      <w:r>
        <w:t xml:space="preserve">, </w:t>
      </w:r>
      <w:r w:rsidRPr="6D569DED">
        <w:rPr>
          <w:b/>
          <w:bCs/>
        </w:rPr>
        <w:t>Skutečné náklady</w:t>
      </w:r>
      <w:r>
        <w:t xml:space="preserve"> a </w:t>
      </w:r>
      <w:r w:rsidRPr="6D569DED">
        <w:rPr>
          <w:b/>
          <w:bCs/>
        </w:rPr>
        <w:t>Datum předání díla</w:t>
      </w:r>
      <w:r>
        <w:t xml:space="preserve"> vztahující se k příslušné činnosti. Částky se uvádějí v tisících Kč.</w:t>
      </w:r>
    </w:p>
    <w:p w14:paraId="2419D0EE" w14:textId="0FF60916" w:rsidR="00FB17C5" w:rsidRDefault="6D569DED" w:rsidP="00FB17C5">
      <w:r>
        <w:t xml:space="preserve">Seznam dodatků obsahuje u každého dodatku ke smlouvě položky </w:t>
      </w:r>
      <w:r w:rsidRPr="6D569DED">
        <w:rPr>
          <w:b/>
          <w:bCs/>
        </w:rPr>
        <w:t>Číslo dodatku</w:t>
      </w:r>
      <w:r>
        <w:t xml:space="preserve">, </w:t>
      </w:r>
      <w:r w:rsidRPr="6D569DED">
        <w:rPr>
          <w:b/>
          <w:bCs/>
        </w:rPr>
        <w:t>Datum uzavření</w:t>
      </w:r>
      <w:r>
        <w:t xml:space="preserve">, </w:t>
      </w:r>
      <w:r w:rsidRPr="6D569DED">
        <w:rPr>
          <w:b/>
          <w:bCs/>
        </w:rPr>
        <w:t xml:space="preserve">Doba plnění od </w:t>
      </w:r>
      <w:r>
        <w:t xml:space="preserve">a </w:t>
      </w:r>
      <w:r w:rsidRPr="6D569DED">
        <w:rPr>
          <w:b/>
          <w:bCs/>
        </w:rPr>
        <w:t xml:space="preserve">Doba plnění do </w:t>
      </w:r>
      <w:r>
        <w:t xml:space="preserve">a kliknutím na tlačítko šipky   </w:t>
      </w:r>
      <w:r w:rsidR="00FB17C5">
        <w:rPr>
          <w:noProof/>
          <w:lang w:eastAsia="cs-CZ"/>
        </w:rPr>
        <w:drawing>
          <wp:inline distT="0" distB="0" distL="0" distR="0" wp14:anchorId="0D71011F" wp14:editId="51CE31EC">
            <wp:extent cx="257175" cy="257175"/>
            <wp:effectExtent l="0" t="0" r="9525" b="9525"/>
            <wp:docPr id="908310171"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0">
                      <a:extLst>
                        <a:ext uri="{28A0092B-C50C-407E-A947-70E740481C1C}">
                          <a14:useLocalDpi xmlns:a14="http://schemas.microsoft.com/office/drawing/2010/main" val="0"/>
                        </a:ext>
                      </a:extLst>
                    </a:blip>
                    <a:stretch>
                      <a:fillRect/>
                    </a:stretch>
                  </pic:blipFill>
                  <pic:spPr>
                    <a:xfrm>
                      <a:off x="0" y="0"/>
                      <a:ext cx="257175" cy="257175"/>
                    </a:xfrm>
                    <a:prstGeom prst="rect">
                      <a:avLst/>
                    </a:prstGeom>
                  </pic:spPr>
                </pic:pic>
              </a:graphicData>
            </a:graphic>
          </wp:inline>
        </w:drawing>
      </w:r>
      <w:r>
        <w:t xml:space="preserve"> v příslušném řádku seznamu umožňuje zobrazení detailních informací (popř. editaci údajů) o vybraném dodatku.</w:t>
      </w:r>
    </w:p>
    <w:p w14:paraId="06780635" w14:textId="5645F94B" w:rsidR="0070040D" w:rsidRDefault="005D6293" w:rsidP="0070040D">
      <w:pPr>
        <w:keepNext/>
      </w:pPr>
      <w:r>
        <w:rPr>
          <w:noProof/>
          <w:lang w:eastAsia="cs-CZ"/>
        </w:rPr>
        <w:lastRenderedPageBreak/>
        <w:drawing>
          <wp:inline distT="0" distB="0" distL="0" distR="0" wp14:anchorId="32E498E5" wp14:editId="23ACDF9D">
            <wp:extent cx="5152148" cy="8115300"/>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156271" cy="8121795"/>
                    </a:xfrm>
                    <a:prstGeom prst="rect">
                      <a:avLst/>
                    </a:prstGeom>
                    <a:noFill/>
                    <a:ln>
                      <a:noFill/>
                    </a:ln>
                  </pic:spPr>
                </pic:pic>
              </a:graphicData>
            </a:graphic>
          </wp:inline>
        </w:drawing>
      </w:r>
    </w:p>
    <w:p w14:paraId="5FEE90B2" w14:textId="1058F274" w:rsidR="005C5795" w:rsidRDefault="6D569DED" w:rsidP="0070040D">
      <w:pPr>
        <w:pStyle w:val="Titulek"/>
      </w:pPr>
      <w:r>
        <w:t>Obrázek Detail smlouvy projekční fáze</w:t>
      </w:r>
    </w:p>
    <w:p w14:paraId="56D9B659" w14:textId="4D55A2B6" w:rsidR="000E33D0" w:rsidRDefault="004A5299" w:rsidP="000E33D0">
      <w:pPr>
        <w:keepNext/>
      </w:pPr>
      <w:r>
        <w:rPr>
          <w:noProof/>
          <w:lang w:eastAsia="cs-CZ"/>
        </w:rPr>
        <w:lastRenderedPageBreak/>
        <w:drawing>
          <wp:inline distT="0" distB="0" distL="0" distR="0" wp14:anchorId="0F98EB2C" wp14:editId="2220547A">
            <wp:extent cx="5438775" cy="8048625"/>
            <wp:effectExtent l="0" t="0" r="9525" b="9525"/>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38775" cy="8048625"/>
                    </a:xfrm>
                    <a:prstGeom prst="rect">
                      <a:avLst/>
                    </a:prstGeom>
                    <a:noFill/>
                    <a:ln>
                      <a:noFill/>
                    </a:ln>
                  </pic:spPr>
                </pic:pic>
              </a:graphicData>
            </a:graphic>
          </wp:inline>
        </w:drawing>
      </w:r>
    </w:p>
    <w:p w14:paraId="44D9145F" w14:textId="7863EEA5" w:rsidR="000E33D0" w:rsidRDefault="6D569DED" w:rsidP="000E33D0">
      <w:pPr>
        <w:pStyle w:val="Titulek"/>
      </w:pPr>
      <w:r>
        <w:t>Obrázek Detail smlouvy realizační fáze</w:t>
      </w:r>
    </w:p>
    <w:p w14:paraId="09D39FC0" w14:textId="1D0853F3" w:rsidR="00F463CD" w:rsidRDefault="6D569DED" w:rsidP="00873277">
      <w:pPr>
        <w:pStyle w:val="Nadpis2"/>
        <w:rPr>
          <w:bCs/>
        </w:rPr>
      </w:pPr>
      <w:r w:rsidRPr="6D569DED">
        <w:lastRenderedPageBreak/>
        <w:t>Detail dodatku smlouvy</w:t>
      </w:r>
    </w:p>
    <w:p w14:paraId="16A4333D" w14:textId="0601CA9E" w:rsidR="00F463CD" w:rsidRDefault="6D569DED" w:rsidP="00F463CD">
      <w:r>
        <w:t>Formulář s detailními informacemi o vybraném dodatku smlouvy obsahuje obdobné položky jako hlavička smlouvy a seznam smluvních stran. Možnost editace údajů o dodatku závisí na tom, zda byl dodatek vytvořen jako dokument v ASPÚ s atributy dodatku smlouvy, nebo zda byl vytvořena pouze editací v aplikaci Pozemkové úpravy.</w:t>
      </w:r>
    </w:p>
    <w:p w14:paraId="33385B71" w14:textId="4F9BFE2D" w:rsidR="00F463CD" w:rsidRDefault="001235C3" w:rsidP="00F463CD">
      <w:pPr>
        <w:keepNext/>
      </w:pPr>
      <w:r>
        <w:rPr>
          <w:noProof/>
          <w:lang w:eastAsia="cs-CZ"/>
        </w:rPr>
        <w:drawing>
          <wp:inline distT="0" distB="0" distL="0" distR="0" wp14:anchorId="3E07CAA0" wp14:editId="081603C9">
            <wp:extent cx="4248150" cy="315277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248150" cy="3152775"/>
                    </a:xfrm>
                    <a:prstGeom prst="rect">
                      <a:avLst/>
                    </a:prstGeom>
                    <a:noFill/>
                    <a:ln>
                      <a:noFill/>
                    </a:ln>
                  </pic:spPr>
                </pic:pic>
              </a:graphicData>
            </a:graphic>
          </wp:inline>
        </w:drawing>
      </w:r>
    </w:p>
    <w:p w14:paraId="0DC6B8E9" w14:textId="3718BAC2" w:rsidR="00F463CD" w:rsidRDefault="6D569DED" w:rsidP="00F463CD">
      <w:pPr>
        <w:pStyle w:val="Titulek"/>
      </w:pPr>
      <w:r>
        <w:t>Obrázek Detail dodatku smlouvy v aplikaci Pozemkové úpravy</w:t>
      </w:r>
    </w:p>
    <w:p w14:paraId="139AADA1" w14:textId="2DED3F4A" w:rsidR="00F463CD" w:rsidRDefault="00D4322A" w:rsidP="00F463CD">
      <w:pPr>
        <w:keepNext/>
      </w:pPr>
      <w:r>
        <w:rPr>
          <w:noProof/>
          <w:lang w:eastAsia="cs-CZ"/>
        </w:rPr>
        <w:lastRenderedPageBreak/>
        <w:drawing>
          <wp:inline distT="0" distB="0" distL="0" distR="0" wp14:anchorId="4D9B5E5F" wp14:editId="52DDAD8B">
            <wp:extent cx="5591175" cy="4313721"/>
            <wp:effectExtent l="0" t="0" r="0"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00706" cy="4321074"/>
                    </a:xfrm>
                    <a:prstGeom prst="rect">
                      <a:avLst/>
                    </a:prstGeom>
                    <a:noFill/>
                    <a:ln>
                      <a:noFill/>
                    </a:ln>
                  </pic:spPr>
                </pic:pic>
              </a:graphicData>
            </a:graphic>
          </wp:inline>
        </w:drawing>
      </w:r>
    </w:p>
    <w:p w14:paraId="5F4DEB4A" w14:textId="2135DA6C" w:rsidR="00F463CD" w:rsidRDefault="6D569DED" w:rsidP="00F463CD">
      <w:pPr>
        <w:pStyle w:val="Titulek"/>
      </w:pPr>
      <w:r>
        <w:t>Obrázek Vyplněné atributy smlouvy s řadou dodatků v ASPÚ</w:t>
      </w:r>
    </w:p>
    <w:p w14:paraId="053340AA" w14:textId="77777777" w:rsidR="00632F85" w:rsidRDefault="00F463CD" w:rsidP="00632F85">
      <w:pPr>
        <w:keepNext/>
      </w:pPr>
      <w:r>
        <w:rPr>
          <w:noProof/>
          <w:lang w:eastAsia="cs-CZ"/>
        </w:rPr>
        <w:drawing>
          <wp:inline distT="0" distB="0" distL="0" distR="0" wp14:anchorId="6277AC28" wp14:editId="12A7A279">
            <wp:extent cx="5760720" cy="3190875"/>
            <wp:effectExtent l="0" t="0" r="0" b="9525"/>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3190875"/>
                    </a:xfrm>
                    <a:prstGeom prst="rect">
                      <a:avLst/>
                    </a:prstGeom>
                  </pic:spPr>
                </pic:pic>
              </a:graphicData>
            </a:graphic>
          </wp:inline>
        </w:drawing>
      </w:r>
    </w:p>
    <w:p w14:paraId="7C17AE02" w14:textId="7D7462CA" w:rsidR="00F463CD" w:rsidRDefault="6D569DED" w:rsidP="00632F85">
      <w:pPr>
        <w:pStyle w:val="Titulek"/>
      </w:pPr>
      <w:r>
        <w:t>Obrázek Vyplněné atributy jednoho dodatku ke smlouvě v ASPÚ</w:t>
      </w:r>
    </w:p>
    <w:p w14:paraId="51E5223A" w14:textId="74FEE653" w:rsidR="00632F85" w:rsidRDefault="00632F85" w:rsidP="00632F85"/>
    <w:p w14:paraId="539E31EA" w14:textId="7B9C8AC2" w:rsidR="00632F85" w:rsidRDefault="6D569DED" w:rsidP="00873277">
      <w:pPr>
        <w:pStyle w:val="Nadpis2"/>
        <w:rPr>
          <w:bCs/>
        </w:rPr>
      </w:pPr>
      <w:r w:rsidRPr="6D569DED">
        <w:lastRenderedPageBreak/>
        <w:t>Karta Náklady</w:t>
      </w:r>
    </w:p>
    <w:p w14:paraId="3D94D1F8" w14:textId="77777777" w:rsidR="00404FA9" w:rsidRDefault="6D569DED" w:rsidP="00632F85">
      <w:r>
        <w:t xml:space="preserve">Karta </w:t>
      </w:r>
      <w:r w:rsidRPr="6D569DED">
        <w:rPr>
          <w:b/>
          <w:bCs/>
        </w:rPr>
        <w:t>Náklady</w:t>
      </w:r>
      <w:r>
        <w:t xml:space="preserve"> obsahuje údaje o finančních nákladech na projekční a realizační fázi pozemkové úpravy. Obsah všech položek na kartě je uváděn v tisících Kč. </w:t>
      </w:r>
    </w:p>
    <w:p w14:paraId="76EDB645" w14:textId="16C23CC1" w:rsidR="00632F85" w:rsidRDefault="6D569DED" w:rsidP="00632F85">
      <w:r>
        <w:t xml:space="preserve">Většina položek na kartě </w:t>
      </w:r>
      <w:r w:rsidRPr="6D569DED">
        <w:rPr>
          <w:b/>
          <w:bCs/>
        </w:rPr>
        <w:t>Náklady</w:t>
      </w:r>
      <w:r>
        <w:t xml:space="preserve"> u současných pozemkových úprav není přístupná pro editaci, neboť jsou přebírány z údajů na smlouvách na kartě </w:t>
      </w:r>
      <w:r w:rsidRPr="6D569DED">
        <w:rPr>
          <w:b/>
          <w:bCs/>
        </w:rPr>
        <w:t>Smlouvy</w:t>
      </w:r>
      <w:r>
        <w:t xml:space="preserve">. Takové položky je možné editovat pouze u těch pozemkových úprav, které byly do aplikace vloženy ještě před zavedením dokumentů typu </w:t>
      </w:r>
      <w:r w:rsidRPr="6D569DED">
        <w:rPr>
          <w:b/>
          <w:bCs/>
        </w:rPr>
        <w:t>Smlouva</w:t>
      </w:r>
      <w:r>
        <w:t xml:space="preserve"> v ASPÚ/DMS a jejich napojením na aplikaci Pozemkové úpravy.</w:t>
      </w:r>
    </w:p>
    <w:p w14:paraId="34A18717" w14:textId="724F98B6" w:rsidR="00404FA9" w:rsidRDefault="6D569DED" w:rsidP="00632F85">
      <w:r>
        <w:t xml:space="preserve">Kromě toho jsou na kartě Náklady editovatelné položky č. 92 – 94 (náklady </w:t>
      </w:r>
      <w:r w:rsidRPr="6D569DED">
        <w:rPr>
          <w:b/>
          <w:bCs/>
        </w:rPr>
        <w:t>na Jiné práce – věcná břemena</w:t>
      </w:r>
      <w:r>
        <w:t xml:space="preserve">, </w:t>
      </w:r>
      <w:r w:rsidRPr="6D569DED">
        <w:rPr>
          <w:b/>
          <w:bCs/>
        </w:rPr>
        <w:t>Náhrady újmy na majetku v důsledku činnosti pozemkové úpravy</w:t>
      </w:r>
      <w:r>
        <w:t xml:space="preserve"> a </w:t>
      </w:r>
      <w:r w:rsidRPr="6D569DED">
        <w:rPr>
          <w:b/>
          <w:bCs/>
        </w:rPr>
        <w:t>Jiné práce – výkup pozemků</w:t>
      </w:r>
      <w:r>
        <w:t xml:space="preserve">), č. 103 (náklady na </w:t>
      </w:r>
      <w:r w:rsidRPr="6D569DED">
        <w:rPr>
          <w:b/>
          <w:bCs/>
        </w:rPr>
        <w:t>Vytyčení</w:t>
      </w:r>
      <w:r>
        <w:t>) a č. 96 (</w:t>
      </w:r>
      <w:r w:rsidRPr="6D569DED">
        <w:rPr>
          <w:b/>
          <w:bCs/>
        </w:rPr>
        <w:t>Předpokládané náklady na realizaci pozemkové úpravy</w:t>
      </w:r>
      <w:r>
        <w:t>).</w:t>
      </w:r>
    </w:p>
    <w:p w14:paraId="71D70399" w14:textId="3946712D" w:rsidR="00632F85" w:rsidRDefault="00632F85" w:rsidP="00632F85"/>
    <w:p w14:paraId="5A7BD129" w14:textId="77777777" w:rsidR="00542A02" w:rsidRDefault="00BB7F73" w:rsidP="00542A02">
      <w:pPr>
        <w:keepNext/>
      </w:pPr>
      <w:r>
        <w:rPr>
          <w:noProof/>
          <w:lang w:eastAsia="cs-CZ"/>
        </w:rPr>
        <w:lastRenderedPageBreak/>
        <w:drawing>
          <wp:inline distT="0" distB="0" distL="0" distR="0" wp14:anchorId="5FD26E2D" wp14:editId="080D0D76">
            <wp:extent cx="5164684" cy="8620125"/>
            <wp:effectExtent l="0" t="0" r="0" b="0"/>
            <wp:docPr id="23" name="Obrázek 23" descr="C:\Users\abram\Documents\VZ eAGRI ISU\eagri\náhrada eAGRI\podklady ignorováno\PU náklad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bram\Documents\VZ eAGRI ISU\eagri\náhrada eAGRI\podklady ignorováno\PU náklady.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166313" cy="8622844"/>
                    </a:xfrm>
                    <a:prstGeom prst="rect">
                      <a:avLst/>
                    </a:prstGeom>
                    <a:noFill/>
                    <a:ln>
                      <a:noFill/>
                    </a:ln>
                  </pic:spPr>
                </pic:pic>
              </a:graphicData>
            </a:graphic>
          </wp:inline>
        </w:drawing>
      </w:r>
    </w:p>
    <w:p w14:paraId="5E709B4B" w14:textId="77CA2FDF" w:rsidR="00BB7F73" w:rsidRDefault="6D569DED" w:rsidP="00542A02">
      <w:pPr>
        <w:pStyle w:val="Titulek"/>
      </w:pPr>
      <w:r>
        <w:t>Obrázek Karta Náklady</w:t>
      </w:r>
    </w:p>
    <w:p w14:paraId="34133D4A" w14:textId="12EC5D26" w:rsidR="006E082A" w:rsidRDefault="6D569DED" w:rsidP="00873277">
      <w:pPr>
        <w:pStyle w:val="Nadpis2"/>
        <w:rPr>
          <w:bCs/>
        </w:rPr>
      </w:pPr>
      <w:r w:rsidRPr="6D569DED">
        <w:lastRenderedPageBreak/>
        <w:t>Karta PL</w:t>
      </w:r>
    </w:p>
    <w:p w14:paraId="5442221C" w14:textId="4E77AA00" w:rsidR="006E082A" w:rsidRDefault="6D569DED" w:rsidP="006E082A">
      <w:r>
        <w:t xml:space="preserve">Karta </w:t>
      </w:r>
      <w:r w:rsidRPr="6D569DED">
        <w:rPr>
          <w:b/>
          <w:bCs/>
        </w:rPr>
        <w:t>PL</w:t>
      </w:r>
      <w:r>
        <w:t xml:space="preserve"> slouží pouze ke čtení a představuje </w:t>
      </w:r>
      <w:r w:rsidRPr="6D569DED">
        <w:rPr>
          <w:b/>
          <w:bCs/>
        </w:rPr>
        <w:t>průvodní list</w:t>
      </w:r>
      <w:r>
        <w:t xml:space="preserve"> pozemkové úpravy – sestavu určenou k vytištění nebo prostřednictvím tlačítka </w:t>
      </w:r>
      <w:r w:rsidRPr="6D569DED">
        <w:rPr>
          <w:b/>
          <w:bCs/>
        </w:rPr>
        <w:t>Excel</w:t>
      </w:r>
      <w:r>
        <w:t xml:space="preserve"> k exportu do souboru Microsoft Excelu.  Obsahem sestavy je vyplněný obsah položek z různých karet detailního zobrazení vybrané pozemkové úpravy.</w:t>
      </w:r>
    </w:p>
    <w:p w14:paraId="078266C2" w14:textId="6B3F7CDD" w:rsidR="00542A02" w:rsidRDefault="00B72A4F" w:rsidP="00542A02">
      <w:pPr>
        <w:keepNext/>
      </w:pPr>
      <w:r>
        <w:rPr>
          <w:noProof/>
          <w:lang w:eastAsia="cs-CZ"/>
        </w:rPr>
        <w:drawing>
          <wp:inline distT="0" distB="0" distL="0" distR="0" wp14:anchorId="025BCBDC" wp14:editId="1954F4C9">
            <wp:extent cx="5753100" cy="7296150"/>
            <wp:effectExtent l="0" t="0" r="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53100" cy="7296150"/>
                    </a:xfrm>
                    <a:prstGeom prst="rect">
                      <a:avLst/>
                    </a:prstGeom>
                    <a:noFill/>
                    <a:ln>
                      <a:noFill/>
                    </a:ln>
                  </pic:spPr>
                </pic:pic>
              </a:graphicData>
            </a:graphic>
          </wp:inline>
        </w:drawing>
      </w:r>
    </w:p>
    <w:p w14:paraId="6A0F9651" w14:textId="3A2D25F5" w:rsidR="00542A02" w:rsidRDefault="6D569DED" w:rsidP="00542A02">
      <w:pPr>
        <w:pStyle w:val="Titulek"/>
      </w:pPr>
      <w:r>
        <w:t>Obrázek Karta PL - strana 1</w:t>
      </w:r>
    </w:p>
    <w:p w14:paraId="3D07C99B" w14:textId="1C7C6C28" w:rsidR="00542A02" w:rsidRDefault="00D4322A" w:rsidP="00542A02">
      <w:pPr>
        <w:keepNext/>
      </w:pPr>
      <w:r>
        <w:rPr>
          <w:noProof/>
          <w:lang w:eastAsia="cs-CZ"/>
        </w:rPr>
        <w:lastRenderedPageBreak/>
        <w:drawing>
          <wp:inline distT="0" distB="0" distL="0" distR="0" wp14:anchorId="7E10A775" wp14:editId="5B522407">
            <wp:extent cx="5363689" cy="8496300"/>
            <wp:effectExtent l="0" t="0" r="8890" b="0"/>
            <wp:docPr id="908310148" name="Obrázek 908310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71589" cy="8508813"/>
                    </a:xfrm>
                    <a:prstGeom prst="rect">
                      <a:avLst/>
                    </a:prstGeom>
                    <a:noFill/>
                    <a:ln>
                      <a:noFill/>
                    </a:ln>
                  </pic:spPr>
                </pic:pic>
              </a:graphicData>
            </a:graphic>
          </wp:inline>
        </w:drawing>
      </w:r>
    </w:p>
    <w:p w14:paraId="053880EE" w14:textId="12A05D12" w:rsidR="00BB7F73" w:rsidRDefault="6D569DED" w:rsidP="00542A02">
      <w:pPr>
        <w:pStyle w:val="Titulek"/>
      </w:pPr>
      <w:r>
        <w:t>Obrázek Karta PL - strana 2</w:t>
      </w:r>
    </w:p>
    <w:p w14:paraId="425BC3F2" w14:textId="77777777" w:rsidR="00542A02" w:rsidRDefault="00542A02" w:rsidP="00542A02">
      <w:pPr>
        <w:keepNext/>
      </w:pPr>
      <w:r>
        <w:rPr>
          <w:noProof/>
          <w:lang w:eastAsia="cs-CZ"/>
        </w:rPr>
        <w:lastRenderedPageBreak/>
        <w:drawing>
          <wp:inline distT="0" distB="0" distL="0" distR="0" wp14:anchorId="2B92864B" wp14:editId="0200B8DD">
            <wp:extent cx="4301359" cy="8667750"/>
            <wp:effectExtent l="0" t="0" r="4445"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05358" cy="8675809"/>
                    </a:xfrm>
                    <a:prstGeom prst="rect">
                      <a:avLst/>
                    </a:prstGeom>
                    <a:noFill/>
                    <a:ln>
                      <a:noFill/>
                    </a:ln>
                  </pic:spPr>
                </pic:pic>
              </a:graphicData>
            </a:graphic>
          </wp:inline>
        </w:drawing>
      </w:r>
    </w:p>
    <w:p w14:paraId="2D1F3769" w14:textId="27DEEACE" w:rsidR="00542A02" w:rsidRDefault="6D569DED" w:rsidP="00542A02">
      <w:pPr>
        <w:pStyle w:val="Titulek"/>
      </w:pPr>
      <w:r>
        <w:t>Obrázek Karta PL - strana 3</w:t>
      </w:r>
    </w:p>
    <w:p w14:paraId="12B638E5" w14:textId="77777777" w:rsidR="00542A02" w:rsidRDefault="00542A02" w:rsidP="00542A02">
      <w:pPr>
        <w:keepNext/>
      </w:pPr>
      <w:r>
        <w:rPr>
          <w:noProof/>
          <w:lang w:eastAsia="cs-CZ"/>
        </w:rPr>
        <w:lastRenderedPageBreak/>
        <w:drawing>
          <wp:inline distT="0" distB="0" distL="0" distR="0" wp14:anchorId="4FA8F1FB" wp14:editId="15AA3C75">
            <wp:extent cx="4676775" cy="2952750"/>
            <wp:effectExtent l="0" t="0" r="9525"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676775" cy="2952750"/>
                    </a:xfrm>
                    <a:prstGeom prst="rect">
                      <a:avLst/>
                    </a:prstGeom>
                    <a:noFill/>
                    <a:ln>
                      <a:noFill/>
                    </a:ln>
                  </pic:spPr>
                </pic:pic>
              </a:graphicData>
            </a:graphic>
          </wp:inline>
        </w:drawing>
      </w:r>
    </w:p>
    <w:p w14:paraId="2DE29E0E" w14:textId="29143614" w:rsidR="00542A02" w:rsidRDefault="6D569DED" w:rsidP="00542A02">
      <w:pPr>
        <w:pStyle w:val="Titulek"/>
      </w:pPr>
      <w:r>
        <w:t>Obrázek Karta PL - strana 4</w:t>
      </w:r>
    </w:p>
    <w:p w14:paraId="5F5D8DD5" w14:textId="77777777" w:rsidR="00D74A49" w:rsidRDefault="00D74A49" w:rsidP="00873277">
      <w:pPr>
        <w:pStyle w:val="Nadpis1"/>
        <w:numPr>
          <w:ilvl w:val="0"/>
          <w:numId w:val="0"/>
        </w:numPr>
        <w:ind w:left="1416"/>
      </w:pPr>
    </w:p>
    <w:p w14:paraId="5E3E7A83" w14:textId="673B0C8E" w:rsidR="00542A02" w:rsidRDefault="6D569DED" w:rsidP="00873277">
      <w:pPr>
        <w:pStyle w:val="Nadpis2"/>
        <w:rPr>
          <w:bCs/>
        </w:rPr>
      </w:pPr>
      <w:r w:rsidRPr="6D569DED">
        <w:t>Karta Historie</w:t>
      </w:r>
    </w:p>
    <w:p w14:paraId="3F923654" w14:textId="78C931D7" w:rsidR="00D74A49" w:rsidRDefault="6D569DED" w:rsidP="00542A02">
      <w:r>
        <w:t xml:space="preserve">Karta </w:t>
      </w:r>
      <w:r w:rsidRPr="6D569DED">
        <w:rPr>
          <w:b/>
          <w:bCs/>
        </w:rPr>
        <w:t>Historie</w:t>
      </w:r>
      <w:r>
        <w:t xml:space="preserve"> slouží k logování změn provedených během editace údajů o pozemkové úpravě. Představuje sestupně seřazenou sestavu dle času provedených změn. Každý řádek sestavy obsahuje datum a čas provedené změny, jména a čísla položek se změněnými hodnotami, identifikaci uživatele, který změnu provedl, a původní a nové hodnoty změněných položek.  </w:t>
      </w:r>
    </w:p>
    <w:p w14:paraId="5A38586F" w14:textId="5D95FC74" w:rsidR="00D74A49" w:rsidRDefault="00B72A4F" w:rsidP="00D74A49">
      <w:pPr>
        <w:keepNext/>
      </w:pPr>
      <w:r>
        <w:rPr>
          <w:noProof/>
          <w:lang w:eastAsia="cs-CZ"/>
        </w:rPr>
        <w:lastRenderedPageBreak/>
        <w:drawing>
          <wp:inline distT="0" distB="0" distL="0" distR="0" wp14:anchorId="2306922C" wp14:editId="79877B66">
            <wp:extent cx="5400675" cy="8220075"/>
            <wp:effectExtent l="0" t="0" r="9525" b="9525"/>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00675" cy="8220075"/>
                    </a:xfrm>
                    <a:prstGeom prst="rect">
                      <a:avLst/>
                    </a:prstGeom>
                    <a:noFill/>
                    <a:ln>
                      <a:noFill/>
                    </a:ln>
                  </pic:spPr>
                </pic:pic>
              </a:graphicData>
            </a:graphic>
          </wp:inline>
        </w:drawing>
      </w:r>
    </w:p>
    <w:p w14:paraId="076B69B3" w14:textId="45D5015A" w:rsidR="00542A02" w:rsidRDefault="6D569DED" w:rsidP="00D74A49">
      <w:pPr>
        <w:pStyle w:val="Titulek"/>
      </w:pPr>
      <w:r>
        <w:t>Obrázek Karta Historie</w:t>
      </w:r>
    </w:p>
    <w:p w14:paraId="4C7F6DF1" w14:textId="77777777" w:rsidR="00542A02" w:rsidRPr="00542A02" w:rsidRDefault="00542A02" w:rsidP="00542A02"/>
    <w:p w14:paraId="697E6DB5" w14:textId="73880A58" w:rsidR="00A73569" w:rsidRDefault="6D569DED" w:rsidP="00873277">
      <w:pPr>
        <w:pStyle w:val="Nadpis2"/>
        <w:rPr>
          <w:bCs/>
        </w:rPr>
      </w:pPr>
      <w:r w:rsidRPr="6D569DED">
        <w:lastRenderedPageBreak/>
        <w:t>Karta DMS</w:t>
      </w:r>
    </w:p>
    <w:p w14:paraId="5E0BBD3F" w14:textId="0B2C2039" w:rsidR="00A73569" w:rsidRDefault="00A73569" w:rsidP="00A73569">
      <w:r>
        <w:t xml:space="preserve">Karta </w:t>
      </w:r>
      <w:r w:rsidRPr="6D569DED">
        <w:rPr>
          <w:b/>
          <w:bCs/>
        </w:rPr>
        <w:t>DMS</w:t>
      </w:r>
      <w:r>
        <w:t xml:space="preserve"> zobrazuje napojení vybrané pozemkové úpravy na její spis v aplikaci </w:t>
      </w:r>
      <w:r w:rsidRPr="6D569DED">
        <w:rPr>
          <w:b/>
          <w:bCs/>
        </w:rPr>
        <w:t>ASPÚ</w:t>
      </w:r>
      <w:r>
        <w:t xml:space="preserve"> (dříve </w:t>
      </w:r>
      <w:r w:rsidR="004B54D8">
        <w:t>„</w:t>
      </w:r>
      <w:r>
        <w:t>DMS</w:t>
      </w:r>
      <w:r w:rsidR="004B54D8">
        <w:t>“</w:t>
      </w:r>
      <w:r>
        <w:t>)</w:t>
      </w:r>
      <w:r w:rsidR="006B4DFC">
        <w:t>, která slouží jako spisová služba.</w:t>
      </w:r>
      <w:r>
        <w:t xml:space="preserve"> </w:t>
      </w:r>
    </w:p>
    <w:p w14:paraId="5B5D125C" w14:textId="26F4EB7D" w:rsidR="00BB7F73" w:rsidRDefault="0EE3F42F" w:rsidP="00A73569">
      <w:r>
        <w:t>Pokud k pozemkové úpravě dosud není spis připojen, obsahuje karta tlačítka umožňující připojit existující spis (</w:t>
      </w:r>
      <w:r w:rsidRPr="0EE3F42F">
        <w:rPr>
          <w:b/>
          <w:bCs/>
          <w:highlight w:val="cyan"/>
        </w:rPr>
        <w:t>Připojit spis</w:t>
      </w:r>
      <w:r>
        <w:t xml:space="preserve">), pokud takový spis (ručně vytvořený) už v ASPÚ existuje nebo vygenerovat prázdnou strukturu hlavního spisu a jeho </w:t>
      </w:r>
      <w:proofErr w:type="spellStart"/>
      <w:r>
        <w:t>podspisů</w:t>
      </w:r>
      <w:proofErr w:type="spellEnd"/>
      <w:r>
        <w:t xml:space="preserve"> do ASPÚ (tlačítko </w:t>
      </w:r>
      <w:r w:rsidRPr="0EE3F42F">
        <w:rPr>
          <w:b/>
          <w:bCs/>
        </w:rPr>
        <w:t>Vygenerovat strukturu do DMS</w:t>
      </w:r>
      <w:r>
        <w:t xml:space="preserve">), odkud se následně prostředky spisové služby vytvoří obdobná struktura ve spisové službě </w:t>
      </w:r>
      <w:r w:rsidRPr="0EE3F42F">
        <w:rPr>
          <w:b/>
          <w:bCs/>
        </w:rPr>
        <w:t>e-Spis</w:t>
      </w:r>
      <w:r>
        <w:t>.</w:t>
      </w:r>
    </w:p>
    <w:p w14:paraId="655CC48E" w14:textId="32ED751F" w:rsidR="00597EDE" w:rsidRDefault="00597EDE" w:rsidP="00A73569"/>
    <w:p w14:paraId="2E5F6E98" w14:textId="77777777" w:rsidR="00597EDE" w:rsidRDefault="00597EDE" w:rsidP="00597EDE">
      <w:pPr>
        <w:keepNext/>
      </w:pPr>
      <w:r>
        <w:rPr>
          <w:noProof/>
          <w:lang w:eastAsia="cs-CZ"/>
        </w:rPr>
        <w:drawing>
          <wp:inline distT="0" distB="0" distL="0" distR="0" wp14:anchorId="3957A026" wp14:editId="2C9A447D">
            <wp:extent cx="2686050" cy="922578"/>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2735167" cy="939448"/>
                    </a:xfrm>
                    <a:prstGeom prst="rect">
                      <a:avLst/>
                    </a:prstGeom>
                  </pic:spPr>
                </pic:pic>
              </a:graphicData>
            </a:graphic>
          </wp:inline>
        </w:drawing>
      </w:r>
    </w:p>
    <w:p w14:paraId="5AB2F190" w14:textId="4FC79093" w:rsidR="00597EDE" w:rsidRDefault="6D569DED" w:rsidP="00597EDE">
      <w:pPr>
        <w:pStyle w:val="Titulek"/>
      </w:pPr>
      <w:r>
        <w:t>Obrázek Tlačítka pro práci se spisem</w:t>
      </w:r>
    </w:p>
    <w:p w14:paraId="4B5A09EA" w14:textId="41BB8944" w:rsidR="00597EDE" w:rsidRDefault="0EE3F42F" w:rsidP="00A73569">
      <w:r>
        <w:t xml:space="preserve">V případě, že spis v ASPÚ již byl vytvořen a připojen k záznamu o pozemkové úpravě v aplikaci Pozemkové úpravy na portálu </w:t>
      </w:r>
      <w:proofErr w:type="spellStart"/>
      <w:r>
        <w:t>eAGRI</w:t>
      </w:r>
      <w:proofErr w:type="spellEnd"/>
      <w:r>
        <w:t xml:space="preserve">, obsahuje karta DMS strukturu hlavního spisu a jeho </w:t>
      </w:r>
      <w:proofErr w:type="spellStart"/>
      <w:r>
        <w:t>podspisů</w:t>
      </w:r>
      <w:proofErr w:type="spellEnd"/>
      <w:r>
        <w:t xml:space="preserve"> (u spisů vygenerovaných z aplikace jde o tříúrovňovou stromovou strukturu spisů odpovídající různým etapám pozemkové úpravy). </w:t>
      </w:r>
    </w:p>
    <w:p w14:paraId="7F1FD86D" w14:textId="77777777" w:rsidR="00A70817" w:rsidRDefault="00A70817" w:rsidP="00A70817">
      <w:pPr>
        <w:keepNext/>
      </w:pPr>
      <w:r>
        <w:rPr>
          <w:noProof/>
          <w:lang w:eastAsia="cs-CZ"/>
        </w:rPr>
        <w:drawing>
          <wp:inline distT="0" distB="0" distL="0" distR="0" wp14:anchorId="475D3593" wp14:editId="55FFE8DF">
            <wp:extent cx="4638675" cy="4931204"/>
            <wp:effectExtent l="0" t="0" r="0" b="3175"/>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667340" cy="4961677"/>
                    </a:xfrm>
                    <a:prstGeom prst="rect">
                      <a:avLst/>
                    </a:prstGeom>
                    <a:noFill/>
                    <a:ln>
                      <a:noFill/>
                    </a:ln>
                  </pic:spPr>
                </pic:pic>
              </a:graphicData>
            </a:graphic>
          </wp:inline>
        </w:drawing>
      </w:r>
    </w:p>
    <w:p w14:paraId="0B706E4C" w14:textId="1D535284" w:rsidR="00A70817" w:rsidRDefault="6D569DED" w:rsidP="00A70817">
      <w:pPr>
        <w:pStyle w:val="Titulek"/>
      </w:pPr>
      <w:r>
        <w:t>Obrázek Karta DMS - vygenerovaná struktura spisu</w:t>
      </w:r>
    </w:p>
    <w:p w14:paraId="68360710" w14:textId="749A848C" w:rsidR="000727DA" w:rsidRDefault="000727DA" w:rsidP="000727DA">
      <w:pPr>
        <w:keepNext/>
      </w:pPr>
      <w:r>
        <w:rPr>
          <w:noProof/>
          <w:lang w:eastAsia="cs-CZ"/>
        </w:rPr>
        <w:lastRenderedPageBreak/>
        <w:drawing>
          <wp:inline distT="0" distB="0" distL="0" distR="0" wp14:anchorId="59375027" wp14:editId="4FB04BC1">
            <wp:extent cx="4667416" cy="4126519"/>
            <wp:effectExtent l="0" t="0" r="0" b="7620"/>
            <wp:docPr id="40" name="Obráze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670007" cy="4128810"/>
                    </a:xfrm>
                    <a:prstGeom prst="rect">
                      <a:avLst/>
                    </a:prstGeom>
                    <a:noFill/>
                    <a:ln>
                      <a:noFill/>
                    </a:ln>
                  </pic:spPr>
                </pic:pic>
              </a:graphicData>
            </a:graphic>
          </wp:inline>
        </w:drawing>
      </w:r>
    </w:p>
    <w:p w14:paraId="209146B4" w14:textId="4ACA1F5A" w:rsidR="008E256E" w:rsidRPr="008E256E" w:rsidRDefault="6D569DED" w:rsidP="000727DA">
      <w:pPr>
        <w:pStyle w:val="Titulek"/>
      </w:pPr>
      <w:r>
        <w:t>Obrázek Struktura spisu v ASPÚ</w:t>
      </w:r>
    </w:p>
    <w:p w14:paraId="14665A4A" w14:textId="77777777" w:rsidR="00A70817" w:rsidRDefault="00A70817" w:rsidP="00A73569"/>
    <w:p w14:paraId="54464A36" w14:textId="4BCB8277" w:rsidR="00814463" w:rsidRDefault="0EE3F42F" w:rsidP="00A73569">
      <w:r>
        <w:t xml:space="preserve">Pokud již hlavní spis nebo některý z jeho </w:t>
      </w:r>
      <w:proofErr w:type="spellStart"/>
      <w:r>
        <w:t>podspisů</w:t>
      </w:r>
      <w:proofErr w:type="spellEnd"/>
      <w:r>
        <w:t xml:space="preserve"> obsahuje v ASPÚ alespoň jeden přijatý nebo vlastní dokument, je řádek, který příslušný spis/</w:t>
      </w:r>
      <w:proofErr w:type="spellStart"/>
      <w:r>
        <w:t>podspis</w:t>
      </w:r>
      <w:proofErr w:type="spellEnd"/>
      <w:r>
        <w:t xml:space="preserve"> představuje, zobrazen v podobě odkazu. Po kliknutí na takový odkaz se zobrazí seznam všech dokumentů v uvedeném spisu/</w:t>
      </w:r>
      <w:proofErr w:type="spellStart"/>
      <w:r>
        <w:t>podspisu</w:t>
      </w:r>
      <w:proofErr w:type="spellEnd"/>
      <w:r>
        <w:t xml:space="preserve"> s možností kliknutí u každého zobrazeného dokumentu (zobrazuje se jeho </w:t>
      </w:r>
      <w:r w:rsidRPr="0EE3F42F">
        <w:rPr>
          <w:b/>
          <w:bCs/>
        </w:rPr>
        <w:t>typ</w:t>
      </w:r>
      <w:r>
        <w:t xml:space="preserve"> – </w:t>
      </w:r>
      <w:r w:rsidRPr="0EE3F42F">
        <w:rPr>
          <w:b/>
          <w:bCs/>
        </w:rPr>
        <w:t>Vlastní</w:t>
      </w:r>
      <w:r>
        <w:t xml:space="preserve"> nebo </w:t>
      </w:r>
      <w:r w:rsidRPr="0EE3F42F">
        <w:rPr>
          <w:b/>
          <w:bCs/>
        </w:rPr>
        <w:t>Přijatý</w:t>
      </w:r>
      <w:r>
        <w:t xml:space="preserve">, </w:t>
      </w:r>
      <w:r w:rsidRPr="0EE3F42F">
        <w:rPr>
          <w:b/>
          <w:bCs/>
        </w:rPr>
        <w:t>číslo jednací</w:t>
      </w:r>
      <w:r>
        <w:t xml:space="preserve">, </w:t>
      </w:r>
      <w:r w:rsidRPr="0EE3F42F">
        <w:rPr>
          <w:b/>
          <w:bCs/>
        </w:rPr>
        <w:t>věc</w:t>
      </w:r>
      <w:r>
        <w:t xml:space="preserve"> a </w:t>
      </w:r>
      <w:r w:rsidRPr="0EE3F42F">
        <w:rPr>
          <w:b/>
          <w:bCs/>
        </w:rPr>
        <w:t>stav</w:t>
      </w:r>
      <w:r>
        <w:t xml:space="preserve"> dokumentu převzatý z ASPÚ) na odkaz </w:t>
      </w:r>
      <w:r w:rsidRPr="0EE3F42F">
        <w:rPr>
          <w:b/>
          <w:bCs/>
        </w:rPr>
        <w:t>Otevřít v DMS</w:t>
      </w:r>
      <w:r>
        <w:t xml:space="preserve"> nebo </w:t>
      </w:r>
      <w:r w:rsidRPr="0EE3F42F">
        <w:rPr>
          <w:b/>
          <w:bCs/>
        </w:rPr>
        <w:t>Otevřít obsah</w:t>
      </w:r>
      <w:r>
        <w:t xml:space="preserve"> (pokud již příslušný dokument má v ASPÚ tělo ve formátu PDF). Po kliknutí na takový odkaz se spustí aplikace ASPÚ a otevře detail dokumentu s vyplněnými atributy nebo zobrazí tělko dokumentu ve formátu PDF.</w:t>
      </w:r>
    </w:p>
    <w:p w14:paraId="39C5F19A" w14:textId="672FD917" w:rsidR="00814463" w:rsidRDefault="00814463" w:rsidP="00814463">
      <w:pPr>
        <w:keepNext/>
      </w:pPr>
      <w:r>
        <w:rPr>
          <w:noProof/>
          <w:lang w:eastAsia="cs-CZ"/>
        </w:rPr>
        <w:drawing>
          <wp:inline distT="0" distB="0" distL="0" distR="0" wp14:anchorId="390C983D" wp14:editId="6D48B7A1">
            <wp:extent cx="5565913" cy="1137478"/>
            <wp:effectExtent l="0" t="0" r="0" b="5715"/>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573646" cy="1139058"/>
                    </a:xfrm>
                    <a:prstGeom prst="rect">
                      <a:avLst/>
                    </a:prstGeom>
                  </pic:spPr>
                </pic:pic>
              </a:graphicData>
            </a:graphic>
          </wp:inline>
        </w:drawing>
      </w:r>
    </w:p>
    <w:p w14:paraId="79D26AF9" w14:textId="28C89BF7" w:rsidR="00814463" w:rsidRDefault="0EE3F42F" w:rsidP="00814463">
      <w:pPr>
        <w:pStyle w:val="Titulek"/>
      </w:pPr>
      <w:r>
        <w:t xml:space="preserve">Obrázek Obsah vybraného </w:t>
      </w:r>
      <w:proofErr w:type="spellStart"/>
      <w:r>
        <w:t>podspisu</w:t>
      </w:r>
      <w:proofErr w:type="spellEnd"/>
      <w:r>
        <w:t xml:space="preserve"> s odkazy dokumentů na ASPÚ</w:t>
      </w:r>
    </w:p>
    <w:p w14:paraId="1DAF1CD5" w14:textId="61F1C6F5" w:rsidR="00814463" w:rsidRDefault="00814463" w:rsidP="00814463"/>
    <w:p w14:paraId="3748F970" w14:textId="68B92616" w:rsidR="001B2701" w:rsidRDefault="6D569DED" w:rsidP="00873277">
      <w:pPr>
        <w:pStyle w:val="Nadpis2"/>
        <w:rPr>
          <w:bCs/>
        </w:rPr>
      </w:pPr>
      <w:r w:rsidRPr="6D569DED">
        <w:t>Karta ÚŘ</w:t>
      </w:r>
      <w:r w:rsidR="004B54D8">
        <w:t xml:space="preserve"> (účastníci řízení)</w:t>
      </w:r>
    </w:p>
    <w:p w14:paraId="05960074" w14:textId="7B0D4645" w:rsidR="001B2701" w:rsidRDefault="6D569DED" w:rsidP="001B2701">
      <w:r>
        <w:t xml:space="preserve">Karta </w:t>
      </w:r>
      <w:r w:rsidRPr="6D569DED">
        <w:rPr>
          <w:b/>
          <w:bCs/>
        </w:rPr>
        <w:t>ÚŘ</w:t>
      </w:r>
      <w:r>
        <w:t xml:space="preserve"> představuje tabulkový přehled účastníků řízení o vybrané pozemkové úpravě. Slouží především k párování seznamu účastníků řízení, kteří jsou vázáni ke spisu o pozemkové úpravě vedenému v ASPÚ, s údaji o vlastnících v Katastru nemovitostí (KN).</w:t>
      </w:r>
    </w:p>
    <w:p w14:paraId="519184D9" w14:textId="1DC20EB3" w:rsidR="00483EC2" w:rsidRDefault="00B72A4F" w:rsidP="00483EC2">
      <w:pPr>
        <w:keepNext/>
      </w:pPr>
      <w:r>
        <w:rPr>
          <w:noProof/>
          <w:lang w:eastAsia="cs-CZ"/>
        </w:rPr>
        <w:lastRenderedPageBreak/>
        <w:drawing>
          <wp:inline distT="0" distB="0" distL="0" distR="0" wp14:anchorId="5AF31305" wp14:editId="3E9964F0">
            <wp:extent cx="5753100" cy="1495425"/>
            <wp:effectExtent l="0" t="0" r="0" b="9525"/>
            <wp:docPr id="908310144" name="Obrázek 908310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53100" cy="1495425"/>
                    </a:xfrm>
                    <a:prstGeom prst="rect">
                      <a:avLst/>
                    </a:prstGeom>
                    <a:noFill/>
                    <a:ln>
                      <a:noFill/>
                    </a:ln>
                  </pic:spPr>
                </pic:pic>
              </a:graphicData>
            </a:graphic>
          </wp:inline>
        </w:drawing>
      </w:r>
    </w:p>
    <w:p w14:paraId="7241323D" w14:textId="6FD1BF76" w:rsidR="00917CB3" w:rsidRDefault="6D569DED" w:rsidP="00483EC2">
      <w:pPr>
        <w:pStyle w:val="Titulek"/>
      </w:pPr>
      <w:r>
        <w:t>Obrázek Přehled účastníků řízení</w:t>
      </w:r>
    </w:p>
    <w:p w14:paraId="09936724" w14:textId="77777777" w:rsidR="00E23925" w:rsidRDefault="6D569DED" w:rsidP="00483EC2">
      <w:r>
        <w:t xml:space="preserve">V ASPÚ je možné k jednotlivým účastníkům řízení přiřadit (ručním zadáním nebo hromadným importem) jejich listy vlastnictví. Aplikace Pozemkové úpravy porovnává takto přiřazené údaje s daty z Katastru nemovitostí pomocí tlačítka </w:t>
      </w:r>
      <w:r w:rsidRPr="6D569DED">
        <w:rPr>
          <w:b/>
          <w:bCs/>
        </w:rPr>
        <w:t>Porovnat s katastrem</w:t>
      </w:r>
      <w:r>
        <w:t xml:space="preserve"> nad přehledem účastníků řízení. Po kliknutí na tlačítko se zobrazí seznam účastníků řízení z ASPÚ navázanými na data z Katastru nemovitostí.</w:t>
      </w:r>
    </w:p>
    <w:p w14:paraId="5811FF38" w14:textId="6A2FCD18" w:rsidR="00E23925" w:rsidRDefault="00BB2314" w:rsidP="00E23925">
      <w:pPr>
        <w:keepNext/>
      </w:pPr>
      <w:r>
        <w:rPr>
          <w:noProof/>
          <w:lang w:eastAsia="cs-CZ"/>
        </w:rPr>
        <w:drawing>
          <wp:inline distT="0" distB="0" distL="0" distR="0" wp14:anchorId="6E955840" wp14:editId="4D9347CB">
            <wp:extent cx="5417389" cy="3246846"/>
            <wp:effectExtent l="0" t="0" r="0" b="0"/>
            <wp:docPr id="908310149" name="Obrázek 908310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22590" cy="3249963"/>
                    </a:xfrm>
                    <a:prstGeom prst="rect">
                      <a:avLst/>
                    </a:prstGeom>
                    <a:noFill/>
                    <a:ln>
                      <a:noFill/>
                    </a:ln>
                  </pic:spPr>
                </pic:pic>
              </a:graphicData>
            </a:graphic>
          </wp:inline>
        </w:drawing>
      </w:r>
    </w:p>
    <w:p w14:paraId="4578E1B5" w14:textId="54F10D72" w:rsidR="00E23925" w:rsidRDefault="6D569DED" w:rsidP="00E23925">
      <w:pPr>
        <w:pStyle w:val="Titulek"/>
      </w:pPr>
      <w:r>
        <w:t>Obrázek Porovnání dat z ASPÚ s daty z KN</w:t>
      </w:r>
    </w:p>
    <w:p w14:paraId="6A891130" w14:textId="77777777" w:rsidR="00272C5D" w:rsidRDefault="6D569DED" w:rsidP="00E23925">
      <w:r>
        <w:t xml:space="preserve">Pokud je párování údajů o účastníkovi řízení z ASPÚ a KN úspěšné, není možné u jeho záznamu provést žádné akce. </w:t>
      </w:r>
    </w:p>
    <w:p w14:paraId="2E21FC05" w14:textId="24571CC4" w:rsidR="00272C5D" w:rsidRDefault="6D569DED" w:rsidP="00E23925">
      <w:r>
        <w:t>Pokud účastník řízení existuje pouze v ASPÚ, ale neexistuje katastru nemovitostí, je možné ho ze seznamu v ASPÚ odebrat.</w:t>
      </w:r>
    </w:p>
    <w:p w14:paraId="13E75EBE" w14:textId="1479CDCB" w:rsidR="00272C5D" w:rsidRDefault="00272C5D" w:rsidP="00272C5D">
      <w:pPr>
        <w:keepNext/>
      </w:pPr>
      <w:r>
        <w:rPr>
          <w:noProof/>
          <w:lang w:eastAsia="cs-CZ"/>
        </w:rPr>
        <w:drawing>
          <wp:inline distT="0" distB="0" distL="0" distR="0" wp14:anchorId="68018D75" wp14:editId="7F7EF0B4">
            <wp:extent cx="3519578" cy="504349"/>
            <wp:effectExtent l="0" t="0" r="5080" b="0"/>
            <wp:docPr id="37" name="Obráze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668866" cy="525742"/>
                    </a:xfrm>
                    <a:prstGeom prst="rect">
                      <a:avLst/>
                    </a:prstGeom>
                  </pic:spPr>
                </pic:pic>
              </a:graphicData>
            </a:graphic>
          </wp:inline>
        </w:drawing>
      </w:r>
    </w:p>
    <w:p w14:paraId="3CF74220" w14:textId="18B9B699" w:rsidR="00272C5D" w:rsidRDefault="6D569DED" w:rsidP="00272C5D">
      <w:pPr>
        <w:pStyle w:val="Titulek"/>
      </w:pPr>
      <w:r>
        <w:t>Obrázek Odebrání účastníka řízení</w:t>
      </w:r>
    </w:p>
    <w:p w14:paraId="2465CC3A" w14:textId="08D84F80" w:rsidR="00272C5D" w:rsidRDefault="6D569DED" w:rsidP="00272C5D">
      <w:r>
        <w:t>Pokud účastník řízení neexistuje v ASPÚ, ale byl nalezen u přiřazeného listu vlastnictví v katastru nemovitostí, je možné ho do seznamu účastníků řízení v ASPÚ přidat.</w:t>
      </w:r>
    </w:p>
    <w:p w14:paraId="7F8E7C0D" w14:textId="0FF90677" w:rsidR="00272C5D" w:rsidRDefault="00B67EAF" w:rsidP="00272C5D">
      <w:pPr>
        <w:keepNext/>
      </w:pPr>
      <w:r>
        <w:rPr>
          <w:noProof/>
          <w:lang w:eastAsia="cs-CZ"/>
        </w:rPr>
        <w:lastRenderedPageBreak/>
        <w:drawing>
          <wp:inline distT="0" distB="0" distL="0" distR="0" wp14:anchorId="014380D1" wp14:editId="6F700B15">
            <wp:extent cx="4019910" cy="592338"/>
            <wp:effectExtent l="0" t="0" r="0" b="0"/>
            <wp:docPr id="908310150" name="Obrázek 908310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091387" cy="602870"/>
                    </a:xfrm>
                    <a:prstGeom prst="rect">
                      <a:avLst/>
                    </a:prstGeom>
                    <a:noFill/>
                    <a:ln>
                      <a:noFill/>
                    </a:ln>
                  </pic:spPr>
                </pic:pic>
              </a:graphicData>
            </a:graphic>
          </wp:inline>
        </w:drawing>
      </w:r>
    </w:p>
    <w:p w14:paraId="10F851B2" w14:textId="0549A721" w:rsidR="00272C5D" w:rsidRDefault="6D569DED" w:rsidP="00A942CC">
      <w:pPr>
        <w:pStyle w:val="Titulek"/>
      </w:pPr>
      <w:r>
        <w:t>Obrázek Přidání účastníka řízení</w:t>
      </w:r>
    </w:p>
    <w:p w14:paraId="759D5615" w14:textId="1645228F" w:rsidR="00A942CC" w:rsidRDefault="6D569DED" w:rsidP="00A942CC">
      <w:r>
        <w:t xml:space="preserve">Údaje na kartě ÚŘ se automaticky synchronizují s daty v ASPÚ v pravidelných intervalech, ale prostřednictvím tlačítka </w:t>
      </w:r>
      <w:r w:rsidRPr="6D569DED">
        <w:rPr>
          <w:b/>
          <w:bCs/>
        </w:rPr>
        <w:t>Synchronizovat s DMS</w:t>
      </w:r>
      <w:r>
        <w:t xml:space="preserve"> je možné synchronizaci vyvolat ručně. </w:t>
      </w:r>
    </w:p>
    <w:p w14:paraId="3B342078" w14:textId="5A69CF18" w:rsidR="00A942CC" w:rsidRDefault="00A942CC" w:rsidP="00A942CC"/>
    <w:p w14:paraId="27CB7213" w14:textId="394940E6" w:rsidR="000E1DF1" w:rsidRDefault="6D569DED" w:rsidP="001216FE">
      <w:pPr>
        <w:pStyle w:val="Nadpis2"/>
        <w:rPr>
          <w:bCs/>
        </w:rPr>
      </w:pPr>
      <w:r w:rsidRPr="6D569DED">
        <w:t>Karta VFP</w:t>
      </w:r>
    </w:p>
    <w:p w14:paraId="4C302E3D" w14:textId="70C0C32D" w:rsidR="000E1DF1" w:rsidRDefault="6D569DED" w:rsidP="000E1DF1">
      <w:r>
        <w:t xml:space="preserve">Karta </w:t>
      </w:r>
      <w:r w:rsidRPr="6D569DED">
        <w:rPr>
          <w:b/>
          <w:bCs/>
        </w:rPr>
        <w:t>VFP</w:t>
      </w:r>
      <w:r>
        <w:t xml:space="preserve"> souží k ukládání (a následnému) stahování trojic odpovídajících si souborů typu VFP (výměnný formát pozemkových úprav), ERR (chybový protokol po kontrole souboru VFP) a VFK (výměnný formát katastru, soubor je vázán na odpovídající soubor VFP) pro různé etapy vybrané pozemkové úpravy.</w:t>
      </w:r>
    </w:p>
    <w:p w14:paraId="72CB0C3B" w14:textId="77777777" w:rsidR="007A54E5" w:rsidRDefault="00D3355C" w:rsidP="007A54E5">
      <w:pPr>
        <w:keepNext/>
      </w:pPr>
      <w:r>
        <w:rPr>
          <w:noProof/>
          <w:lang w:eastAsia="cs-CZ"/>
        </w:rPr>
        <w:drawing>
          <wp:inline distT="0" distB="0" distL="0" distR="0" wp14:anchorId="26C49416" wp14:editId="708BAEFD">
            <wp:extent cx="5372100" cy="3733800"/>
            <wp:effectExtent l="0" t="0" r="0" b="0"/>
            <wp:docPr id="39"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372100" cy="3733800"/>
                    </a:xfrm>
                    <a:prstGeom prst="rect">
                      <a:avLst/>
                    </a:prstGeom>
                    <a:noFill/>
                    <a:ln>
                      <a:noFill/>
                    </a:ln>
                  </pic:spPr>
                </pic:pic>
              </a:graphicData>
            </a:graphic>
          </wp:inline>
        </w:drawing>
      </w:r>
    </w:p>
    <w:p w14:paraId="283AB721" w14:textId="4493E10F" w:rsidR="000E1DF1" w:rsidRDefault="6D569DED" w:rsidP="007A54E5">
      <w:pPr>
        <w:pStyle w:val="Titulek"/>
      </w:pPr>
      <w:r>
        <w:t>Obrázek Karta VFP</w:t>
      </w:r>
    </w:p>
    <w:p w14:paraId="73C81874" w14:textId="28C2D53C" w:rsidR="007A54E5" w:rsidRPr="002B3BF7" w:rsidRDefault="6D569DED" w:rsidP="001216FE">
      <w:pPr>
        <w:pStyle w:val="Nadpis2"/>
        <w:rPr>
          <w:bCs/>
        </w:rPr>
      </w:pPr>
      <w:r w:rsidRPr="6D569DED">
        <w:t>Modul Statistiky</w:t>
      </w:r>
    </w:p>
    <w:p w14:paraId="1994106B" w14:textId="02BC7A11" w:rsidR="000727DA" w:rsidRDefault="6D569DED" w:rsidP="000727DA">
      <w:r>
        <w:t xml:space="preserve">Modul Statistiky slouží k zobrazování souhrnných údajů o pozemkových úpravách a jejich exportu do souborů ve formátu Microsoft Excel. </w:t>
      </w:r>
    </w:p>
    <w:p w14:paraId="1F1A6E86" w14:textId="4BB36E23" w:rsidR="00167154" w:rsidRDefault="6D569DED" w:rsidP="00167154">
      <w:r>
        <w:t xml:space="preserve">Všechny formuláře modulu zobrazují tabulkové přehledy, které je možné filtrovat dle roku, formy pozemkové úpravy (viz modul </w:t>
      </w:r>
      <w:r w:rsidRPr="6D569DED">
        <w:rPr>
          <w:b/>
          <w:bCs/>
        </w:rPr>
        <w:t>Pozemkové úpravy</w:t>
      </w:r>
      <w:r>
        <w:t>) a aktuální fáze pozemkové úpravy. Fáze (stav) může nabývat následujících hodnot:</w:t>
      </w:r>
    </w:p>
    <w:tbl>
      <w:tblPr>
        <w:tblW w:w="1480" w:type="dxa"/>
        <w:tblCellMar>
          <w:left w:w="70" w:type="dxa"/>
          <w:right w:w="70" w:type="dxa"/>
        </w:tblCellMar>
        <w:tblLook w:val="04A0" w:firstRow="1" w:lastRow="0" w:firstColumn="1" w:lastColumn="0" w:noHBand="0" w:noVBand="1"/>
      </w:tblPr>
      <w:tblGrid>
        <w:gridCol w:w="1480"/>
      </w:tblGrid>
      <w:tr w:rsidR="00167154" w:rsidRPr="00A36FED" w14:paraId="58874953" w14:textId="77777777" w:rsidTr="6D569DED">
        <w:trPr>
          <w:trHeight w:val="300"/>
        </w:trPr>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40ED828"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Plánované</w:t>
            </w:r>
          </w:p>
        </w:tc>
      </w:tr>
      <w:tr w:rsidR="00167154" w:rsidRPr="00A36FED" w14:paraId="126EE8BF"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5914EA57"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Zahájené</w:t>
            </w:r>
          </w:p>
        </w:tc>
      </w:tr>
      <w:tr w:rsidR="00167154" w:rsidRPr="00A36FED" w14:paraId="0C741093"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43E39265"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Rozpracované</w:t>
            </w:r>
          </w:p>
        </w:tc>
      </w:tr>
      <w:tr w:rsidR="00167154" w:rsidRPr="00A36FED" w14:paraId="06138302"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5BAC8FBF"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Přerušené</w:t>
            </w:r>
          </w:p>
        </w:tc>
      </w:tr>
      <w:tr w:rsidR="00167154" w:rsidRPr="00A36FED" w14:paraId="46DF172D"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3595976E"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lastRenderedPageBreak/>
              <w:t>Ukončené</w:t>
            </w:r>
          </w:p>
        </w:tc>
      </w:tr>
      <w:tr w:rsidR="00167154" w:rsidRPr="00A36FED" w14:paraId="59FAC039"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7788E65F"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Zapsáno do KN</w:t>
            </w:r>
          </w:p>
        </w:tc>
      </w:tr>
      <w:tr w:rsidR="00167154" w:rsidRPr="00A36FED" w14:paraId="2670C8BD"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03AD3256"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DKM</w:t>
            </w:r>
          </w:p>
        </w:tc>
      </w:tr>
      <w:tr w:rsidR="00167154" w:rsidRPr="00A36FED" w14:paraId="3B59F7A5"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4FD1B6AD"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Bez realizace</w:t>
            </w:r>
          </w:p>
        </w:tc>
      </w:tr>
      <w:tr w:rsidR="00167154" w:rsidRPr="00A36FED" w14:paraId="5825B166"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057E44E5"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Zrealizované</w:t>
            </w:r>
          </w:p>
        </w:tc>
      </w:tr>
      <w:tr w:rsidR="00167154" w:rsidRPr="00A36FED" w14:paraId="3AAFAABE" w14:textId="77777777" w:rsidTr="6D569DED">
        <w:trPr>
          <w:trHeight w:val="300"/>
        </w:trPr>
        <w:tc>
          <w:tcPr>
            <w:tcW w:w="1480" w:type="dxa"/>
            <w:tcBorders>
              <w:top w:val="nil"/>
              <w:left w:val="single" w:sz="4" w:space="0" w:color="auto"/>
              <w:bottom w:val="single" w:sz="4" w:space="0" w:color="auto"/>
              <w:right w:val="single" w:sz="4" w:space="0" w:color="auto"/>
            </w:tcBorders>
            <w:shd w:val="clear" w:color="auto" w:fill="auto"/>
            <w:noWrap/>
            <w:vAlign w:val="bottom"/>
            <w:hideMark/>
          </w:tcPr>
          <w:p w14:paraId="39137657" w14:textId="77777777" w:rsidR="00167154" w:rsidRPr="00A36FED"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Zrušené</w:t>
            </w:r>
          </w:p>
        </w:tc>
      </w:tr>
    </w:tbl>
    <w:p w14:paraId="5533FE34" w14:textId="46AC016F" w:rsidR="00167154" w:rsidRDefault="6D569DED" w:rsidP="000727DA">
      <w:r>
        <w:t xml:space="preserve">Tlačítkem </w:t>
      </w:r>
      <w:r w:rsidRPr="6D569DED">
        <w:rPr>
          <w:b/>
          <w:bCs/>
        </w:rPr>
        <w:t>Export do Excelu</w:t>
      </w:r>
      <w:r>
        <w:t xml:space="preserve"> výsledný filtrovaný tabulkový přehled uložit jako soubor.</w:t>
      </w:r>
    </w:p>
    <w:p w14:paraId="5D8B2BDB" w14:textId="79DEFE08" w:rsidR="007A54E5" w:rsidRPr="002B3BF7" w:rsidRDefault="6D569DED" w:rsidP="001216FE">
      <w:pPr>
        <w:pStyle w:val="Nadpis2"/>
        <w:rPr>
          <w:bCs/>
        </w:rPr>
      </w:pPr>
      <w:r w:rsidRPr="6D569DED">
        <w:t>Formulář Souhrnná statistika ČR</w:t>
      </w:r>
    </w:p>
    <w:p w14:paraId="47B3178B" w14:textId="04FBF7D2" w:rsidR="00A36FED" w:rsidRDefault="6D569DED" w:rsidP="00167154">
      <w:r>
        <w:t xml:space="preserve">Formulář </w:t>
      </w:r>
      <w:r w:rsidRPr="6D569DED">
        <w:rPr>
          <w:b/>
          <w:bCs/>
        </w:rPr>
        <w:t>Souhrnná statistika ČR</w:t>
      </w:r>
      <w:r>
        <w:t xml:space="preserve"> zobrazuje sumární údaje za zahájené pozemkové úpravy pro jednotlivé kraje se součtem za celou ČR. Údaje se omezují na počty pozemkových úprav a sumu výměr jejich obvodů.</w:t>
      </w:r>
    </w:p>
    <w:p w14:paraId="1164BE9D" w14:textId="77777777" w:rsidR="00167154" w:rsidRDefault="00167154" w:rsidP="00167154">
      <w:pPr>
        <w:pStyle w:val="Titulek"/>
        <w:keepNext/>
        <w:jc w:val="left"/>
      </w:pPr>
      <w:r>
        <w:rPr>
          <w:noProof/>
          <w:lang w:eastAsia="cs-CZ"/>
        </w:rPr>
        <w:drawing>
          <wp:inline distT="0" distB="0" distL="0" distR="0" wp14:anchorId="185DA0AF" wp14:editId="2BD54A8E">
            <wp:extent cx="4514850" cy="4018675"/>
            <wp:effectExtent l="0" t="0" r="0" b="1270"/>
            <wp:docPr id="43" name="Obráze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535280" cy="4036860"/>
                    </a:xfrm>
                    <a:prstGeom prst="rect">
                      <a:avLst/>
                    </a:prstGeom>
                  </pic:spPr>
                </pic:pic>
              </a:graphicData>
            </a:graphic>
          </wp:inline>
        </w:drawing>
      </w:r>
    </w:p>
    <w:p w14:paraId="50F3257C" w14:textId="53FC7D01" w:rsidR="001D1BC2" w:rsidRDefault="6D569DED" w:rsidP="00167154">
      <w:pPr>
        <w:pStyle w:val="Titulek"/>
        <w:jc w:val="left"/>
      </w:pPr>
      <w:r>
        <w:t>Obrázek Souhrnná statistika ČR</w:t>
      </w:r>
    </w:p>
    <w:p w14:paraId="58816944" w14:textId="2EB6884C" w:rsidR="000727DA" w:rsidRPr="002B3BF7" w:rsidRDefault="6D569DED" w:rsidP="001216FE">
      <w:pPr>
        <w:pStyle w:val="Nadpis2"/>
        <w:rPr>
          <w:bCs/>
        </w:rPr>
      </w:pPr>
      <w:r w:rsidRPr="6D569DED">
        <w:t>Formuláře Sumární údaje o pozemkových úpravách</w:t>
      </w:r>
    </w:p>
    <w:p w14:paraId="77B03A54" w14:textId="7CE92BEE" w:rsidR="000727DA" w:rsidRDefault="6D569DED" w:rsidP="000727DA">
      <w:r>
        <w:t xml:space="preserve">Přehledy na sadě formulářů v části </w:t>
      </w:r>
      <w:r w:rsidRPr="6D569DED">
        <w:rPr>
          <w:b/>
          <w:bCs/>
        </w:rPr>
        <w:t>Sumární údaje o pozemkových úpravách</w:t>
      </w:r>
      <w:r>
        <w:t xml:space="preserve"> představují souhrny pro vybrané pozemkové úpravy za následující položky:</w:t>
      </w:r>
    </w:p>
    <w:tbl>
      <w:tblPr>
        <w:tblW w:w="4960" w:type="dxa"/>
        <w:tblCellMar>
          <w:left w:w="70" w:type="dxa"/>
          <w:right w:w="70" w:type="dxa"/>
        </w:tblCellMar>
        <w:tblLook w:val="04A0" w:firstRow="1" w:lastRow="0" w:firstColumn="1" w:lastColumn="0" w:noHBand="0" w:noVBand="1"/>
      </w:tblPr>
      <w:tblGrid>
        <w:gridCol w:w="4960"/>
      </w:tblGrid>
      <w:tr w:rsidR="00577348" w:rsidRPr="00577348" w14:paraId="28352D24" w14:textId="77777777" w:rsidTr="0EE3F42F">
        <w:trPr>
          <w:trHeight w:val="300"/>
        </w:trPr>
        <w:tc>
          <w:tcPr>
            <w:tcW w:w="4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DBE6E1"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Počet PÚ</w:t>
            </w:r>
          </w:p>
        </w:tc>
      </w:tr>
      <w:tr w:rsidR="00577348" w:rsidRPr="00577348" w14:paraId="0B0F7A4A"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1B118B08"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Výměra v době schválení [ha]</w:t>
            </w:r>
          </w:p>
        </w:tc>
      </w:tr>
      <w:tr w:rsidR="00577348" w:rsidRPr="00577348" w14:paraId="1F9FE851"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6BD32E30"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Předpokládaná výměra [ha]</w:t>
            </w:r>
          </w:p>
        </w:tc>
      </w:tr>
      <w:tr w:rsidR="00577348" w:rsidRPr="00577348" w14:paraId="203B39A8"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54A02F16"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Počet účastníků k datu vyložení soupisu nároků</w:t>
            </w:r>
          </w:p>
        </w:tc>
      </w:tr>
      <w:tr w:rsidR="00577348" w:rsidRPr="00577348" w14:paraId="2A3AF9E9"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1B1FB3A1"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Počet LV při vyložení soupisu nároků</w:t>
            </w:r>
          </w:p>
        </w:tc>
      </w:tr>
      <w:tr w:rsidR="00577348" w:rsidRPr="00577348" w14:paraId="0A94A8A8"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339231FE" w14:textId="77777777" w:rsidR="00577348" w:rsidRPr="00577348" w:rsidRDefault="0EE3F42F" w:rsidP="0EE3F42F">
            <w:pPr>
              <w:suppressAutoHyphens w:val="0"/>
              <w:spacing w:after="0"/>
              <w:jc w:val="left"/>
              <w:rPr>
                <w:rFonts w:eastAsia="Times New Roman"/>
                <w:color w:val="000000" w:themeColor="text1"/>
                <w:lang w:eastAsia="cs-CZ"/>
              </w:rPr>
            </w:pPr>
            <w:r w:rsidRPr="0EE3F42F">
              <w:rPr>
                <w:rFonts w:eastAsia="Times New Roman"/>
                <w:color w:val="000000" w:themeColor="text1"/>
                <w:lang w:eastAsia="cs-CZ"/>
              </w:rPr>
              <w:t xml:space="preserve">Návrh </w:t>
            </w:r>
            <w:proofErr w:type="spellStart"/>
            <w:r w:rsidRPr="0EE3F42F">
              <w:rPr>
                <w:rFonts w:eastAsia="Times New Roman"/>
                <w:color w:val="000000" w:themeColor="text1"/>
                <w:lang w:eastAsia="cs-CZ"/>
              </w:rPr>
              <w:t>protieroz</w:t>
            </w:r>
            <w:proofErr w:type="spellEnd"/>
            <w:r w:rsidRPr="0EE3F42F">
              <w:rPr>
                <w:rFonts w:eastAsia="Times New Roman"/>
                <w:color w:val="000000" w:themeColor="text1"/>
                <w:lang w:eastAsia="cs-CZ"/>
              </w:rPr>
              <w:t>. opatření [ha]</w:t>
            </w:r>
          </w:p>
        </w:tc>
      </w:tr>
      <w:tr w:rsidR="00577348" w:rsidRPr="00577348" w14:paraId="7C55E6BE"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0416DE2C" w14:textId="77777777" w:rsidR="00577348" w:rsidRPr="00577348" w:rsidRDefault="0EE3F42F" w:rsidP="0EE3F42F">
            <w:pPr>
              <w:suppressAutoHyphens w:val="0"/>
              <w:spacing w:after="0"/>
              <w:jc w:val="left"/>
              <w:rPr>
                <w:rFonts w:eastAsia="Times New Roman"/>
                <w:color w:val="000000" w:themeColor="text1"/>
                <w:lang w:eastAsia="cs-CZ"/>
              </w:rPr>
            </w:pPr>
            <w:proofErr w:type="spellStart"/>
            <w:r w:rsidRPr="0EE3F42F">
              <w:rPr>
                <w:rFonts w:eastAsia="Times New Roman"/>
                <w:color w:val="000000" w:themeColor="text1"/>
                <w:lang w:eastAsia="cs-CZ"/>
              </w:rPr>
              <w:t>Realiz</w:t>
            </w:r>
            <w:proofErr w:type="spellEnd"/>
            <w:r w:rsidRPr="0EE3F42F">
              <w:rPr>
                <w:rFonts w:eastAsia="Times New Roman"/>
                <w:color w:val="000000" w:themeColor="text1"/>
                <w:lang w:eastAsia="cs-CZ"/>
              </w:rPr>
              <w:t xml:space="preserve">. </w:t>
            </w:r>
            <w:proofErr w:type="spellStart"/>
            <w:r w:rsidRPr="0EE3F42F">
              <w:rPr>
                <w:rFonts w:eastAsia="Times New Roman"/>
                <w:color w:val="000000" w:themeColor="text1"/>
                <w:lang w:eastAsia="cs-CZ"/>
              </w:rPr>
              <w:t>protieroz</w:t>
            </w:r>
            <w:proofErr w:type="spellEnd"/>
            <w:r w:rsidRPr="0EE3F42F">
              <w:rPr>
                <w:rFonts w:eastAsia="Times New Roman"/>
                <w:color w:val="000000" w:themeColor="text1"/>
                <w:lang w:eastAsia="cs-CZ"/>
              </w:rPr>
              <w:t>. opatření [ha]</w:t>
            </w:r>
          </w:p>
        </w:tc>
      </w:tr>
      <w:tr w:rsidR="00577348" w:rsidRPr="00577348" w14:paraId="44481A3C"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06820009" w14:textId="77777777" w:rsidR="00577348" w:rsidRPr="00577348" w:rsidRDefault="0EE3F42F" w:rsidP="0EE3F42F">
            <w:pPr>
              <w:suppressAutoHyphens w:val="0"/>
              <w:spacing w:after="0"/>
              <w:jc w:val="left"/>
              <w:rPr>
                <w:rFonts w:eastAsia="Times New Roman"/>
                <w:color w:val="000000" w:themeColor="text1"/>
                <w:lang w:eastAsia="cs-CZ"/>
              </w:rPr>
            </w:pPr>
            <w:r w:rsidRPr="0EE3F42F">
              <w:rPr>
                <w:rFonts w:eastAsia="Times New Roman"/>
                <w:color w:val="000000" w:themeColor="text1"/>
                <w:lang w:eastAsia="cs-CZ"/>
              </w:rPr>
              <w:lastRenderedPageBreak/>
              <w:t xml:space="preserve">Návrh </w:t>
            </w:r>
            <w:proofErr w:type="spellStart"/>
            <w:r w:rsidRPr="0EE3F42F">
              <w:rPr>
                <w:rFonts w:eastAsia="Times New Roman"/>
                <w:color w:val="000000" w:themeColor="text1"/>
                <w:lang w:eastAsia="cs-CZ"/>
              </w:rPr>
              <w:t>ekol</w:t>
            </w:r>
            <w:proofErr w:type="spellEnd"/>
            <w:r w:rsidRPr="0EE3F42F">
              <w:rPr>
                <w:rFonts w:eastAsia="Times New Roman"/>
                <w:color w:val="000000" w:themeColor="text1"/>
                <w:lang w:eastAsia="cs-CZ"/>
              </w:rPr>
              <w:t>. opatření [ha]</w:t>
            </w:r>
          </w:p>
        </w:tc>
      </w:tr>
      <w:tr w:rsidR="00577348" w:rsidRPr="00577348" w14:paraId="6AD30628"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1D2335C8" w14:textId="77777777" w:rsidR="00577348" w:rsidRPr="00577348" w:rsidRDefault="0EE3F42F" w:rsidP="0EE3F42F">
            <w:pPr>
              <w:suppressAutoHyphens w:val="0"/>
              <w:spacing w:after="0"/>
              <w:jc w:val="left"/>
              <w:rPr>
                <w:rFonts w:eastAsia="Times New Roman"/>
                <w:color w:val="000000" w:themeColor="text1"/>
                <w:lang w:eastAsia="cs-CZ"/>
              </w:rPr>
            </w:pPr>
            <w:proofErr w:type="spellStart"/>
            <w:r w:rsidRPr="0EE3F42F">
              <w:rPr>
                <w:rFonts w:eastAsia="Times New Roman"/>
                <w:color w:val="000000" w:themeColor="text1"/>
                <w:lang w:eastAsia="cs-CZ"/>
              </w:rPr>
              <w:t>Realiz</w:t>
            </w:r>
            <w:proofErr w:type="spellEnd"/>
            <w:r w:rsidRPr="0EE3F42F">
              <w:rPr>
                <w:rFonts w:eastAsia="Times New Roman"/>
                <w:color w:val="000000" w:themeColor="text1"/>
                <w:lang w:eastAsia="cs-CZ"/>
              </w:rPr>
              <w:t xml:space="preserve">. </w:t>
            </w:r>
            <w:proofErr w:type="spellStart"/>
            <w:r w:rsidRPr="0EE3F42F">
              <w:rPr>
                <w:rFonts w:eastAsia="Times New Roman"/>
                <w:color w:val="000000" w:themeColor="text1"/>
                <w:lang w:eastAsia="cs-CZ"/>
              </w:rPr>
              <w:t>ekol</w:t>
            </w:r>
            <w:proofErr w:type="spellEnd"/>
            <w:r w:rsidRPr="0EE3F42F">
              <w:rPr>
                <w:rFonts w:eastAsia="Times New Roman"/>
                <w:color w:val="000000" w:themeColor="text1"/>
                <w:lang w:eastAsia="cs-CZ"/>
              </w:rPr>
              <w:t>. opatření [ha]</w:t>
            </w:r>
          </w:p>
        </w:tc>
      </w:tr>
      <w:tr w:rsidR="00577348" w:rsidRPr="00577348" w14:paraId="64BEFE0C"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3CA017D4" w14:textId="77777777" w:rsidR="00577348" w:rsidRPr="00577348" w:rsidRDefault="0EE3F42F" w:rsidP="0EE3F42F">
            <w:pPr>
              <w:suppressAutoHyphens w:val="0"/>
              <w:spacing w:after="0"/>
              <w:jc w:val="left"/>
              <w:rPr>
                <w:rFonts w:eastAsia="Times New Roman"/>
                <w:color w:val="000000" w:themeColor="text1"/>
                <w:lang w:eastAsia="cs-CZ"/>
              </w:rPr>
            </w:pPr>
            <w:r w:rsidRPr="0EE3F42F">
              <w:rPr>
                <w:rFonts w:eastAsia="Times New Roman"/>
                <w:color w:val="000000" w:themeColor="text1"/>
                <w:lang w:eastAsia="cs-CZ"/>
              </w:rPr>
              <w:t xml:space="preserve">Návrh </w:t>
            </w:r>
            <w:proofErr w:type="spellStart"/>
            <w:r w:rsidRPr="0EE3F42F">
              <w:rPr>
                <w:rFonts w:eastAsia="Times New Roman"/>
                <w:color w:val="000000" w:themeColor="text1"/>
                <w:lang w:eastAsia="cs-CZ"/>
              </w:rPr>
              <w:t>vodohosp</w:t>
            </w:r>
            <w:proofErr w:type="spellEnd"/>
            <w:r w:rsidRPr="0EE3F42F">
              <w:rPr>
                <w:rFonts w:eastAsia="Times New Roman"/>
                <w:color w:val="000000" w:themeColor="text1"/>
                <w:lang w:eastAsia="cs-CZ"/>
              </w:rPr>
              <w:t>. opatření [ha]</w:t>
            </w:r>
          </w:p>
        </w:tc>
      </w:tr>
      <w:tr w:rsidR="00577348" w:rsidRPr="00577348" w14:paraId="3F0992B3"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0E2510FE" w14:textId="77777777" w:rsidR="00577348" w:rsidRPr="00577348" w:rsidRDefault="0EE3F42F" w:rsidP="0EE3F42F">
            <w:pPr>
              <w:suppressAutoHyphens w:val="0"/>
              <w:spacing w:after="0"/>
              <w:jc w:val="left"/>
              <w:rPr>
                <w:rFonts w:eastAsia="Times New Roman"/>
                <w:color w:val="000000" w:themeColor="text1"/>
                <w:lang w:eastAsia="cs-CZ"/>
              </w:rPr>
            </w:pPr>
            <w:proofErr w:type="spellStart"/>
            <w:r w:rsidRPr="0EE3F42F">
              <w:rPr>
                <w:rFonts w:eastAsia="Times New Roman"/>
                <w:color w:val="000000" w:themeColor="text1"/>
                <w:lang w:eastAsia="cs-CZ"/>
              </w:rPr>
              <w:t>Realiz</w:t>
            </w:r>
            <w:proofErr w:type="spellEnd"/>
            <w:r w:rsidRPr="0EE3F42F">
              <w:rPr>
                <w:rFonts w:eastAsia="Times New Roman"/>
                <w:color w:val="000000" w:themeColor="text1"/>
                <w:lang w:eastAsia="cs-CZ"/>
              </w:rPr>
              <w:t xml:space="preserve">. </w:t>
            </w:r>
            <w:proofErr w:type="spellStart"/>
            <w:r w:rsidRPr="0EE3F42F">
              <w:rPr>
                <w:rFonts w:eastAsia="Times New Roman"/>
                <w:color w:val="000000" w:themeColor="text1"/>
                <w:lang w:eastAsia="cs-CZ"/>
              </w:rPr>
              <w:t>vodohosp</w:t>
            </w:r>
            <w:proofErr w:type="spellEnd"/>
            <w:r w:rsidRPr="0EE3F42F">
              <w:rPr>
                <w:rFonts w:eastAsia="Times New Roman"/>
                <w:color w:val="000000" w:themeColor="text1"/>
                <w:lang w:eastAsia="cs-CZ"/>
              </w:rPr>
              <w:t>. opatření [ha]</w:t>
            </w:r>
          </w:p>
        </w:tc>
      </w:tr>
      <w:tr w:rsidR="00577348" w:rsidRPr="00577348" w14:paraId="5AD48427"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6D4DC03B"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Zpřístupnění pozemků (cesty) [m]</w:t>
            </w:r>
          </w:p>
        </w:tc>
      </w:tr>
      <w:tr w:rsidR="00577348" w:rsidRPr="00577348" w14:paraId="6CCF4726"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25DEBB97" w14:textId="77777777" w:rsidR="00577348" w:rsidRPr="00577348" w:rsidRDefault="0EE3F42F" w:rsidP="0EE3F42F">
            <w:pPr>
              <w:suppressAutoHyphens w:val="0"/>
              <w:spacing w:after="0"/>
              <w:jc w:val="left"/>
              <w:rPr>
                <w:rFonts w:eastAsia="Times New Roman"/>
                <w:color w:val="000000" w:themeColor="text1"/>
                <w:lang w:eastAsia="cs-CZ"/>
              </w:rPr>
            </w:pPr>
            <w:proofErr w:type="spellStart"/>
            <w:r w:rsidRPr="0EE3F42F">
              <w:rPr>
                <w:rFonts w:eastAsia="Times New Roman"/>
                <w:color w:val="000000" w:themeColor="text1"/>
                <w:lang w:eastAsia="cs-CZ"/>
              </w:rPr>
              <w:t>Realiz</w:t>
            </w:r>
            <w:proofErr w:type="spellEnd"/>
            <w:r w:rsidRPr="0EE3F42F">
              <w:rPr>
                <w:rFonts w:eastAsia="Times New Roman"/>
                <w:color w:val="000000" w:themeColor="text1"/>
                <w:lang w:eastAsia="cs-CZ"/>
              </w:rPr>
              <w:t>. cesty [m]</w:t>
            </w:r>
          </w:p>
        </w:tc>
      </w:tr>
      <w:tr w:rsidR="00577348" w:rsidRPr="00577348" w14:paraId="26B8441D"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66E97EF4"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Celkové náklady na zhotovení návrhu - dle smlouvy</w:t>
            </w:r>
          </w:p>
        </w:tc>
      </w:tr>
      <w:tr w:rsidR="00577348" w:rsidRPr="00577348" w14:paraId="2712CBCE"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0619CE7A"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Celkové náklady na zhotovení návrhu - skutečné</w:t>
            </w:r>
          </w:p>
        </w:tc>
      </w:tr>
      <w:tr w:rsidR="00577348" w:rsidRPr="00577348" w14:paraId="75B1CACA"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17215B21"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Celkové náklady na realizaci - dle smlouvy</w:t>
            </w:r>
          </w:p>
        </w:tc>
      </w:tr>
      <w:tr w:rsidR="00577348" w:rsidRPr="00577348" w14:paraId="46575CBA" w14:textId="77777777" w:rsidTr="0EE3F42F">
        <w:trPr>
          <w:trHeight w:val="300"/>
        </w:trPr>
        <w:tc>
          <w:tcPr>
            <w:tcW w:w="4960" w:type="dxa"/>
            <w:tcBorders>
              <w:top w:val="nil"/>
              <w:left w:val="single" w:sz="4" w:space="0" w:color="auto"/>
              <w:bottom w:val="single" w:sz="4" w:space="0" w:color="auto"/>
              <w:right w:val="single" w:sz="4" w:space="0" w:color="auto"/>
            </w:tcBorders>
            <w:shd w:val="clear" w:color="auto" w:fill="auto"/>
            <w:noWrap/>
            <w:vAlign w:val="bottom"/>
            <w:hideMark/>
          </w:tcPr>
          <w:p w14:paraId="40BDA45D" w14:textId="77777777" w:rsidR="00577348" w:rsidRPr="00577348" w:rsidRDefault="6D569DED" w:rsidP="6D569DED">
            <w:pPr>
              <w:suppressAutoHyphens w:val="0"/>
              <w:spacing w:after="0"/>
              <w:jc w:val="left"/>
              <w:rPr>
                <w:rFonts w:eastAsia="Times New Roman"/>
                <w:color w:val="000000" w:themeColor="text1"/>
                <w:lang w:eastAsia="cs-CZ"/>
              </w:rPr>
            </w:pPr>
            <w:r w:rsidRPr="6D569DED">
              <w:rPr>
                <w:rFonts w:eastAsia="Times New Roman"/>
                <w:color w:val="000000" w:themeColor="text1"/>
                <w:lang w:eastAsia="cs-CZ"/>
              </w:rPr>
              <w:t>Celkové náklady na realizaci - skutečné</w:t>
            </w:r>
          </w:p>
        </w:tc>
      </w:tr>
    </w:tbl>
    <w:p w14:paraId="18474CF6" w14:textId="208D165A" w:rsidR="00577348" w:rsidRDefault="00577348" w:rsidP="000727DA"/>
    <w:p w14:paraId="5F9F38CF" w14:textId="1921B941" w:rsidR="00577348" w:rsidRDefault="6D569DED" w:rsidP="000727DA">
      <w:r>
        <w:t xml:space="preserve">Na formuláři </w:t>
      </w:r>
      <w:r w:rsidRPr="6D569DED">
        <w:rPr>
          <w:b/>
          <w:bCs/>
        </w:rPr>
        <w:t>Územní členění</w:t>
      </w:r>
      <w:r>
        <w:t xml:space="preserve"> jsou uvedené údaje sumarizovány dle územních jednotek. Na nejvyšší úrovni se jedná o kraje. Název územní jednotky se zobrazuje jako odkaz, jehož otevřením se otevře tabulkový přehled se stejnou strukturou omezený na vybranou územní jednotku rozčleněnou na územní jednotky o stupeň nižší v pořadí </w:t>
      </w:r>
      <w:r w:rsidRPr="6D569DED">
        <w:rPr>
          <w:b/>
          <w:bCs/>
        </w:rPr>
        <w:t>kraj – okres – obec – katastrální území – jednotlivé pozemkové úpravy</w:t>
      </w:r>
      <w:r>
        <w:t xml:space="preserve">. Na nejnižším stupni hierarchie se zobrazuje tabulkový přehled pozemkových úprav v jednom katastrálním území s možností kliknutí na odkaz na konkrétní pozemkovou úpravu (do detailních informací o ní – viz modul </w:t>
      </w:r>
      <w:r w:rsidRPr="6D569DED">
        <w:rPr>
          <w:b/>
          <w:bCs/>
        </w:rPr>
        <w:t>Pozemkové úpravy</w:t>
      </w:r>
      <w:r>
        <w:t>).</w:t>
      </w:r>
    </w:p>
    <w:p w14:paraId="4E8382DE" w14:textId="77777777" w:rsidR="00577348" w:rsidRDefault="00577348" w:rsidP="00577348">
      <w:pPr>
        <w:keepNext/>
      </w:pPr>
      <w:r>
        <w:rPr>
          <w:noProof/>
          <w:lang w:eastAsia="cs-CZ"/>
        </w:rPr>
        <w:drawing>
          <wp:inline distT="0" distB="0" distL="0" distR="0" wp14:anchorId="4B9935E4" wp14:editId="3EF1649B">
            <wp:extent cx="5760720" cy="2328545"/>
            <wp:effectExtent l="0" t="0" r="0" b="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760720" cy="2328545"/>
                    </a:xfrm>
                    <a:prstGeom prst="rect">
                      <a:avLst/>
                    </a:prstGeom>
                  </pic:spPr>
                </pic:pic>
              </a:graphicData>
            </a:graphic>
          </wp:inline>
        </w:drawing>
      </w:r>
    </w:p>
    <w:p w14:paraId="4F53D318" w14:textId="79FA5004" w:rsidR="00577348" w:rsidRDefault="6D569DED" w:rsidP="00577348">
      <w:pPr>
        <w:pStyle w:val="Titulek"/>
      </w:pPr>
      <w:r>
        <w:t>Obrázek Sumární údaje za kraje</w:t>
      </w:r>
    </w:p>
    <w:p w14:paraId="4B091167" w14:textId="77777777" w:rsidR="00764480" w:rsidRDefault="00764480" w:rsidP="00764480">
      <w:pPr>
        <w:keepNext/>
      </w:pPr>
      <w:r>
        <w:rPr>
          <w:noProof/>
          <w:lang w:eastAsia="cs-CZ"/>
        </w:rPr>
        <w:drawing>
          <wp:inline distT="0" distB="0" distL="0" distR="0" wp14:anchorId="2EE8AC79" wp14:editId="6164D923">
            <wp:extent cx="5760720" cy="1503045"/>
            <wp:effectExtent l="0" t="0" r="0" b="1905"/>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760720" cy="1503045"/>
                    </a:xfrm>
                    <a:prstGeom prst="rect">
                      <a:avLst/>
                    </a:prstGeom>
                  </pic:spPr>
                </pic:pic>
              </a:graphicData>
            </a:graphic>
          </wp:inline>
        </w:drawing>
      </w:r>
    </w:p>
    <w:p w14:paraId="6FE42853" w14:textId="757D5ADF" w:rsidR="00764480" w:rsidRDefault="6D569DED" w:rsidP="00764480">
      <w:pPr>
        <w:pStyle w:val="Titulek"/>
      </w:pPr>
      <w:r>
        <w:t>Obrázek Přehled všech pozemkových úprav v jednom katastrálním území</w:t>
      </w:r>
    </w:p>
    <w:p w14:paraId="12DCA576" w14:textId="730E3B91" w:rsidR="00577348" w:rsidRPr="00577348" w:rsidRDefault="6D569DED" w:rsidP="00577348">
      <w:r>
        <w:t xml:space="preserve">Formuláře </w:t>
      </w:r>
      <w:r w:rsidRPr="6D569DED">
        <w:rPr>
          <w:b/>
          <w:bCs/>
        </w:rPr>
        <w:t>Pozemkové úřady</w:t>
      </w:r>
      <w:r>
        <w:t xml:space="preserve"> a </w:t>
      </w:r>
      <w:r w:rsidRPr="6D569DED">
        <w:rPr>
          <w:b/>
          <w:bCs/>
        </w:rPr>
        <w:t>Pobočky</w:t>
      </w:r>
      <w:r>
        <w:t xml:space="preserve"> jsou totožné. Údaje o pozemkových úpravách jsou na nich sumarizovány dle jim příslušejících poboček SPÚ a formuláře jsou následně rozčleněny obdobným způsobem jako u územních jednotek v pořadí </w:t>
      </w:r>
      <w:r w:rsidRPr="6D569DED">
        <w:rPr>
          <w:b/>
          <w:bCs/>
        </w:rPr>
        <w:t>pobočka SPÚ</w:t>
      </w:r>
      <w:r>
        <w:t xml:space="preserve"> - </w:t>
      </w:r>
      <w:r w:rsidRPr="6D569DED">
        <w:rPr>
          <w:b/>
          <w:bCs/>
        </w:rPr>
        <w:t>katastrální území – jednotlivé pozemkové úpravy</w:t>
      </w:r>
      <w:r>
        <w:t>.</w:t>
      </w:r>
    </w:p>
    <w:p w14:paraId="314CD1EC" w14:textId="77777777" w:rsidR="00764480" w:rsidRDefault="00764480" w:rsidP="00764480">
      <w:pPr>
        <w:keepNext/>
      </w:pPr>
      <w:r>
        <w:rPr>
          <w:noProof/>
          <w:lang w:eastAsia="cs-CZ"/>
        </w:rPr>
        <w:lastRenderedPageBreak/>
        <w:drawing>
          <wp:inline distT="0" distB="0" distL="0" distR="0" wp14:anchorId="37BC2C73" wp14:editId="58E564F0">
            <wp:extent cx="5760720" cy="1562100"/>
            <wp:effectExtent l="0" t="0" r="0" b="0"/>
            <wp:docPr id="46" name="Obráze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760720" cy="1562100"/>
                    </a:xfrm>
                    <a:prstGeom prst="rect">
                      <a:avLst/>
                    </a:prstGeom>
                  </pic:spPr>
                </pic:pic>
              </a:graphicData>
            </a:graphic>
          </wp:inline>
        </w:drawing>
      </w:r>
    </w:p>
    <w:p w14:paraId="0F24F612" w14:textId="7A20F949" w:rsidR="007A54E5" w:rsidRDefault="6D569DED" w:rsidP="00764480">
      <w:pPr>
        <w:pStyle w:val="Titulek"/>
      </w:pPr>
      <w:r>
        <w:t>Obrázek Sumární údaje za pobočky SPÚ</w:t>
      </w:r>
    </w:p>
    <w:p w14:paraId="541D4ACA" w14:textId="232C0761" w:rsidR="00764480" w:rsidRPr="002B3BF7" w:rsidRDefault="6D569DED" w:rsidP="001216FE">
      <w:pPr>
        <w:pStyle w:val="Nadpis2"/>
        <w:rPr>
          <w:bCs/>
        </w:rPr>
      </w:pPr>
      <w:r w:rsidRPr="6D569DED">
        <w:t>Modul Archiv PÚ</w:t>
      </w:r>
    </w:p>
    <w:p w14:paraId="02CB1A67" w14:textId="4531F093" w:rsidR="00764480" w:rsidRDefault="6D569DED" w:rsidP="00764480">
      <w:r>
        <w:t xml:space="preserve">Modul </w:t>
      </w:r>
      <w:r w:rsidRPr="6D569DED">
        <w:rPr>
          <w:b/>
          <w:bCs/>
        </w:rPr>
        <w:t>Archiv PÚ</w:t>
      </w:r>
      <w:r>
        <w:t xml:space="preserve"> slouží k zobrazování a exportu podrobných i souhrnných statistických údajů o pozemkových úpravách za období v délce 3 měsíce. Zobrazuje tabulkový přehled s jednotlivými záznamy setříděnými dle data archivace. Z přehledu je možné do souboru Microsoft Excel exportovat seznam všech pozemkových úprav v ČR v době archivace se všemi vyplněnými položkami nebo statistický souhrn dat o pozemkových úpravách za celou ČR v daném období (členěný stejným způsobem jako na formuláři </w:t>
      </w:r>
      <w:r w:rsidRPr="6D569DED">
        <w:rPr>
          <w:b/>
          <w:bCs/>
        </w:rPr>
        <w:t>Sumární údaje o pozemkových úpravách</w:t>
      </w:r>
      <w:r>
        <w:t xml:space="preserve"> v modulu </w:t>
      </w:r>
      <w:r w:rsidRPr="6D569DED">
        <w:rPr>
          <w:b/>
          <w:bCs/>
        </w:rPr>
        <w:t>Statistiky</w:t>
      </w:r>
      <w:r>
        <w:t>).</w:t>
      </w:r>
    </w:p>
    <w:p w14:paraId="28C4D956" w14:textId="77777777" w:rsidR="006D2380" w:rsidRDefault="005C450B" w:rsidP="006D2380">
      <w:pPr>
        <w:keepNext/>
      </w:pPr>
      <w:r>
        <w:rPr>
          <w:noProof/>
          <w:lang w:eastAsia="cs-CZ"/>
        </w:rPr>
        <w:drawing>
          <wp:inline distT="0" distB="0" distL="0" distR="0" wp14:anchorId="52E07F70" wp14:editId="10515843">
            <wp:extent cx="3924300" cy="2469127"/>
            <wp:effectExtent l="0" t="0" r="0" b="7620"/>
            <wp:docPr id="47" name="Obráze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949624" cy="2485061"/>
                    </a:xfrm>
                    <a:prstGeom prst="rect">
                      <a:avLst/>
                    </a:prstGeom>
                  </pic:spPr>
                </pic:pic>
              </a:graphicData>
            </a:graphic>
          </wp:inline>
        </w:drawing>
      </w:r>
    </w:p>
    <w:p w14:paraId="486FC800" w14:textId="1BB3CD6C" w:rsidR="005C450B" w:rsidRDefault="6D569DED" w:rsidP="006D2380">
      <w:pPr>
        <w:pStyle w:val="Titulek"/>
      </w:pPr>
      <w:r>
        <w:t>Obrázek Archiv PÚ</w:t>
      </w:r>
    </w:p>
    <w:p w14:paraId="6F4F417A" w14:textId="41705955" w:rsidR="00BA3722" w:rsidRPr="002B3BF7" w:rsidRDefault="6D569DED" w:rsidP="001216FE">
      <w:pPr>
        <w:pStyle w:val="Nadpis2"/>
        <w:rPr>
          <w:bCs/>
        </w:rPr>
      </w:pPr>
      <w:r w:rsidRPr="6D569DED">
        <w:t>Modul Klasifikace KÚ</w:t>
      </w:r>
    </w:p>
    <w:p w14:paraId="022BDC44" w14:textId="29A330B2" w:rsidR="00764480" w:rsidRPr="004B54D8" w:rsidRDefault="5481CC45" w:rsidP="5481CC45">
      <w:r>
        <w:t xml:space="preserve">Modul </w:t>
      </w:r>
      <w:r w:rsidRPr="5481CC45">
        <w:rPr>
          <w:b/>
          <w:bCs/>
        </w:rPr>
        <w:t>Klasifikace KÚ</w:t>
      </w:r>
      <w:r>
        <w:t xml:space="preserve"> </w:t>
      </w:r>
      <w:r w:rsidRPr="004B54D8">
        <w:t>slouží k rozdělení katastrálních území v ČR na ta, v nichž je vhodné po roce 2017 zahajovat pozemkové úpravy a ta, v nichž není potřeba pozemkové úpravy provádět.</w:t>
      </w:r>
    </w:p>
    <w:p w14:paraId="5C08ADC6" w14:textId="3C0F85F6" w:rsidR="00EC4044" w:rsidRDefault="6D569DED" w:rsidP="007A54E5">
      <w:r>
        <w:t>Modul obsahuje dva tabulkové přehledy, které je možné exportovat do souboru v Excelu.</w:t>
      </w:r>
    </w:p>
    <w:p w14:paraId="196A1353" w14:textId="561075B5" w:rsidR="00EC4044" w:rsidRDefault="0EE3F42F" w:rsidP="007A54E5">
      <w:r>
        <w:t xml:space="preserve">Přehled </w:t>
      </w:r>
      <w:r w:rsidRPr="0EE3F42F">
        <w:rPr>
          <w:b/>
          <w:bCs/>
        </w:rPr>
        <w:t>Klasifikovaná KÚ</w:t>
      </w:r>
      <w:r>
        <w:t xml:space="preserve"> představuje seznam těch katastrálních území, v nichž pozemkové úpravy byly zahájeny, budou zahájeny v době po roce 2017 nebo již bylo rozhodnuto, že se v nich pozemkové úpravy zahajovat nebudou. Přehled je filtrovatelný dle názvu katastrálního území, okresu, příslušející pobočky SPÚ a příznaku, zda je třeba zahajovat pozemkovou úpravu. Kliknutím na název katastrálního území se zobrazí tabulkový přehled pozemkových úprav zahájených ve vybraném k. </w:t>
      </w:r>
      <w:proofErr w:type="spellStart"/>
      <w:r>
        <w:t>ú.</w:t>
      </w:r>
      <w:proofErr w:type="spellEnd"/>
      <w:r>
        <w:t xml:space="preserve"> s možností přejít na detailní informace o pozemkové úpravě, popř. informace o tom, zda existuje potřeba pozemkové úpravy ve vybraném k. </w:t>
      </w:r>
      <w:proofErr w:type="spellStart"/>
      <w:r>
        <w:t>ú.</w:t>
      </w:r>
      <w:proofErr w:type="spellEnd"/>
      <w:r>
        <w:t xml:space="preserve"> zahajovat.   </w:t>
      </w:r>
    </w:p>
    <w:p w14:paraId="0860EBB3" w14:textId="77777777" w:rsidR="008A7921" w:rsidRDefault="008A7921" w:rsidP="008A7921">
      <w:pPr>
        <w:keepNext/>
      </w:pPr>
      <w:r>
        <w:rPr>
          <w:noProof/>
          <w:lang w:eastAsia="cs-CZ"/>
        </w:rPr>
        <w:lastRenderedPageBreak/>
        <w:drawing>
          <wp:inline distT="0" distB="0" distL="0" distR="0" wp14:anchorId="1518B354" wp14:editId="5AC4DCB0">
            <wp:extent cx="5760720" cy="2729865"/>
            <wp:effectExtent l="0" t="0" r="0"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60720" cy="2729865"/>
                    </a:xfrm>
                    <a:prstGeom prst="rect">
                      <a:avLst/>
                    </a:prstGeom>
                  </pic:spPr>
                </pic:pic>
              </a:graphicData>
            </a:graphic>
          </wp:inline>
        </w:drawing>
      </w:r>
    </w:p>
    <w:p w14:paraId="0D293CBA" w14:textId="53D3CFE7" w:rsidR="008A7921" w:rsidRDefault="6D569DED" w:rsidP="008A7921">
      <w:pPr>
        <w:pStyle w:val="Titulek"/>
      </w:pPr>
      <w:r>
        <w:t>Obrázek Klasifikovaná katastrální území</w:t>
      </w:r>
    </w:p>
    <w:p w14:paraId="7FDBBEAF" w14:textId="77777777" w:rsidR="008A7921" w:rsidRPr="008A7921" w:rsidRDefault="008A7921" w:rsidP="008A7921"/>
    <w:p w14:paraId="1B585C86" w14:textId="77777777" w:rsidR="008A7921" w:rsidRDefault="008A7921" w:rsidP="008A7921">
      <w:pPr>
        <w:keepNext/>
      </w:pPr>
      <w:r>
        <w:rPr>
          <w:noProof/>
          <w:lang w:eastAsia="cs-CZ"/>
        </w:rPr>
        <w:drawing>
          <wp:inline distT="0" distB="0" distL="0" distR="0" wp14:anchorId="62E5CB3F" wp14:editId="0AEE72D3">
            <wp:extent cx="2305050" cy="934650"/>
            <wp:effectExtent l="0" t="0" r="0" b="0"/>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2326030" cy="943157"/>
                    </a:xfrm>
                    <a:prstGeom prst="rect">
                      <a:avLst/>
                    </a:prstGeom>
                  </pic:spPr>
                </pic:pic>
              </a:graphicData>
            </a:graphic>
          </wp:inline>
        </w:drawing>
      </w:r>
    </w:p>
    <w:p w14:paraId="008C355C" w14:textId="31F5BE80" w:rsidR="00EC4044" w:rsidRDefault="0EE3F42F" w:rsidP="008A7921">
      <w:pPr>
        <w:pStyle w:val="Titulek"/>
      </w:pPr>
      <w:r>
        <w:t xml:space="preserve">Obrázek Klasifikace k. </w:t>
      </w:r>
      <w:proofErr w:type="spellStart"/>
      <w:r>
        <w:t>ú.</w:t>
      </w:r>
      <w:proofErr w:type="spellEnd"/>
      <w:r>
        <w:t>, v němž dosud nebyly zahájeny pozemkové úpravy</w:t>
      </w:r>
    </w:p>
    <w:p w14:paraId="149C71A6" w14:textId="3A6AE0BC" w:rsidR="008A7921" w:rsidRDefault="6D569DED" w:rsidP="008A7921">
      <w:r>
        <w:t xml:space="preserve">Přehled </w:t>
      </w:r>
      <w:r w:rsidRPr="6D569DED">
        <w:rPr>
          <w:b/>
          <w:bCs/>
        </w:rPr>
        <w:t>Neklasifikovaná KÚ</w:t>
      </w:r>
      <w:r>
        <w:t xml:space="preserve"> představuje seznam těch katastrálních území, u nichž dosud nebylo rozhodnuto, zda se v nich budou pozemkové úpravy zahajovat. Tento přehled slouží k editaci příznaku, zda po roce 2017 v příslušných katastrálních územích pozemkové úpravy zahájit. Přehled je filtrovatelný dle názvu katastrálního území a okresu.</w:t>
      </w:r>
    </w:p>
    <w:p w14:paraId="024020CD" w14:textId="77777777" w:rsidR="002B0213" w:rsidRDefault="002B0213" w:rsidP="002B0213">
      <w:pPr>
        <w:keepNext/>
      </w:pPr>
      <w:r>
        <w:rPr>
          <w:noProof/>
          <w:lang w:eastAsia="cs-CZ"/>
        </w:rPr>
        <w:lastRenderedPageBreak/>
        <w:drawing>
          <wp:inline distT="0" distB="0" distL="0" distR="0" wp14:anchorId="766BBA63" wp14:editId="6BAC79F8">
            <wp:extent cx="5760720" cy="3921125"/>
            <wp:effectExtent l="0" t="0" r="0" b="317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60720" cy="3921125"/>
                    </a:xfrm>
                    <a:prstGeom prst="rect">
                      <a:avLst/>
                    </a:prstGeom>
                  </pic:spPr>
                </pic:pic>
              </a:graphicData>
            </a:graphic>
          </wp:inline>
        </w:drawing>
      </w:r>
    </w:p>
    <w:p w14:paraId="313C5EA5" w14:textId="537FCEEB" w:rsidR="002B0213" w:rsidRDefault="6D569DED" w:rsidP="002B0213">
      <w:pPr>
        <w:pStyle w:val="Titulek"/>
      </w:pPr>
      <w:r>
        <w:t>Obrázek Neklasifikovaná katastrální území</w:t>
      </w:r>
    </w:p>
    <w:p w14:paraId="70ED6295" w14:textId="45C76DBB" w:rsidR="0000563A" w:rsidRPr="002B3BF7" w:rsidRDefault="6D569DED" w:rsidP="001216FE">
      <w:pPr>
        <w:pStyle w:val="Nadpis2"/>
        <w:rPr>
          <w:bCs/>
        </w:rPr>
      </w:pPr>
      <w:r w:rsidRPr="6D569DED">
        <w:t>Modul KÚ – Přehled žádostí</w:t>
      </w:r>
    </w:p>
    <w:p w14:paraId="7E47547A" w14:textId="212E4596" w:rsidR="00052D76" w:rsidRDefault="6D569DED" w:rsidP="00867DAD">
      <w:r>
        <w:t xml:space="preserve">Modul </w:t>
      </w:r>
      <w:r w:rsidRPr="6D569DED">
        <w:rPr>
          <w:b/>
          <w:bCs/>
        </w:rPr>
        <w:t>KÚ – Přehled žádostí</w:t>
      </w:r>
      <w:r>
        <w:t xml:space="preserve"> slouží k evidenci žádostí o zahájení pozemkových úprav. </w:t>
      </w:r>
    </w:p>
    <w:p w14:paraId="07303D19" w14:textId="72C2306E" w:rsidR="009E0DC0" w:rsidRDefault="6D569DED" w:rsidP="00867DAD">
      <w:r>
        <w:t>Na základním formuláři je možné vkládat žádosti vlastníků. Po výběru okresu a katastrálního území je možné vkládat do seznamu žádostí konkrétní parcely nebo skupiny parcel. Žádost je možné zadat na základě údajů o vlastníkovi, čísla listu vlastnictví nebo čísla parcely. Údaje o celkové výměře zemědělského půdního fondu ve vybraném katastrálním území, údaje o listech vlastnictví, vlastnících a parcelách se synchronizují s daty z Informačního systému Katastru nemovitostí (ISKN). V seznamu parcel v žádostech je možné parcely opět jednotlivě vyřazovat.</w:t>
      </w:r>
    </w:p>
    <w:p w14:paraId="4FD639D5" w14:textId="129EEE88" w:rsidR="008B0E28" w:rsidRDefault="6D569DED" w:rsidP="00867DAD">
      <w:r>
        <w:t>Formulář s přehledem žádostí obsahuje dvě karty.</w:t>
      </w:r>
    </w:p>
    <w:p w14:paraId="76318077" w14:textId="6F91C982" w:rsidR="008B0E28" w:rsidRDefault="6D569DED" w:rsidP="00867DAD">
      <w:r>
        <w:t xml:space="preserve">Na kartě </w:t>
      </w:r>
      <w:r w:rsidRPr="6D569DED">
        <w:rPr>
          <w:b/>
          <w:bCs/>
        </w:rPr>
        <w:t>Žádosti</w:t>
      </w:r>
      <w:r>
        <w:t xml:space="preserve"> je seznam přiřazených parcel členěných dle čísel listů vlastnictví.</w:t>
      </w:r>
    </w:p>
    <w:p w14:paraId="2BD5494A" w14:textId="7B98017A" w:rsidR="008B0E28" w:rsidRDefault="001C1BD3" w:rsidP="008B0E28">
      <w:pPr>
        <w:keepNext/>
      </w:pPr>
      <w:r>
        <w:rPr>
          <w:noProof/>
          <w:lang w:eastAsia="cs-CZ"/>
        </w:rPr>
        <w:lastRenderedPageBreak/>
        <w:drawing>
          <wp:inline distT="0" distB="0" distL="0" distR="0" wp14:anchorId="49BF63C1" wp14:editId="395B389F">
            <wp:extent cx="5762625" cy="6181725"/>
            <wp:effectExtent l="0" t="0" r="9525" b="9525"/>
            <wp:docPr id="908310152" name="Obrázek 908310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2625" cy="6181725"/>
                    </a:xfrm>
                    <a:prstGeom prst="rect">
                      <a:avLst/>
                    </a:prstGeom>
                    <a:noFill/>
                    <a:ln>
                      <a:noFill/>
                    </a:ln>
                  </pic:spPr>
                </pic:pic>
              </a:graphicData>
            </a:graphic>
          </wp:inline>
        </w:drawing>
      </w:r>
    </w:p>
    <w:p w14:paraId="43EE9E55" w14:textId="1AA6066F" w:rsidR="008B0E28" w:rsidRDefault="6D569DED" w:rsidP="008B0E28">
      <w:pPr>
        <w:pStyle w:val="Titulek"/>
      </w:pPr>
      <w:r>
        <w:t>Obrázek Seznam parcel vlastníků žádajících o zahájení pozemkové úpravy</w:t>
      </w:r>
    </w:p>
    <w:p w14:paraId="35DEB47E" w14:textId="1E9DF869" w:rsidR="008B0E28" w:rsidRDefault="6D569DED" w:rsidP="008B0E28">
      <w:r>
        <w:t xml:space="preserve">Karta </w:t>
      </w:r>
      <w:r w:rsidRPr="6D569DED">
        <w:rPr>
          <w:b/>
          <w:bCs/>
        </w:rPr>
        <w:t>Historie</w:t>
      </w:r>
      <w:r>
        <w:t xml:space="preserve"> obsahuje seznam akcí souvisejících s přiřazováním parcel do seznamu žádostí (u každé akce je uveden její typ – přidání nebo vyřazení parcely, datum a čas akce a identifikace uživatele, který akci provedl).</w:t>
      </w:r>
    </w:p>
    <w:p w14:paraId="5DB118E0" w14:textId="47434ECC" w:rsidR="00883CB1" w:rsidRDefault="00FA127C" w:rsidP="00883CB1">
      <w:pPr>
        <w:keepNext/>
      </w:pPr>
      <w:r>
        <w:rPr>
          <w:noProof/>
          <w:lang w:eastAsia="cs-CZ"/>
        </w:rPr>
        <w:lastRenderedPageBreak/>
        <w:drawing>
          <wp:inline distT="0" distB="0" distL="0" distR="0" wp14:anchorId="2A3D2E40" wp14:editId="645FB8D9">
            <wp:extent cx="5753100" cy="2524125"/>
            <wp:effectExtent l="0" t="0" r="0" b="9525"/>
            <wp:docPr id="908310151" name="Obrázek 908310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753100" cy="2524125"/>
                    </a:xfrm>
                    <a:prstGeom prst="rect">
                      <a:avLst/>
                    </a:prstGeom>
                    <a:noFill/>
                    <a:ln>
                      <a:noFill/>
                    </a:ln>
                  </pic:spPr>
                </pic:pic>
              </a:graphicData>
            </a:graphic>
          </wp:inline>
        </w:drawing>
      </w:r>
    </w:p>
    <w:p w14:paraId="0146A712" w14:textId="643BC0C9" w:rsidR="008A7921" w:rsidRDefault="6D569DED" w:rsidP="00883CB1">
      <w:pPr>
        <w:pStyle w:val="Titulek"/>
      </w:pPr>
      <w:r>
        <w:t>Obrázek Historie změn přehledu parcel v žádostech o zahájení pozemkové úpravy</w:t>
      </w:r>
    </w:p>
    <w:p w14:paraId="635FDD6C" w14:textId="1099F4AF" w:rsidR="00883CB1" w:rsidRDefault="6D569DED" w:rsidP="00883CB1">
      <w:r>
        <w:t xml:space="preserve">Formulář </w:t>
      </w:r>
      <w:r w:rsidRPr="6D569DED">
        <w:rPr>
          <w:b/>
          <w:bCs/>
        </w:rPr>
        <w:t>Statistika</w:t>
      </w:r>
      <w:r>
        <w:t xml:space="preserve"> v modulu </w:t>
      </w:r>
      <w:r w:rsidRPr="6D569DED">
        <w:rPr>
          <w:b/>
          <w:bCs/>
        </w:rPr>
        <w:t>KÚ – Přehled žádostí</w:t>
      </w:r>
      <w:r>
        <w:t xml:space="preserve"> sumarizuje výměru parcel v žádostech o zahájení pozemkové úpravy dle katastrálních území, okresů a krajů.</w:t>
      </w:r>
    </w:p>
    <w:p w14:paraId="7D4C8535" w14:textId="063B5359" w:rsidR="00C16125" w:rsidRDefault="6D569DED" w:rsidP="00883CB1">
      <w:r>
        <w:t>Záznamy o jednotlivých okresech je možné rozbalit až na úroveň údajů o katastrálních územích.</w:t>
      </w:r>
    </w:p>
    <w:p w14:paraId="2CF93BAD" w14:textId="2668925B" w:rsidR="00C16125" w:rsidRDefault="6D569DED" w:rsidP="00883CB1">
      <w:r>
        <w:t>Statistický přehled lze exportovat do souboru v Excelu.</w:t>
      </w:r>
    </w:p>
    <w:p w14:paraId="5B6BD9F7" w14:textId="77777777" w:rsidR="00883CB1" w:rsidRDefault="00883CB1" w:rsidP="00883CB1">
      <w:pPr>
        <w:keepNext/>
      </w:pPr>
      <w:r>
        <w:rPr>
          <w:noProof/>
          <w:lang w:eastAsia="cs-CZ"/>
        </w:rPr>
        <w:lastRenderedPageBreak/>
        <w:drawing>
          <wp:inline distT="0" distB="0" distL="0" distR="0" wp14:anchorId="0621CFA6" wp14:editId="5C7FBD19">
            <wp:extent cx="5760720" cy="4888230"/>
            <wp:effectExtent l="0" t="0" r="0" b="762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760720" cy="4888230"/>
                    </a:xfrm>
                    <a:prstGeom prst="rect">
                      <a:avLst/>
                    </a:prstGeom>
                  </pic:spPr>
                </pic:pic>
              </a:graphicData>
            </a:graphic>
          </wp:inline>
        </w:drawing>
      </w:r>
    </w:p>
    <w:p w14:paraId="7840A39E" w14:textId="1E420B2A" w:rsidR="00883CB1" w:rsidRDefault="6D569DED" w:rsidP="00883CB1">
      <w:pPr>
        <w:pStyle w:val="Titulek"/>
      </w:pPr>
      <w:r>
        <w:t>Obrázek Statistika výměr ZPF v</w:t>
      </w:r>
      <w:r w:rsidR="000D438A">
        <w:t> </w:t>
      </w:r>
      <w:r>
        <w:t>žádostech</w:t>
      </w:r>
    </w:p>
    <w:p w14:paraId="59A33526" w14:textId="66B30B5E" w:rsidR="000D438A" w:rsidRDefault="000D438A" w:rsidP="000D438A"/>
    <w:p w14:paraId="68681648" w14:textId="62AD5F13" w:rsidR="000D438A" w:rsidRPr="000D438A" w:rsidRDefault="00C76705" w:rsidP="000D438A">
      <w:pPr>
        <w:pStyle w:val="Nadpis1"/>
        <w:rPr>
          <w:bCs/>
        </w:rPr>
      </w:pPr>
      <w:r>
        <w:t>Přílohy</w:t>
      </w:r>
    </w:p>
    <w:p w14:paraId="7DC80F6E" w14:textId="365A3C58" w:rsidR="000D438A" w:rsidRDefault="000D438A" w:rsidP="000D438A">
      <w:r>
        <w:t xml:space="preserve">Příloha č. 1: </w:t>
      </w:r>
      <w:r w:rsidR="00837B29">
        <w:t>TS-P1-P1_</w:t>
      </w:r>
      <w:r>
        <w:t>Export VFP.xls</w:t>
      </w:r>
    </w:p>
    <w:p w14:paraId="3EC9DAD5" w14:textId="1B832E0A" w:rsidR="00837B29" w:rsidRDefault="00837B29" w:rsidP="000D438A">
      <w:r>
        <w:t xml:space="preserve">Příloha č. 2: </w:t>
      </w:r>
      <w:r w:rsidR="001B0A90" w:rsidRPr="001B0A90">
        <w:t>TS-P1-P2_Seznam_polozek_napoveda</w:t>
      </w:r>
      <w:r w:rsidR="001B0A90">
        <w:t>.xls</w:t>
      </w:r>
    </w:p>
    <w:p w14:paraId="34FEDBD0" w14:textId="51DC410C" w:rsidR="001B0A90" w:rsidRPr="000D438A" w:rsidRDefault="001B0A90" w:rsidP="000D438A">
      <w:r>
        <w:t>Příloha č. 3:</w:t>
      </w:r>
      <w:r w:rsidR="004B54D8">
        <w:t xml:space="preserve"> </w:t>
      </w:r>
      <w:r w:rsidR="00E12821">
        <w:t>TS-P1-P3_Výpis_info_verejny.xls</w:t>
      </w:r>
    </w:p>
    <w:sectPr w:rsidR="001B0A90" w:rsidRPr="000D438A">
      <w:headerReference w:type="default" r:id="rId64"/>
      <w:footerReference w:type="default" r:id="rId6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0936690" w14:textId="77777777" w:rsidR="00665BC5" w:rsidRDefault="00665BC5" w:rsidP="00D75A08">
      <w:pPr>
        <w:spacing w:after="0"/>
      </w:pPr>
      <w:r>
        <w:separator/>
      </w:r>
    </w:p>
  </w:endnote>
  <w:endnote w:type="continuationSeparator" w:id="0">
    <w:p w14:paraId="678F20D6" w14:textId="77777777" w:rsidR="00665BC5" w:rsidRDefault="00665BC5" w:rsidP="00D75A08">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88719404"/>
      <w:docPartObj>
        <w:docPartGallery w:val="Page Numbers (Bottom of Page)"/>
        <w:docPartUnique/>
      </w:docPartObj>
    </w:sdtPr>
    <w:sdtEndPr/>
    <w:sdtContent>
      <w:p w14:paraId="01023DC3" w14:textId="76A45A80" w:rsidR="0059129F" w:rsidRDefault="0059129F">
        <w:pPr>
          <w:pStyle w:val="Zpat"/>
          <w:jc w:val="right"/>
        </w:pPr>
        <w:r>
          <w:fldChar w:fldCharType="begin"/>
        </w:r>
        <w:r>
          <w:instrText>PAGE   \* MERGEFORMAT</w:instrText>
        </w:r>
        <w:r>
          <w:fldChar w:fldCharType="separate"/>
        </w:r>
        <w:r>
          <w:rPr>
            <w:noProof/>
          </w:rPr>
          <w:t>11</w:t>
        </w:r>
        <w:r>
          <w:fldChar w:fldCharType="end"/>
        </w:r>
      </w:p>
    </w:sdtContent>
  </w:sdt>
  <w:p w14:paraId="0DF16AB9" w14:textId="77777777" w:rsidR="0059129F" w:rsidRDefault="0059129F">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F3B69E0" w14:textId="77777777" w:rsidR="00665BC5" w:rsidRDefault="00665BC5" w:rsidP="00D75A08">
      <w:pPr>
        <w:spacing w:after="0"/>
      </w:pPr>
      <w:r>
        <w:separator/>
      </w:r>
    </w:p>
  </w:footnote>
  <w:footnote w:type="continuationSeparator" w:id="0">
    <w:p w14:paraId="6CDDE799" w14:textId="77777777" w:rsidR="00665BC5" w:rsidRDefault="00665BC5" w:rsidP="00D75A08">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4D51A" w14:textId="1E36FE0C" w:rsidR="00674798" w:rsidRDefault="00674798">
    <w:pPr>
      <w:pStyle w:val="Zhlav"/>
    </w:pPr>
    <w:r>
      <w:t>Příloha č.1 Technické specifikace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E59A8"/>
    <w:multiLevelType w:val="hybridMultilevel"/>
    <w:tmpl w:val="748A47A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5B995155"/>
    <w:multiLevelType w:val="multilevel"/>
    <w:tmpl w:val="7138DDAA"/>
    <w:lvl w:ilvl="0">
      <w:start w:val="1"/>
      <w:numFmt w:val="decimal"/>
      <w:lvlText w:val=""/>
      <w:lvlJc w:val="left"/>
      <w:pPr>
        <w:ind w:left="432" w:hanging="432"/>
      </w:pPr>
    </w:lvl>
    <w:lvl w:ilvl="1">
      <w:start w:val="1"/>
      <w:numFmt w:val="decimal"/>
      <w:lvlText w:val="%1.%2"/>
      <w:lvlJc w:val="left"/>
      <w:pPr>
        <w:ind w:left="2845" w:hanging="576"/>
      </w:pPr>
    </w:lvl>
    <w:lvl w:ilvl="2">
      <w:start w:val="1"/>
      <w:numFmt w:val="decimal"/>
      <w:lvlText w:val="%1.%2.%3"/>
      <w:lvlJc w:val="left"/>
      <w:pPr>
        <w:ind w:left="1430" w:hanging="720"/>
      </w:pPr>
      <w:rPr>
        <w:b w:val="0"/>
        <w:bCs w:val="0"/>
        <w:i w:val="0"/>
        <w:iCs w:val="0"/>
        <w:caps w:val="0"/>
        <w:smallCaps w:val="0"/>
        <w:strike w:val="0"/>
        <w:dstrike w:val="0"/>
        <w:vanish w:val="0"/>
        <w:color w:val="00B050"/>
        <w:spacing w:val="0"/>
        <w:position w:val="0"/>
        <w:sz w:val="22"/>
        <w:u w:val="none"/>
        <w:effect w:val="none"/>
        <w:vertAlign w:val="baseline"/>
        <w:em w:val="none"/>
      </w:rPr>
    </w:lvl>
    <w:lvl w:ilvl="3">
      <w:start w:val="1"/>
      <w:numFmt w:val="decimal"/>
      <w:lvlText w:val="%1.%2.%3.%4"/>
      <w:lvlJc w:val="left"/>
      <w:pPr>
        <w:ind w:left="2849"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5E6930D2"/>
    <w:multiLevelType w:val="hybridMultilevel"/>
    <w:tmpl w:val="46BCF07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67B67820"/>
    <w:multiLevelType w:val="multilevel"/>
    <w:tmpl w:val="2D3CB034"/>
    <w:lvl w:ilvl="0">
      <w:start w:val="1"/>
      <w:numFmt w:val="decimal"/>
      <w:pStyle w:val="Nadpis1"/>
      <w:lvlText w:val="%1"/>
      <w:lvlJc w:val="left"/>
      <w:pPr>
        <w:ind w:left="432" w:hanging="432"/>
      </w:pPr>
      <w:rPr>
        <w:rFonts w:ascii="Arial" w:hAnsi="Arial" w:hint="default"/>
        <w:color w:val="00B050"/>
        <w:sz w:val="28"/>
      </w:rPr>
    </w:lvl>
    <w:lvl w:ilvl="1">
      <w:start w:val="1"/>
      <w:numFmt w:val="decimal"/>
      <w:pStyle w:val="Nadpis2"/>
      <w:lvlText w:val="%1.%2"/>
      <w:lvlJc w:val="left"/>
      <w:pPr>
        <w:ind w:left="1145" w:hanging="57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AM"/>
      <w:lvlText w:val="%1.%2.%3"/>
      <w:lvlJc w:val="left"/>
      <w:pPr>
        <w:ind w:left="1712" w:hanging="578"/>
      </w:pPr>
      <w:rPr>
        <w:rFonts w:ascii="Arial" w:hAnsi="Arial" w:hint="default"/>
        <w:b w:val="0"/>
        <w:bCs w:val="0"/>
        <w:i w:val="0"/>
        <w:iCs w:val="0"/>
        <w:caps w:val="0"/>
        <w:smallCaps w:val="0"/>
        <w:strike w:val="0"/>
        <w:dstrike w:val="0"/>
        <w:vanish w:val="0"/>
        <w:color w:val="00B050"/>
        <w:spacing w:val="0"/>
        <w:position w:val="0"/>
        <w:sz w:val="24"/>
        <w:u w:val="none"/>
        <w:effect w:val="none"/>
        <w:vertAlign w:val="baseline"/>
        <w:em w:val="none"/>
      </w:rPr>
    </w:lvl>
    <w:lvl w:ilvl="3">
      <w:start w:val="1"/>
      <w:numFmt w:val="decimal"/>
      <w:lvlText w:val="%1.%2.%3.%4"/>
      <w:lvlJc w:val="left"/>
      <w:pPr>
        <w:ind w:left="2849" w:hanging="864"/>
      </w:pPr>
      <w:rPr>
        <w:rFonts w:ascii="Arial" w:hAnsi="Arial" w:hint="default"/>
        <w:b w:val="0"/>
        <w:i w:val="0"/>
        <w:color w:val="00B050"/>
        <w:sz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
  </w:num>
  <w:num w:numId="2">
    <w:abstractNumId w:val="1"/>
  </w:num>
  <w:num w:numId="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num>
  <w:num w:numId="5">
    <w:abstractNumId w:val="2"/>
  </w:num>
  <w:num w:numId="6">
    <w:abstractNumId w:val="3"/>
  </w:num>
  <w:num w:numId="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 w:numId="9">
    <w:abstractNumId w:val="3"/>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2651"/>
    <w:rsid w:val="0000563A"/>
    <w:rsid w:val="00013D5D"/>
    <w:rsid w:val="00015B57"/>
    <w:rsid w:val="00023954"/>
    <w:rsid w:val="00052D76"/>
    <w:rsid w:val="000643FE"/>
    <w:rsid w:val="000727DA"/>
    <w:rsid w:val="0007630B"/>
    <w:rsid w:val="00080C01"/>
    <w:rsid w:val="000C72E4"/>
    <w:rsid w:val="000D03AC"/>
    <w:rsid w:val="000D3255"/>
    <w:rsid w:val="000D438A"/>
    <w:rsid w:val="000E1DF1"/>
    <w:rsid w:val="000E33D0"/>
    <w:rsid w:val="000F0ADF"/>
    <w:rsid w:val="000F51AE"/>
    <w:rsid w:val="0011395A"/>
    <w:rsid w:val="001216FE"/>
    <w:rsid w:val="001235C3"/>
    <w:rsid w:val="001510E2"/>
    <w:rsid w:val="00167154"/>
    <w:rsid w:val="00167700"/>
    <w:rsid w:val="00175A45"/>
    <w:rsid w:val="0017703D"/>
    <w:rsid w:val="00183D7E"/>
    <w:rsid w:val="001B0A90"/>
    <w:rsid w:val="001B2391"/>
    <w:rsid w:val="001B2701"/>
    <w:rsid w:val="001C1BD3"/>
    <w:rsid w:val="001C311B"/>
    <w:rsid w:val="001C44B0"/>
    <w:rsid w:val="001D1BC2"/>
    <w:rsid w:val="001E5699"/>
    <w:rsid w:val="001E5A8D"/>
    <w:rsid w:val="001F0CD9"/>
    <w:rsid w:val="001F3880"/>
    <w:rsid w:val="002072ED"/>
    <w:rsid w:val="00214EFE"/>
    <w:rsid w:val="002244CD"/>
    <w:rsid w:val="002252AA"/>
    <w:rsid w:val="00225988"/>
    <w:rsid w:val="00250D03"/>
    <w:rsid w:val="00253222"/>
    <w:rsid w:val="00267877"/>
    <w:rsid w:val="00272C5D"/>
    <w:rsid w:val="00274DCE"/>
    <w:rsid w:val="0029061C"/>
    <w:rsid w:val="002A650B"/>
    <w:rsid w:val="002B0213"/>
    <w:rsid w:val="002B3BF7"/>
    <w:rsid w:val="002C7837"/>
    <w:rsid w:val="002E4DD6"/>
    <w:rsid w:val="00306C4F"/>
    <w:rsid w:val="003244C5"/>
    <w:rsid w:val="00363C7D"/>
    <w:rsid w:val="00374B9F"/>
    <w:rsid w:val="003779BD"/>
    <w:rsid w:val="003C2A28"/>
    <w:rsid w:val="00404E25"/>
    <w:rsid w:val="00404FA9"/>
    <w:rsid w:val="004118D4"/>
    <w:rsid w:val="004274A6"/>
    <w:rsid w:val="00444A0B"/>
    <w:rsid w:val="0046491E"/>
    <w:rsid w:val="00483EC2"/>
    <w:rsid w:val="004A0D87"/>
    <w:rsid w:val="004A5299"/>
    <w:rsid w:val="004B1ACB"/>
    <w:rsid w:val="004B3FD6"/>
    <w:rsid w:val="004B54D8"/>
    <w:rsid w:val="004C309E"/>
    <w:rsid w:val="004E65B3"/>
    <w:rsid w:val="0052707D"/>
    <w:rsid w:val="00537AE3"/>
    <w:rsid w:val="00542A02"/>
    <w:rsid w:val="00542EDF"/>
    <w:rsid w:val="00562B6F"/>
    <w:rsid w:val="00577348"/>
    <w:rsid w:val="00580BE9"/>
    <w:rsid w:val="0059129F"/>
    <w:rsid w:val="00592DB4"/>
    <w:rsid w:val="00597EDE"/>
    <w:rsid w:val="005B5A4B"/>
    <w:rsid w:val="005B60B3"/>
    <w:rsid w:val="005C07E4"/>
    <w:rsid w:val="005C450B"/>
    <w:rsid w:val="005C5795"/>
    <w:rsid w:val="005D6293"/>
    <w:rsid w:val="005E7695"/>
    <w:rsid w:val="00616FC0"/>
    <w:rsid w:val="00632F85"/>
    <w:rsid w:val="00633D7E"/>
    <w:rsid w:val="00634F26"/>
    <w:rsid w:val="00665BC5"/>
    <w:rsid w:val="00667F7E"/>
    <w:rsid w:val="00674798"/>
    <w:rsid w:val="00677ADF"/>
    <w:rsid w:val="006B4DFC"/>
    <w:rsid w:val="006D150A"/>
    <w:rsid w:val="006D2380"/>
    <w:rsid w:val="006D583E"/>
    <w:rsid w:val="006E082A"/>
    <w:rsid w:val="0070040D"/>
    <w:rsid w:val="00725199"/>
    <w:rsid w:val="00733634"/>
    <w:rsid w:val="0073669F"/>
    <w:rsid w:val="007438C3"/>
    <w:rsid w:val="00745652"/>
    <w:rsid w:val="00750846"/>
    <w:rsid w:val="00764480"/>
    <w:rsid w:val="00770975"/>
    <w:rsid w:val="00782049"/>
    <w:rsid w:val="007A37A6"/>
    <w:rsid w:val="007A54E5"/>
    <w:rsid w:val="007B13FC"/>
    <w:rsid w:val="007D1929"/>
    <w:rsid w:val="007D5BFF"/>
    <w:rsid w:val="007E27DF"/>
    <w:rsid w:val="007E7B83"/>
    <w:rsid w:val="00803389"/>
    <w:rsid w:val="008072EA"/>
    <w:rsid w:val="00814463"/>
    <w:rsid w:val="00821CDF"/>
    <w:rsid w:val="008235CC"/>
    <w:rsid w:val="00826591"/>
    <w:rsid w:val="00837B29"/>
    <w:rsid w:val="00855308"/>
    <w:rsid w:val="0086654D"/>
    <w:rsid w:val="00867DAD"/>
    <w:rsid w:val="00873277"/>
    <w:rsid w:val="00883CB1"/>
    <w:rsid w:val="008A685B"/>
    <w:rsid w:val="008A7921"/>
    <w:rsid w:val="008B0E28"/>
    <w:rsid w:val="008D51E9"/>
    <w:rsid w:val="008D57CC"/>
    <w:rsid w:val="008D6DBB"/>
    <w:rsid w:val="008E256E"/>
    <w:rsid w:val="008E5F6E"/>
    <w:rsid w:val="00912601"/>
    <w:rsid w:val="00917CB3"/>
    <w:rsid w:val="00922B1F"/>
    <w:rsid w:val="00946A16"/>
    <w:rsid w:val="00950979"/>
    <w:rsid w:val="009848AA"/>
    <w:rsid w:val="009960E7"/>
    <w:rsid w:val="009972DE"/>
    <w:rsid w:val="009A086B"/>
    <w:rsid w:val="009A0CAF"/>
    <w:rsid w:val="009E016D"/>
    <w:rsid w:val="009E0DC0"/>
    <w:rsid w:val="009F5467"/>
    <w:rsid w:val="00A02CDF"/>
    <w:rsid w:val="00A36FED"/>
    <w:rsid w:val="00A5030F"/>
    <w:rsid w:val="00A6003B"/>
    <w:rsid w:val="00A70817"/>
    <w:rsid w:val="00A73569"/>
    <w:rsid w:val="00A942CC"/>
    <w:rsid w:val="00AB182B"/>
    <w:rsid w:val="00AC0535"/>
    <w:rsid w:val="00AD66EE"/>
    <w:rsid w:val="00AE02B7"/>
    <w:rsid w:val="00AE4BC2"/>
    <w:rsid w:val="00AF6335"/>
    <w:rsid w:val="00B67EAF"/>
    <w:rsid w:val="00B72A4F"/>
    <w:rsid w:val="00B741B0"/>
    <w:rsid w:val="00B7547F"/>
    <w:rsid w:val="00B75F4F"/>
    <w:rsid w:val="00BA3722"/>
    <w:rsid w:val="00BA395E"/>
    <w:rsid w:val="00BB2314"/>
    <w:rsid w:val="00BB7F73"/>
    <w:rsid w:val="00BC2651"/>
    <w:rsid w:val="00BE6B67"/>
    <w:rsid w:val="00BF04CB"/>
    <w:rsid w:val="00BF41BE"/>
    <w:rsid w:val="00C00DAA"/>
    <w:rsid w:val="00C0312A"/>
    <w:rsid w:val="00C12F5B"/>
    <w:rsid w:val="00C1585E"/>
    <w:rsid w:val="00C16125"/>
    <w:rsid w:val="00C5002E"/>
    <w:rsid w:val="00C55CAE"/>
    <w:rsid w:val="00C76705"/>
    <w:rsid w:val="00C81868"/>
    <w:rsid w:val="00C92108"/>
    <w:rsid w:val="00CC5ECB"/>
    <w:rsid w:val="00CE472A"/>
    <w:rsid w:val="00CF306F"/>
    <w:rsid w:val="00CF402B"/>
    <w:rsid w:val="00D03E5E"/>
    <w:rsid w:val="00D3355C"/>
    <w:rsid w:val="00D41181"/>
    <w:rsid w:val="00D4322A"/>
    <w:rsid w:val="00D74A49"/>
    <w:rsid w:val="00D75A08"/>
    <w:rsid w:val="00D7767B"/>
    <w:rsid w:val="00D90442"/>
    <w:rsid w:val="00D97A1D"/>
    <w:rsid w:val="00DA08AE"/>
    <w:rsid w:val="00DF47D2"/>
    <w:rsid w:val="00E07A60"/>
    <w:rsid w:val="00E10EC9"/>
    <w:rsid w:val="00E12821"/>
    <w:rsid w:val="00E23925"/>
    <w:rsid w:val="00E53EB9"/>
    <w:rsid w:val="00E54179"/>
    <w:rsid w:val="00E86103"/>
    <w:rsid w:val="00E90687"/>
    <w:rsid w:val="00EC3486"/>
    <w:rsid w:val="00EC4044"/>
    <w:rsid w:val="00EE2CAB"/>
    <w:rsid w:val="00EF193B"/>
    <w:rsid w:val="00F353CF"/>
    <w:rsid w:val="00F42440"/>
    <w:rsid w:val="00F463CD"/>
    <w:rsid w:val="00F47B03"/>
    <w:rsid w:val="00F63A02"/>
    <w:rsid w:val="00F72954"/>
    <w:rsid w:val="00F960CC"/>
    <w:rsid w:val="00FA127C"/>
    <w:rsid w:val="00FA5046"/>
    <w:rsid w:val="00FA564F"/>
    <w:rsid w:val="00FB03C4"/>
    <w:rsid w:val="00FB17C5"/>
    <w:rsid w:val="00FB7298"/>
    <w:rsid w:val="00FC3E6D"/>
    <w:rsid w:val="00FE5911"/>
    <w:rsid w:val="00FF0944"/>
    <w:rsid w:val="0EE3F42F"/>
    <w:rsid w:val="4940530A"/>
    <w:rsid w:val="5481CC45"/>
    <w:rsid w:val="6D569DE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606E7A"/>
  <w15:chartTrackingRefBased/>
  <w15:docId w15:val="{37878BA0-0875-4BB9-9202-AC90C40A59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ln">
    <w:name w:val="Normal"/>
    <w:qFormat/>
    <w:rsid w:val="00BC2651"/>
    <w:pPr>
      <w:suppressAutoHyphens/>
      <w:spacing w:after="120" w:line="240" w:lineRule="auto"/>
      <w:jc w:val="both"/>
    </w:pPr>
    <w:rPr>
      <w:rFonts w:ascii="Calibri" w:eastAsia="SimSun" w:hAnsi="Calibri" w:cs="Calibri"/>
    </w:rPr>
  </w:style>
  <w:style w:type="paragraph" w:styleId="Nadpis1">
    <w:name w:val="heading 1"/>
    <w:basedOn w:val="Normln"/>
    <w:link w:val="Nadpis1Char"/>
    <w:uiPriority w:val="99"/>
    <w:qFormat/>
    <w:rsid w:val="00873277"/>
    <w:pPr>
      <w:keepNext/>
      <w:keepLines/>
      <w:numPr>
        <w:numId w:val="1"/>
      </w:numPr>
      <w:spacing w:before="240"/>
      <w:outlineLvl w:val="0"/>
    </w:pPr>
    <w:rPr>
      <w:rFonts w:ascii="Arial" w:hAnsi="Arial"/>
      <w:b/>
      <w:color w:val="00B050"/>
      <w:sz w:val="24"/>
      <w:szCs w:val="24"/>
    </w:rPr>
  </w:style>
  <w:style w:type="paragraph" w:styleId="Nadpis2">
    <w:name w:val="heading 2"/>
    <w:basedOn w:val="Nadpis1"/>
    <w:link w:val="Nadpis2Char"/>
    <w:uiPriority w:val="99"/>
    <w:unhideWhenUsed/>
    <w:qFormat/>
    <w:rsid w:val="00D75A08"/>
    <w:pPr>
      <w:numPr>
        <w:ilvl w:val="1"/>
      </w:numPr>
      <w:outlineLvl w:val="1"/>
    </w:pPr>
    <w:rPr>
      <w:b w:val="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873277"/>
    <w:rPr>
      <w:rFonts w:ascii="Arial" w:eastAsia="SimSun" w:hAnsi="Arial" w:cs="Calibri"/>
      <w:b/>
      <w:color w:val="00B050"/>
      <w:sz w:val="24"/>
      <w:szCs w:val="24"/>
    </w:rPr>
  </w:style>
  <w:style w:type="character" w:styleId="Odkaznakoment">
    <w:name w:val="annotation reference"/>
    <w:basedOn w:val="Standardnpsmoodstavce"/>
    <w:uiPriority w:val="99"/>
    <w:semiHidden/>
    <w:unhideWhenUsed/>
    <w:rsid w:val="00BC2651"/>
    <w:rPr>
      <w:sz w:val="16"/>
      <w:szCs w:val="16"/>
    </w:rPr>
  </w:style>
  <w:style w:type="character" w:customStyle="1" w:styleId="TextkomenteChar">
    <w:name w:val="Text komentáře Char"/>
    <w:basedOn w:val="Standardnpsmoodstavce"/>
    <w:link w:val="Textkomente"/>
    <w:uiPriority w:val="99"/>
    <w:rsid w:val="00BC2651"/>
    <w:rPr>
      <w:sz w:val="20"/>
      <w:szCs w:val="20"/>
    </w:rPr>
  </w:style>
  <w:style w:type="paragraph" w:styleId="Textkomente">
    <w:name w:val="annotation text"/>
    <w:basedOn w:val="Normln"/>
    <w:link w:val="TextkomenteChar"/>
    <w:uiPriority w:val="99"/>
    <w:unhideWhenUsed/>
    <w:rsid w:val="00BC2651"/>
    <w:pPr>
      <w:spacing w:after="200"/>
      <w:jc w:val="left"/>
    </w:pPr>
    <w:rPr>
      <w:rFonts w:asciiTheme="minorHAnsi" w:eastAsiaTheme="minorHAnsi" w:hAnsiTheme="minorHAnsi" w:cstheme="minorBidi"/>
      <w:sz w:val="20"/>
      <w:szCs w:val="20"/>
    </w:rPr>
  </w:style>
  <w:style w:type="character" w:customStyle="1" w:styleId="TextkomenteChar1">
    <w:name w:val="Text komentáře Char1"/>
    <w:basedOn w:val="Standardnpsmoodstavce"/>
    <w:uiPriority w:val="99"/>
    <w:semiHidden/>
    <w:rsid w:val="00BC2651"/>
    <w:rPr>
      <w:rFonts w:ascii="Calibri" w:eastAsia="SimSun" w:hAnsi="Calibri" w:cs="Calibri"/>
      <w:sz w:val="20"/>
      <w:szCs w:val="20"/>
    </w:rPr>
  </w:style>
  <w:style w:type="paragraph" w:styleId="Textbubliny">
    <w:name w:val="Balloon Text"/>
    <w:basedOn w:val="Normln"/>
    <w:link w:val="TextbublinyChar"/>
    <w:uiPriority w:val="99"/>
    <w:semiHidden/>
    <w:unhideWhenUsed/>
    <w:rsid w:val="00BC2651"/>
    <w:pPr>
      <w:spacing w:after="0"/>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BC2651"/>
    <w:rPr>
      <w:rFonts w:ascii="Segoe UI" w:eastAsia="SimSun" w:hAnsi="Segoe UI" w:cs="Segoe UI"/>
      <w:sz w:val="18"/>
      <w:szCs w:val="18"/>
    </w:rPr>
  </w:style>
  <w:style w:type="paragraph" w:styleId="Pedmtkomente">
    <w:name w:val="annotation subject"/>
    <w:basedOn w:val="Textkomente"/>
    <w:next w:val="Textkomente"/>
    <w:link w:val="PedmtkomenteChar"/>
    <w:uiPriority w:val="99"/>
    <w:semiHidden/>
    <w:unhideWhenUsed/>
    <w:rsid w:val="00BC2651"/>
    <w:pPr>
      <w:spacing w:after="120"/>
      <w:jc w:val="both"/>
    </w:pPr>
    <w:rPr>
      <w:rFonts w:ascii="Calibri" w:eastAsia="SimSun" w:hAnsi="Calibri" w:cs="Calibri"/>
      <w:b/>
      <w:bCs/>
    </w:rPr>
  </w:style>
  <w:style w:type="character" w:customStyle="1" w:styleId="PedmtkomenteChar">
    <w:name w:val="Předmět komentáře Char"/>
    <w:basedOn w:val="TextkomenteChar"/>
    <w:link w:val="Pedmtkomente"/>
    <w:uiPriority w:val="99"/>
    <w:semiHidden/>
    <w:rsid w:val="00BC2651"/>
    <w:rPr>
      <w:rFonts w:ascii="Calibri" w:eastAsia="SimSun" w:hAnsi="Calibri" w:cs="Calibri"/>
      <w:b/>
      <w:bCs/>
      <w:sz w:val="20"/>
      <w:szCs w:val="20"/>
    </w:rPr>
  </w:style>
  <w:style w:type="paragraph" w:styleId="Titulek">
    <w:name w:val="caption"/>
    <w:basedOn w:val="Normln"/>
    <w:next w:val="Normln"/>
    <w:uiPriority w:val="35"/>
    <w:unhideWhenUsed/>
    <w:qFormat/>
    <w:rsid w:val="00BF41BE"/>
    <w:pPr>
      <w:spacing w:after="200"/>
    </w:pPr>
    <w:rPr>
      <w:i/>
      <w:iCs/>
      <w:color w:val="44546A" w:themeColor="text2"/>
      <w:sz w:val="18"/>
      <w:szCs w:val="18"/>
    </w:rPr>
  </w:style>
  <w:style w:type="character" w:customStyle="1" w:styleId="Nadpis2Char">
    <w:name w:val="Nadpis 2 Char"/>
    <w:basedOn w:val="Standardnpsmoodstavce"/>
    <w:link w:val="Nadpis2"/>
    <w:uiPriority w:val="99"/>
    <w:rsid w:val="00D75A08"/>
    <w:rPr>
      <w:rFonts w:ascii="Arial" w:eastAsia="SimSun" w:hAnsi="Arial" w:cs="Calibri"/>
      <w:color w:val="00B050"/>
      <w:sz w:val="28"/>
      <w:szCs w:val="24"/>
    </w:rPr>
  </w:style>
  <w:style w:type="character" w:customStyle="1" w:styleId="OdstavecseseznamemChar">
    <w:name w:val="Odstavec se seznamem Char"/>
    <w:link w:val="Odstavecseseznamem"/>
    <w:uiPriority w:val="34"/>
    <w:locked/>
    <w:rsid w:val="00D75A08"/>
  </w:style>
  <w:style w:type="paragraph" w:styleId="Odstavecseseznamem">
    <w:name w:val="List Paragraph"/>
    <w:basedOn w:val="Normln"/>
    <w:link w:val="OdstavecseseznamemChar"/>
    <w:uiPriority w:val="34"/>
    <w:qFormat/>
    <w:rsid w:val="00D75A08"/>
    <w:pPr>
      <w:ind w:left="720"/>
      <w:contextualSpacing/>
    </w:pPr>
    <w:rPr>
      <w:rFonts w:asciiTheme="minorHAnsi" w:eastAsiaTheme="minorHAnsi" w:hAnsiTheme="minorHAnsi" w:cstheme="minorBidi"/>
    </w:rPr>
  </w:style>
  <w:style w:type="character" w:styleId="Hypertextovodkaz">
    <w:name w:val="Hyperlink"/>
    <w:basedOn w:val="Standardnpsmoodstavce"/>
    <w:uiPriority w:val="99"/>
    <w:unhideWhenUsed/>
    <w:rsid w:val="00D75A08"/>
    <w:rPr>
      <w:color w:val="0563C1" w:themeColor="hyperlink"/>
      <w:u w:val="single"/>
    </w:rPr>
  </w:style>
  <w:style w:type="paragraph" w:styleId="Zhlav">
    <w:name w:val="header"/>
    <w:basedOn w:val="Normln"/>
    <w:link w:val="ZhlavChar"/>
    <w:uiPriority w:val="99"/>
    <w:unhideWhenUsed/>
    <w:rsid w:val="00D75A08"/>
    <w:pPr>
      <w:tabs>
        <w:tab w:val="center" w:pos="4536"/>
        <w:tab w:val="right" w:pos="9072"/>
      </w:tabs>
      <w:spacing w:after="0"/>
    </w:pPr>
  </w:style>
  <w:style w:type="character" w:customStyle="1" w:styleId="ZhlavChar">
    <w:name w:val="Záhlaví Char"/>
    <w:basedOn w:val="Standardnpsmoodstavce"/>
    <w:link w:val="Zhlav"/>
    <w:uiPriority w:val="99"/>
    <w:rsid w:val="00D75A08"/>
    <w:rPr>
      <w:rFonts w:ascii="Calibri" w:eastAsia="SimSun" w:hAnsi="Calibri" w:cs="Calibri"/>
    </w:rPr>
  </w:style>
  <w:style w:type="paragraph" w:styleId="Zpat">
    <w:name w:val="footer"/>
    <w:basedOn w:val="Normln"/>
    <w:link w:val="ZpatChar"/>
    <w:uiPriority w:val="99"/>
    <w:unhideWhenUsed/>
    <w:rsid w:val="00D75A08"/>
    <w:pPr>
      <w:tabs>
        <w:tab w:val="center" w:pos="4536"/>
        <w:tab w:val="right" w:pos="9072"/>
      </w:tabs>
      <w:spacing w:after="0"/>
    </w:pPr>
  </w:style>
  <w:style w:type="character" w:customStyle="1" w:styleId="ZpatChar">
    <w:name w:val="Zápatí Char"/>
    <w:basedOn w:val="Standardnpsmoodstavce"/>
    <w:link w:val="Zpat"/>
    <w:uiPriority w:val="99"/>
    <w:rsid w:val="00D75A08"/>
    <w:rPr>
      <w:rFonts w:ascii="Calibri" w:eastAsia="SimSun" w:hAnsi="Calibri" w:cs="Calibri"/>
    </w:rPr>
  </w:style>
  <w:style w:type="character" w:styleId="Sledovanodkaz">
    <w:name w:val="FollowedHyperlink"/>
    <w:basedOn w:val="Standardnpsmoodstavce"/>
    <w:uiPriority w:val="99"/>
    <w:semiHidden/>
    <w:unhideWhenUsed/>
    <w:rsid w:val="00674798"/>
    <w:rPr>
      <w:color w:val="954F72" w:themeColor="followedHyperlink"/>
      <w:u w:val="single"/>
    </w:rPr>
  </w:style>
  <w:style w:type="paragraph" w:customStyle="1" w:styleId="Nadpis3AM">
    <w:name w:val="Nadpis 3 AM"/>
    <w:basedOn w:val="Nadpis2"/>
    <w:qFormat/>
    <w:rsid w:val="00873277"/>
    <w:pPr>
      <w:numPr>
        <w:ilvl w:val="2"/>
      </w:numPr>
    </w:pPr>
  </w:style>
  <w:style w:type="paragraph" w:customStyle="1" w:styleId="Nadpis4AM">
    <w:name w:val="Nadpis 4 AM"/>
    <w:basedOn w:val="Nadpis3AM"/>
    <w:qFormat/>
    <w:rsid w:val="00873277"/>
    <w:pPr>
      <w:numPr>
        <w:ilvl w:val="0"/>
        <w:numId w:val="0"/>
      </w:numPr>
      <w:ind w:left="1712"/>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9916617">
      <w:bodyDiv w:val="1"/>
      <w:marLeft w:val="0"/>
      <w:marRight w:val="0"/>
      <w:marTop w:val="0"/>
      <w:marBottom w:val="0"/>
      <w:divBdr>
        <w:top w:val="none" w:sz="0" w:space="0" w:color="auto"/>
        <w:left w:val="none" w:sz="0" w:space="0" w:color="auto"/>
        <w:bottom w:val="none" w:sz="0" w:space="0" w:color="auto"/>
        <w:right w:val="none" w:sz="0" w:space="0" w:color="auto"/>
      </w:divBdr>
    </w:div>
    <w:div w:id="554243652">
      <w:bodyDiv w:val="1"/>
      <w:marLeft w:val="0"/>
      <w:marRight w:val="0"/>
      <w:marTop w:val="0"/>
      <w:marBottom w:val="0"/>
      <w:divBdr>
        <w:top w:val="none" w:sz="0" w:space="0" w:color="auto"/>
        <w:left w:val="none" w:sz="0" w:space="0" w:color="auto"/>
        <w:bottom w:val="none" w:sz="0" w:space="0" w:color="auto"/>
        <w:right w:val="none" w:sz="0" w:space="0" w:color="auto"/>
      </w:divBdr>
    </w:div>
    <w:div w:id="778715763">
      <w:bodyDiv w:val="1"/>
      <w:marLeft w:val="0"/>
      <w:marRight w:val="0"/>
      <w:marTop w:val="0"/>
      <w:marBottom w:val="0"/>
      <w:divBdr>
        <w:top w:val="none" w:sz="0" w:space="0" w:color="auto"/>
        <w:left w:val="none" w:sz="0" w:space="0" w:color="auto"/>
        <w:bottom w:val="none" w:sz="0" w:space="0" w:color="auto"/>
        <w:right w:val="none" w:sz="0" w:space="0" w:color="auto"/>
      </w:divBdr>
    </w:div>
    <w:div w:id="948701786">
      <w:bodyDiv w:val="1"/>
      <w:marLeft w:val="0"/>
      <w:marRight w:val="0"/>
      <w:marTop w:val="0"/>
      <w:marBottom w:val="0"/>
      <w:divBdr>
        <w:top w:val="none" w:sz="0" w:space="0" w:color="auto"/>
        <w:left w:val="none" w:sz="0" w:space="0" w:color="auto"/>
        <w:bottom w:val="none" w:sz="0" w:space="0" w:color="auto"/>
        <w:right w:val="none" w:sz="0" w:space="0" w:color="auto"/>
      </w:divBdr>
    </w:div>
    <w:div w:id="1095244532">
      <w:bodyDiv w:val="1"/>
      <w:marLeft w:val="0"/>
      <w:marRight w:val="0"/>
      <w:marTop w:val="0"/>
      <w:marBottom w:val="0"/>
      <w:divBdr>
        <w:top w:val="none" w:sz="0" w:space="0" w:color="auto"/>
        <w:left w:val="none" w:sz="0" w:space="0" w:color="auto"/>
        <w:bottom w:val="none" w:sz="0" w:space="0" w:color="auto"/>
        <w:right w:val="none" w:sz="0" w:space="0" w:color="auto"/>
      </w:divBdr>
    </w:div>
    <w:div w:id="1536893139">
      <w:bodyDiv w:val="1"/>
      <w:marLeft w:val="0"/>
      <w:marRight w:val="0"/>
      <w:marTop w:val="0"/>
      <w:marBottom w:val="0"/>
      <w:divBdr>
        <w:top w:val="none" w:sz="0" w:space="0" w:color="auto"/>
        <w:left w:val="none" w:sz="0" w:space="0" w:color="auto"/>
        <w:bottom w:val="none" w:sz="0" w:space="0" w:color="auto"/>
        <w:right w:val="none" w:sz="0" w:space="0" w:color="auto"/>
      </w:divBdr>
    </w:div>
    <w:div w:id="1889805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eagri.cz/public/app/eagriapp/PU/Prehled/" TargetMode="Externa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61" Type="http://schemas.openxmlformats.org/officeDocument/2006/relationships/image" Target="media/image50.png"/><Relationship Id="rId10" Type="http://schemas.openxmlformats.org/officeDocument/2006/relationships/endnotes" Target="endnotes.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image" Target="media/image40.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theme" Target="theme/theme1.xml"/><Relationship Id="rId20" Type="http://schemas.openxmlformats.org/officeDocument/2006/relationships/image" Target="media/image9.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E3D55BD9401E946B695EF4B933D16B8" ma:contentTypeVersion="8" ma:contentTypeDescription="Create a new document." ma:contentTypeScope="" ma:versionID="ec3dd8d2272091c644cf626cf52d6a04">
  <xsd:schema xmlns:xsd="http://www.w3.org/2001/XMLSchema" xmlns:xs="http://www.w3.org/2001/XMLSchema" xmlns:p="http://schemas.microsoft.com/office/2006/metadata/properties" xmlns:ns2="57538b31-bd31-4de1-af62-141580a65184" xmlns:ns3="160c4d8a-f795-417d-bbfb-8029b73d64d6" targetNamespace="http://schemas.microsoft.com/office/2006/metadata/properties" ma:root="true" ma:fieldsID="a2edae0afd332a5ec0282d6c3028eefd" ns2:_="" ns3:_="">
    <xsd:import namespace="57538b31-bd31-4de1-af62-141580a65184"/>
    <xsd:import namespace="160c4d8a-f795-417d-bbfb-8029b73d64d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538b31-bd31-4de1-af62-141580a651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60c4d8a-f795-417d-bbfb-8029b73d64d6"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0FFC86-B2EA-4DB6-A590-7F7F31D21DA3}">
  <ds:schemaRefs>
    <ds:schemaRef ds:uri="http://schemas.microsoft.com/sharepoint/v3/contenttype/forms"/>
  </ds:schemaRefs>
</ds:datastoreItem>
</file>

<file path=customXml/itemProps2.xml><?xml version="1.0" encoding="utf-8"?>
<ds:datastoreItem xmlns:ds="http://schemas.openxmlformats.org/officeDocument/2006/customXml" ds:itemID="{60DE0AE6-EB09-4C68-ABA0-E5015135B68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EB42CB2B-AC5B-494F-9A41-7607763A7C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538b31-bd31-4de1-af62-141580a65184"/>
    <ds:schemaRef ds:uri="160c4d8a-f795-417d-bbfb-8029b73d64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69FB5E8-DB08-44BC-ACD8-A16AFD98A6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159</TotalTime>
  <Pages>42</Pages>
  <Words>4181</Words>
  <Characters>24670</Characters>
  <DocSecurity>0</DocSecurity>
  <Lines>205</Lines>
  <Paragraphs>57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28794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dcterms:created xsi:type="dcterms:W3CDTF">2019-05-24T07:26:00Z</dcterms:created>
  <dcterms:modified xsi:type="dcterms:W3CDTF">2020-04-23T09:31:00Z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0x010100BE3D55BD9401E946B695EF4B933D16B8</vt:lpwstr>
  </property>
  <property fmtid="{D5CDD505-2E9C-101B-9397-08002B2CF9AE}" pid="3" name="_dlc_DocIdItemGuid">
    <vt:lpwstr>c8b9e83d-05ee-4b8e-a1fa-644a67eb1fb9</vt:lpwstr>
  </property>
</Properties>
</file>