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5F1C5E">
        <w:rPr>
          <w:b/>
        </w:rPr>
        <w:t>Bohouňovice I a Opatovice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1C5E">
        <w:t>podlimitní</w:t>
      </w:r>
      <w:r w:rsidR="00F35B3A" w:rsidRPr="00F35B3A">
        <w:t xml:space="preserve"> veřejná zakázka na služby zadávaná v</w:t>
      </w:r>
      <w:r w:rsidR="005F1C5E">
        <w:t>e zjednodušeném podlimitním</w:t>
      </w:r>
      <w:bookmarkStart w:id="0" w:name="_GoBack"/>
      <w:bookmarkEnd w:id="0"/>
      <w:r w:rsidR="00A11548">
        <w:t xml:space="preserve">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C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C6DBA8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5456D-9178-493C-B59E-1D314B69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2018-02-26T13:44:00Z</dcterms:created>
  <dcterms:modified xsi:type="dcterms:W3CDTF">2020-05-20T10:01:00Z</dcterms:modified>
</cp:coreProperties>
</file>