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:rsidR="00832004" w:rsidRPr="00AE134B" w:rsidRDefault="00832004" w:rsidP="00AE134B">
      <w:pPr>
        <w:pStyle w:val="Nadpis1"/>
        <w:spacing w:before="240" w:after="120"/>
        <w:jc w:val="center"/>
        <w:rPr>
          <w:rFonts w:ascii="Arial" w:hAnsi="Arial"/>
          <w:bCs w:val="0"/>
          <w:caps/>
          <w:color w:val="0070C0"/>
          <w:spacing w:val="-7"/>
          <w:szCs w:val="80"/>
        </w:rPr>
      </w:pPr>
      <w:r w:rsidRPr="00AE134B">
        <w:rPr>
          <w:rFonts w:ascii="Arial" w:hAnsi="Arial"/>
          <w:bCs w:val="0"/>
          <w:caps/>
          <w:color w:val="0070C0"/>
          <w:spacing w:val="-7"/>
          <w:szCs w:val="80"/>
        </w:rPr>
        <w:t>Krycí list nabídky</w:t>
      </w:r>
    </w:p>
    <w:p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84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8"/>
        <w:gridCol w:w="6726"/>
      </w:tblGrid>
      <w:tr w:rsidR="0019479C" w:rsidRPr="00037712" w:rsidTr="00FF1167">
        <w:trPr>
          <w:trHeight w:val="313"/>
        </w:trPr>
        <w:tc>
          <w:tcPr>
            <w:tcW w:w="135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AE134B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134B">
              <w:rPr>
                <w:rFonts w:ascii="Arial" w:hAnsi="Arial" w:cs="Arial"/>
                <w:sz w:val="22"/>
                <w:szCs w:val="22"/>
              </w:rPr>
              <w:t>Název veřejné zakázky</w:t>
            </w:r>
          </w:p>
        </w:tc>
        <w:tc>
          <w:tcPr>
            <w:tcW w:w="365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680C05" w:rsidRDefault="00680C05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 xml:space="preserve">TDS a výkon KBOZP pro protierozní opatření v k. </w:t>
            </w:r>
            <w:proofErr w:type="spellStart"/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>ú.</w:t>
            </w:r>
            <w:proofErr w:type="spellEnd"/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 xml:space="preserve"> Křenovy</w:t>
            </w:r>
          </w:p>
        </w:tc>
      </w:tr>
      <w:tr w:rsidR="0019479C" w:rsidRPr="00037712" w:rsidTr="00FF1167">
        <w:trPr>
          <w:trHeight w:val="313"/>
        </w:trPr>
        <w:tc>
          <w:tcPr>
            <w:tcW w:w="135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AE134B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134B">
              <w:rPr>
                <w:rFonts w:ascii="Arial" w:hAnsi="Arial" w:cs="Arial"/>
                <w:sz w:val="22"/>
                <w:szCs w:val="22"/>
              </w:rPr>
              <w:t>Spis. zn. VZMR</w:t>
            </w:r>
            <w:r w:rsidR="0019479C" w:rsidRPr="00AE13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5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AE134B" w:rsidRDefault="00AE134B" w:rsidP="00FF116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134B">
              <w:rPr>
                <w:rFonts w:ascii="Arial" w:hAnsi="Arial" w:cs="Arial"/>
                <w:sz w:val="22"/>
                <w:szCs w:val="22"/>
              </w:rPr>
              <w:t>SP</w:t>
            </w:r>
            <w:r w:rsidR="008A3DE9">
              <w:rPr>
                <w:rFonts w:ascii="Arial" w:hAnsi="Arial" w:cs="Arial"/>
                <w:sz w:val="22"/>
                <w:szCs w:val="22"/>
              </w:rPr>
              <w:t>1</w:t>
            </w:r>
            <w:r w:rsidR="00680C05">
              <w:rPr>
                <w:rFonts w:ascii="Arial" w:hAnsi="Arial" w:cs="Arial"/>
                <w:sz w:val="22"/>
                <w:szCs w:val="22"/>
              </w:rPr>
              <w:t>964</w:t>
            </w:r>
            <w:r w:rsidRPr="00AE134B">
              <w:rPr>
                <w:rFonts w:ascii="Arial" w:hAnsi="Arial" w:cs="Arial"/>
                <w:sz w:val="22"/>
                <w:szCs w:val="22"/>
              </w:rPr>
              <w:t>/20</w:t>
            </w:r>
            <w:r w:rsidR="008A3DE9">
              <w:rPr>
                <w:rFonts w:ascii="Arial" w:hAnsi="Arial" w:cs="Arial"/>
                <w:sz w:val="22"/>
                <w:szCs w:val="22"/>
              </w:rPr>
              <w:t>20</w:t>
            </w:r>
            <w:r w:rsidRPr="00AE134B">
              <w:rPr>
                <w:rFonts w:ascii="Arial" w:hAnsi="Arial" w:cs="Arial"/>
                <w:sz w:val="22"/>
                <w:szCs w:val="22"/>
              </w:rPr>
              <w:t>-504202</w:t>
            </w:r>
          </w:p>
        </w:tc>
      </w:tr>
    </w:tbl>
    <w:p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 xml:space="preserve">Další dodavatel, podává – </w:t>
      </w:r>
      <w:proofErr w:type="spellStart"/>
      <w:r w:rsidR="00F7109E" w:rsidRPr="00037712">
        <w:rPr>
          <w:rFonts w:ascii="Arial" w:hAnsi="Arial" w:cs="Arial"/>
          <w:b/>
          <w:sz w:val="22"/>
          <w:szCs w:val="22"/>
        </w:rPr>
        <w:t>li</w:t>
      </w:r>
      <w:proofErr w:type="spellEnd"/>
      <w:r w:rsidR="00F7109E" w:rsidRPr="00037712">
        <w:rPr>
          <w:rFonts w:ascii="Arial" w:hAnsi="Arial" w:cs="Arial"/>
          <w:b/>
          <w:sz w:val="22"/>
          <w:szCs w:val="22"/>
        </w:rPr>
        <w:t xml:space="preserve">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126FA" w:rsidRDefault="008126FA" w:rsidP="00812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511378" w:rsidRPr="00037712" w:rsidRDefault="00511378" w:rsidP="00812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II. Nabídková cena (v Kč)</w:t>
      </w:r>
      <w:r w:rsidR="008126FA">
        <w:rPr>
          <w:rFonts w:ascii="Arial" w:hAnsi="Arial" w:cs="Arial"/>
          <w:b/>
          <w:sz w:val="22"/>
          <w:szCs w:val="22"/>
        </w:rPr>
        <w:t xml:space="preserve"> </w:t>
      </w:r>
      <w:r w:rsidR="008126FA" w:rsidRPr="008126FA">
        <w:rPr>
          <w:rFonts w:ascii="Arial" w:hAnsi="Arial" w:cs="Arial"/>
          <w:b/>
          <w:sz w:val="22"/>
          <w:szCs w:val="22"/>
        </w:rPr>
        <w:t xml:space="preserve">za </w:t>
      </w:r>
      <w:r w:rsidR="00680C05" w:rsidRPr="00A436C4">
        <w:rPr>
          <w:rFonts w:ascii="Arial" w:hAnsi="Arial" w:cs="Arial"/>
          <w:b/>
          <w:sz w:val="22"/>
          <w:szCs w:val="22"/>
        </w:rPr>
        <w:t>TDS a výkon KBOZP</w:t>
      </w:r>
      <w:r w:rsidR="00680C05">
        <w:rPr>
          <w:rFonts w:ascii="Arial" w:hAnsi="Arial" w:cs="Arial"/>
          <w:b/>
          <w:sz w:val="22"/>
          <w:szCs w:val="22"/>
        </w:rPr>
        <w:t xml:space="preserve"> (celková cena)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07"/>
        <w:gridCol w:w="3048"/>
        <w:gridCol w:w="3007"/>
      </w:tblGrid>
      <w:tr w:rsidR="00511378" w:rsidRPr="00037712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511378" w:rsidRPr="00037712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8126FA" w:rsidRDefault="008126FA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8126FA" w:rsidRDefault="008126FA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680C05" w:rsidRPr="00603155" w:rsidRDefault="00680C05" w:rsidP="00680C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603155">
        <w:rPr>
          <w:rFonts w:ascii="Arial" w:hAnsi="Arial" w:cs="Arial"/>
          <w:b/>
          <w:sz w:val="22"/>
          <w:szCs w:val="22"/>
        </w:rPr>
        <w:lastRenderedPageBreak/>
        <w:t>Dílčí dělení cenové nabídky podle požadovaného rozsahu plnění</w:t>
      </w:r>
      <w:r>
        <w:rPr>
          <w:rFonts w:ascii="Arial" w:hAnsi="Arial" w:cs="Arial"/>
          <w:b/>
          <w:sz w:val="22"/>
          <w:szCs w:val="22"/>
        </w:rPr>
        <w:t xml:space="preserve"> VZMR</w:t>
      </w:r>
    </w:p>
    <w:tbl>
      <w:tblPr>
        <w:tblW w:w="9326" w:type="dxa"/>
        <w:tblInd w:w="70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18"/>
        <w:gridCol w:w="2282"/>
        <w:gridCol w:w="1878"/>
        <w:gridCol w:w="2348"/>
      </w:tblGrid>
      <w:tr w:rsidR="00680C05" w:rsidTr="00A647E2">
        <w:trPr>
          <w:cantSplit/>
          <w:trHeight w:val="465"/>
        </w:trPr>
        <w:tc>
          <w:tcPr>
            <w:tcW w:w="9326" w:type="dxa"/>
            <w:gridSpan w:val="4"/>
            <w:shd w:val="clear" w:color="auto" w:fill="auto"/>
            <w:vAlign w:val="center"/>
          </w:tcPr>
          <w:p w:rsidR="00680C05" w:rsidRPr="00B726E7" w:rsidRDefault="00680C05" w:rsidP="00A647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155">
              <w:rPr>
                <w:rFonts w:ascii="Arial" w:hAnsi="Arial" w:cs="Arial"/>
                <w:b/>
                <w:sz w:val="22"/>
                <w:szCs w:val="22"/>
              </w:rPr>
              <w:t xml:space="preserve">Technický dozor </w:t>
            </w:r>
            <w:proofErr w:type="gramStart"/>
            <w:r w:rsidRPr="00603155">
              <w:rPr>
                <w:rFonts w:ascii="Arial" w:hAnsi="Arial" w:cs="Arial"/>
                <w:b/>
                <w:sz w:val="22"/>
                <w:szCs w:val="22"/>
              </w:rPr>
              <w:t>stavebníka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Pr="006031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>protierozní</w:t>
            </w:r>
            <w:proofErr w:type="gramEnd"/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 xml:space="preserve"> opatření v k. </w:t>
            </w:r>
            <w:proofErr w:type="spellStart"/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>ú.</w:t>
            </w:r>
            <w:proofErr w:type="spellEnd"/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 xml:space="preserve"> Křenovy</w:t>
            </w:r>
          </w:p>
        </w:tc>
      </w:tr>
      <w:tr w:rsidR="00680C05" w:rsidTr="00A647E2">
        <w:trPr>
          <w:cantSplit/>
          <w:trHeight w:val="408"/>
        </w:trPr>
        <w:tc>
          <w:tcPr>
            <w:tcW w:w="2818" w:type="dxa"/>
            <w:shd w:val="clear" w:color="auto" w:fill="auto"/>
            <w:vAlign w:val="center"/>
          </w:tcPr>
          <w:p w:rsidR="00680C05" w:rsidRPr="00603155" w:rsidRDefault="00680C05" w:rsidP="00A64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  <w:vAlign w:val="bottom"/>
          </w:tcPr>
          <w:p w:rsidR="00680C05" w:rsidRPr="00603155" w:rsidRDefault="00680C05" w:rsidP="00A647E2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sz w:val="22"/>
                <w:szCs w:val="22"/>
              </w:rPr>
              <w:t>Cena v Kč bez DPH</w:t>
            </w:r>
          </w:p>
        </w:tc>
        <w:tc>
          <w:tcPr>
            <w:tcW w:w="1878" w:type="dxa"/>
            <w:shd w:val="clear" w:color="auto" w:fill="auto"/>
            <w:vAlign w:val="bottom"/>
          </w:tcPr>
          <w:p w:rsidR="00680C05" w:rsidRPr="00603155" w:rsidRDefault="00680C05" w:rsidP="00A647E2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sz w:val="22"/>
                <w:szCs w:val="22"/>
              </w:rPr>
              <w:t>DPH (</w:t>
            </w:r>
            <w:proofErr w:type="gramStart"/>
            <w:r w:rsidRPr="00603155">
              <w:rPr>
                <w:rFonts w:ascii="Arial" w:hAnsi="Arial" w:cs="Arial"/>
                <w:sz w:val="22"/>
                <w:szCs w:val="22"/>
              </w:rPr>
              <w:t>21%</w:t>
            </w:r>
            <w:proofErr w:type="gramEnd"/>
            <w:r w:rsidRPr="0060315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47" w:type="dxa"/>
            <w:shd w:val="clear" w:color="auto" w:fill="auto"/>
            <w:vAlign w:val="bottom"/>
          </w:tcPr>
          <w:p w:rsidR="00680C05" w:rsidRPr="00603155" w:rsidRDefault="00680C05" w:rsidP="00A647E2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sz w:val="22"/>
                <w:szCs w:val="22"/>
              </w:rPr>
              <w:t>Cena v Kč s DPH</w:t>
            </w:r>
          </w:p>
        </w:tc>
      </w:tr>
      <w:tr w:rsidR="00680C05" w:rsidTr="00A647E2">
        <w:trPr>
          <w:cantSplit/>
          <w:trHeight w:val="285"/>
        </w:trPr>
        <w:tc>
          <w:tcPr>
            <w:tcW w:w="2818" w:type="dxa"/>
            <w:shd w:val="clear" w:color="auto" w:fill="auto"/>
            <w:vAlign w:val="center"/>
          </w:tcPr>
          <w:p w:rsidR="00680C05" w:rsidRPr="00603155" w:rsidRDefault="00680C05" w:rsidP="00A647E2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sz w:val="22"/>
                <w:szCs w:val="22"/>
              </w:rPr>
              <w:t>Zajištění TDS</w:t>
            </w:r>
          </w:p>
        </w:tc>
        <w:tc>
          <w:tcPr>
            <w:tcW w:w="2282" w:type="dxa"/>
            <w:vAlign w:val="center"/>
          </w:tcPr>
          <w:p w:rsidR="00680C05" w:rsidRPr="00603155" w:rsidRDefault="00680C05" w:rsidP="00A647E2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680C05" w:rsidRPr="00603155" w:rsidRDefault="00680C05" w:rsidP="00A647E2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vAlign w:val="center"/>
          </w:tcPr>
          <w:p w:rsidR="00680C05" w:rsidRPr="00603155" w:rsidRDefault="00680C05" w:rsidP="00A647E2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C05" w:rsidTr="00A647E2">
        <w:trPr>
          <w:cantSplit/>
          <w:trHeight w:val="483"/>
        </w:trPr>
        <w:tc>
          <w:tcPr>
            <w:tcW w:w="9326" w:type="dxa"/>
            <w:gridSpan w:val="4"/>
            <w:shd w:val="clear" w:color="auto" w:fill="auto"/>
            <w:vAlign w:val="center"/>
          </w:tcPr>
          <w:p w:rsidR="00680C05" w:rsidRPr="00603155" w:rsidRDefault="00680C05" w:rsidP="00A647E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b/>
                <w:sz w:val="22"/>
                <w:szCs w:val="22"/>
              </w:rPr>
              <w:t>Výkon koordinátora BOZP</w:t>
            </w:r>
            <w:bookmarkStart w:id="0" w:name="_GoBack"/>
            <w:bookmarkEnd w:id="0"/>
            <w:r w:rsidRPr="006031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 xml:space="preserve">protierozní opatření v k. </w:t>
            </w:r>
            <w:proofErr w:type="spellStart"/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>ú.</w:t>
            </w:r>
            <w:proofErr w:type="spellEnd"/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 xml:space="preserve"> Křenovy</w:t>
            </w:r>
          </w:p>
        </w:tc>
      </w:tr>
      <w:tr w:rsidR="00680C05" w:rsidTr="00A647E2">
        <w:trPr>
          <w:cantSplit/>
          <w:trHeight w:val="339"/>
        </w:trPr>
        <w:tc>
          <w:tcPr>
            <w:tcW w:w="2818" w:type="dxa"/>
            <w:shd w:val="clear" w:color="auto" w:fill="auto"/>
            <w:vAlign w:val="center"/>
          </w:tcPr>
          <w:p w:rsidR="00680C05" w:rsidRPr="00603155" w:rsidRDefault="00680C05" w:rsidP="00A64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  <w:vAlign w:val="bottom"/>
          </w:tcPr>
          <w:p w:rsidR="00680C05" w:rsidRPr="00603155" w:rsidRDefault="00680C05" w:rsidP="00A647E2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sz w:val="22"/>
                <w:szCs w:val="22"/>
              </w:rPr>
              <w:t>Cena v Kč bez DPH</w:t>
            </w:r>
          </w:p>
        </w:tc>
        <w:tc>
          <w:tcPr>
            <w:tcW w:w="1878" w:type="dxa"/>
            <w:shd w:val="clear" w:color="auto" w:fill="auto"/>
            <w:vAlign w:val="bottom"/>
          </w:tcPr>
          <w:p w:rsidR="00680C05" w:rsidRPr="00603155" w:rsidRDefault="00680C05" w:rsidP="00A647E2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sz w:val="22"/>
                <w:szCs w:val="22"/>
              </w:rPr>
              <w:t>DPH (</w:t>
            </w:r>
            <w:proofErr w:type="gramStart"/>
            <w:r w:rsidRPr="00603155">
              <w:rPr>
                <w:rFonts w:ascii="Arial" w:hAnsi="Arial" w:cs="Arial"/>
                <w:sz w:val="22"/>
                <w:szCs w:val="22"/>
              </w:rPr>
              <w:t>21%</w:t>
            </w:r>
            <w:proofErr w:type="gramEnd"/>
            <w:r w:rsidRPr="0060315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47" w:type="dxa"/>
            <w:shd w:val="clear" w:color="auto" w:fill="auto"/>
            <w:vAlign w:val="bottom"/>
          </w:tcPr>
          <w:p w:rsidR="00680C05" w:rsidRPr="00603155" w:rsidRDefault="00680C05" w:rsidP="00A647E2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sz w:val="22"/>
                <w:szCs w:val="22"/>
              </w:rPr>
              <w:t>Cena v Kč s DPH</w:t>
            </w:r>
          </w:p>
        </w:tc>
      </w:tr>
      <w:tr w:rsidR="00680C05" w:rsidTr="00A647E2">
        <w:trPr>
          <w:cantSplit/>
          <w:trHeight w:val="179"/>
        </w:trPr>
        <w:tc>
          <w:tcPr>
            <w:tcW w:w="2818" w:type="dxa"/>
            <w:shd w:val="clear" w:color="auto" w:fill="auto"/>
            <w:vAlign w:val="center"/>
          </w:tcPr>
          <w:p w:rsidR="00680C05" w:rsidRPr="00603155" w:rsidRDefault="00680C05" w:rsidP="00A647E2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sz w:val="22"/>
                <w:szCs w:val="22"/>
              </w:rPr>
              <w:t>Zajištění KBOZP</w:t>
            </w:r>
          </w:p>
        </w:tc>
        <w:tc>
          <w:tcPr>
            <w:tcW w:w="2282" w:type="dxa"/>
            <w:vAlign w:val="center"/>
          </w:tcPr>
          <w:p w:rsidR="00680C05" w:rsidRPr="00603155" w:rsidRDefault="00680C05" w:rsidP="00A647E2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680C05" w:rsidRPr="00603155" w:rsidRDefault="00680C05" w:rsidP="00A647E2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vAlign w:val="center"/>
          </w:tcPr>
          <w:p w:rsidR="00680C05" w:rsidRPr="00603155" w:rsidRDefault="00680C05" w:rsidP="00A647E2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0C05" w:rsidRDefault="00680C05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680C05" w:rsidRDefault="00680C05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BA7E8C" w:rsidRPr="00037712" w:rsidRDefault="00B075F3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</w:t>
      </w:r>
      <w:r w:rsidR="00BF3D5B">
        <w:rPr>
          <w:rFonts w:ascii="Arial" w:hAnsi="Arial" w:cs="Arial"/>
          <w:b/>
          <w:sz w:val="22"/>
          <w:szCs w:val="22"/>
        </w:rPr>
        <w:t>II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</w:t>
      </w:r>
      <w:proofErr w:type="gramStart"/>
      <w:r w:rsidR="00BA7E8C" w:rsidRPr="00037712">
        <w:rPr>
          <w:rFonts w:ascii="Arial" w:hAnsi="Arial" w:cs="Arial"/>
          <w:b/>
          <w:sz w:val="22"/>
          <w:szCs w:val="22"/>
        </w:rPr>
        <w:t>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  <w:proofErr w:type="gramEnd"/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4FF" w:rsidRDefault="002F64FF" w:rsidP="008E4AD5">
      <w:r>
        <w:separator/>
      </w:r>
    </w:p>
  </w:endnote>
  <w:endnote w:type="continuationSeparator" w:id="0">
    <w:p w:rsidR="002F64FF" w:rsidRDefault="002F64FF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95113C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4FF" w:rsidRDefault="002F64FF" w:rsidP="008E4AD5">
      <w:r>
        <w:separator/>
      </w:r>
    </w:p>
  </w:footnote>
  <w:footnote w:type="continuationSeparator" w:id="0">
    <w:p w:rsidR="002F64FF" w:rsidRDefault="002F64FF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5CF5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2F64FF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76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0C2E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0C05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126FA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3DE9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E77DA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113C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6FB3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2CB9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134B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3D5B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C605B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1167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6AF3D6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0C22F-6FB8-431E-9B86-2A55DE49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Gebauer Marek Ing.</cp:lastModifiedBy>
  <cp:revision>17</cp:revision>
  <cp:lastPrinted>2012-03-30T11:12:00Z</cp:lastPrinted>
  <dcterms:created xsi:type="dcterms:W3CDTF">2018-02-07T11:30:00Z</dcterms:created>
  <dcterms:modified xsi:type="dcterms:W3CDTF">2020-02-13T13:47:00Z</dcterms:modified>
</cp:coreProperties>
</file>