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3FE30CFD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4538E5EE" w:rsidR="00AC144C" w:rsidRPr="00FC7228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/>
          <w:sz w:val="24"/>
        </w:rPr>
      </w:pPr>
      <w:r w:rsidRPr="00FC7228">
        <w:rPr>
          <w:rFonts w:cs="Arial"/>
          <w:b/>
          <w:sz w:val="24"/>
        </w:rPr>
        <w:t xml:space="preserve">Česká </w:t>
      </w:r>
      <w:proofErr w:type="gramStart"/>
      <w:r w:rsidRPr="00FC7228">
        <w:rPr>
          <w:rFonts w:cs="Arial"/>
          <w:b/>
          <w:sz w:val="24"/>
        </w:rPr>
        <w:t>republika - Státní</w:t>
      </w:r>
      <w:proofErr w:type="gramEnd"/>
      <w:r w:rsidRPr="00FC7228">
        <w:rPr>
          <w:rFonts w:cs="Arial"/>
          <w:b/>
          <w:sz w:val="24"/>
        </w:rPr>
        <w:t xml:space="preserve"> pozemkový úřad</w:t>
      </w:r>
    </w:p>
    <w:p w14:paraId="24FF1383" w14:textId="1A611AE3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proofErr w:type="gramStart"/>
      <w:r>
        <w:rPr>
          <w:rFonts w:cs="Arial"/>
          <w:b/>
          <w:szCs w:val="22"/>
        </w:rPr>
        <w:t xml:space="preserve">Sídlo: </w:t>
      </w:r>
      <w:r w:rsidR="00FC7228">
        <w:rPr>
          <w:rFonts w:cs="Arial"/>
          <w:b/>
          <w:szCs w:val="22"/>
        </w:rPr>
        <w:t xml:space="preserve"> </w:t>
      </w:r>
      <w:r w:rsidR="00FC7228">
        <w:rPr>
          <w:rFonts w:cs="Arial"/>
          <w:b/>
          <w:szCs w:val="22"/>
        </w:rPr>
        <w:tab/>
      </w:r>
      <w:proofErr w:type="gramEnd"/>
      <w:r w:rsidRPr="003B5DCD">
        <w:rPr>
          <w:rFonts w:cs="Arial"/>
          <w:szCs w:val="22"/>
        </w:rPr>
        <w:t>Husinecká 1024/11a, 130 00 Praha 3</w:t>
      </w:r>
    </w:p>
    <w:p w14:paraId="689C5DB5" w14:textId="056AC8A7" w:rsidR="00AD5D34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FC7228">
        <w:rPr>
          <w:rFonts w:cs="Arial"/>
          <w:b/>
          <w:szCs w:val="22"/>
        </w:rPr>
        <w:t>pro Olomoucký kraj</w:t>
      </w:r>
    </w:p>
    <w:p w14:paraId="20341B94" w14:textId="57DA6220" w:rsidR="00AC144C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FC7228">
        <w:rPr>
          <w:rFonts w:cs="Arial"/>
          <w:b/>
          <w:szCs w:val="22"/>
        </w:rPr>
        <w:tab/>
      </w:r>
      <w:r w:rsidR="00FC7228">
        <w:rPr>
          <w:rFonts w:cs="Arial"/>
          <w:b/>
          <w:szCs w:val="22"/>
        </w:rPr>
        <w:tab/>
        <w:t>Blanická 383/1, 779 00 Olomouc</w:t>
      </w:r>
    </w:p>
    <w:p w14:paraId="07035AFA" w14:textId="2D2416B2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4678" w:hanging="4678"/>
        <w:jc w:val="both"/>
        <w:textAlignment w:val="baseline"/>
        <w:rPr>
          <w:rFonts w:eastAsia="Lucida Sans Unicode" w:cs="Arial"/>
          <w:color w:val="FF0000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eastAsia="Lucida Sans Unicode" w:cs="Arial"/>
          <w:szCs w:val="22"/>
        </w:rPr>
        <w:t>zastoupený:</w:t>
      </w:r>
      <w:r w:rsidR="00AD5D34"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 xml:space="preserve">JUDr. Romanem </w:t>
      </w:r>
      <w:proofErr w:type="spellStart"/>
      <w:r w:rsidR="00FC7228">
        <w:rPr>
          <w:rFonts w:eastAsia="Lucida Sans Unicode" w:cs="Arial"/>
          <w:szCs w:val="22"/>
        </w:rPr>
        <w:t>Brnčalem</w:t>
      </w:r>
      <w:proofErr w:type="spellEnd"/>
      <w:r w:rsidR="00FC7228">
        <w:rPr>
          <w:rFonts w:eastAsia="Lucida Sans Unicode" w:cs="Arial"/>
          <w:szCs w:val="22"/>
        </w:rPr>
        <w:t>, LL.M., ředitelem Krajského pozemkového úřadu pro Olomoucký kraj</w:t>
      </w:r>
    </w:p>
    <w:p w14:paraId="26C5EC42" w14:textId="02624D7A" w:rsidR="00AD5D34" w:rsidRPr="004D5F78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>JUDr. Roman Brnčal, LL.M., ředitel Krajského pozemkového úřadu pro Olomoucký kraj</w:t>
      </w:r>
    </w:p>
    <w:p w14:paraId="120565BD" w14:textId="60A9865A" w:rsidR="00AD5D34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FC7228">
        <w:rPr>
          <w:rFonts w:eastAsia="Lucida Sans Unicode" w:cs="Arial"/>
          <w:snapToGrid w:val="0"/>
          <w:szCs w:val="22"/>
        </w:rPr>
        <w:t>Ing. Kateřina Neumanová, vedoucí Pobočky Olomouc</w:t>
      </w:r>
    </w:p>
    <w:p w14:paraId="741CBB41" w14:textId="60DB9D94" w:rsidR="00AD5D34" w:rsidRPr="00B579EF" w:rsidRDefault="00FC7228" w:rsidP="00B579EF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  <w:t>Ing. Michal Malý, Pobočka Olomouc</w:t>
      </w:r>
      <w:r w:rsidR="00AD5D34" w:rsidRPr="004D5F78">
        <w:rPr>
          <w:rFonts w:eastAsia="Lucida Sans Unicode" w:cs="Arial"/>
          <w:szCs w:val="22"/>
        </w:rPr>
        <w:t xml:space="preserve">  </w:t>
      </w:r>
      <w:r w:rsidR="00AD5D34" w:rsidRPr="004D5F78">
        <w:rPr>
          <w:rFonts w:eastAsia="Lucida Sans Unicode" w:cs="Arial"/>
          <w:szCs w:val="22"/>
        </w:rPr>
        <w:tab/>
      </w:r>
    </w:p>
    <w:p w14:paraId="0D48A447" w14:textId="586F1FB2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</w:r>
      <w:r w:rsidR="00B579EF" w:rsidRPr="00B579EF">
        <w:rPr>
          <w:rFonts w:eastAsia="Lucida Sans Unicode" w:cs="Arial"/>
          <w:snapToGrid w:val="0"/>
          <w:szCs w:val="22"/>
        </w:rPr>
        <w:t xml:space="preserve">+ 420 727 957 256 / </w:t>
      </w:r>
      <w:r w:rsidRPr="00B579EF">
        <w:rPr>
          <w:rFonts w:eastAsia="Lucida Sans Unicode" w:cs="Arial"/>
          <w:snapToGrid w:val="0"/>
          <w:szCs w:val="22"/>
        </w:rPr>
        <w:t>+420</w:t>
      </w:r>
      <w:r w:rsidR="00B579EF" w:rsidRPr="00B579EF">
        <w:rPr>
          <w:rFonts w:eastAsia="Lucida Sans Unicode" w:cs="Arial"/>
          <w:snapToGrid w:val="0"/>
          <w:szCs w:val="22"/>
        </w:rPr>
        <w:t xml:space="preserve"> 727 957 262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1E750DEF" w:rsidR="00AD5D34" w:rsidRPr="004D5F78" w:rsidRDefault="00AD5D34" w:rsidP="00B579EF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B579EF" w:rsidRPr="00080A06">
          <w:rPr>
            <w:rStyle w:val="Hypertextovodkaz"/>
            <w:rFonts w:eastAsia="Lucida Sans Unicode" w:cs="Arial"/>
            <w:szCs w:val="22"/>
          </w:rPr>
          <w:t>olomoucky.kraj@spucr.cz</w:t>
        </w:r>
      </w:hyperlink>
      <w:r w:rsidR="00B579EF">
        <w:rPr>
          <w:rFonts w:eastAsia="Lucida Sans Unicode" w:cs="Arial"/>
          <w:szCs w:val="22"/>
        </w:rPr>
        <w:t xml:space="preserve"> </w:t>
      </w:r>
      <w:r w:rsidR="00B579EF" w:rsidRPr="00B579EF">
        <w:rPr>
          <w:rStyle w:val="Hypertextovodkaz"/>
          <w:rFonts w:eastAsia="Lucida Sans Unicode"/>
        </w:rPr>
        <w:t>olomouc.pk</w:t>
      </w:r>
      <w:r w:rsidRPr="00B579EF">
        <w:rPr>
          <w:rStyle w:val="Hypertextovodkaz"/>
          <w:rFonts w:eastAsia="Lucida Sans Unicode"/>
        </w:rPr>
        <w:t>@spucr.cz</w:t>
      </w:r>
    </w:p>
    <w:p w14:paraId="5511424E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0B00296" w14:textId="77777777" w:rsidR="00FC722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DC7EE87" w:rsidR="00CF6E49" w:rsidRPr="00FC7228" w:rsidRDefault="00B579EF" w:rsidP="00FC7228">
      <w:pPr>
        <w:tabs>
          <w:tab w:val="left" w:pos="4678"/>
        </w:tabs>
        <w:rPr>
          <w:rFonts w:cs="Arial"/>
          <w:b/>
          <w:bCs/>
          <w:snapToGrid w:val="0"/>
          <w:szCs w:val="22"/>
        </w:rPr>
      </w:pPr>
      <w:r w:rsidRPr="00B579EF">
        <w:rPr>
          <w:rFonts w:cs="Arial"/>
          <w:b/>
          <w:bCs/>
          <w:snapToGrid w:val="0"/>
          <w:sz w:val="24"/>
          <w:lang w:val="en-US"/>
        </w:rPr>
        <w:tab/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Jméno</w:t>
      </w:r>
      <w:proofErr w:type="spellEnd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/</w:t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 w:val="24"/>
          <w:highlight w:val="yellow"/>
          <w:lang w:val="en-US"/>
        </w:rPr>
        <w:t xml:space="preserve"> </w:t>
      </w:r>
      <w:r w:rsidR="006313D9" w:rsidRPr="00FC7228">
        <w:rPr>
          <w:rFonts w:cs="Arial"/>
          <w:b/>
          <w:bCs/>
          <w:snapToGrid w:val="0"/>
          <w:sz w:val="24"/>
          <w:highlight w:val="yellow"/>
          <w:lang w:val="en-US"/>
        </w:rPr>
        <w:t>[DOPLNIT]</w:t>
      </w:r>
    </w:p>
    <w:p w14:paraId="181067AE" w14:textId="58B14C83" w:rsidR="00CF6E49" w:rsidRPr="004D5F78" w:rsidRDefault="00D8162E" w:rsidP="00FC7228">
      <w:pPr>
        <w:tabs>
          <w:tab w:val="left" w:pos="4678"/>
        </w:tabs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B32E398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FC7228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523897ED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66C87F86" w:rsidR="00CF6E49" w:rsidRPr="004D5F78" w:rsidRDefault="00CF6E49" w:rsidP="00FC7228">
      <w:pPr>
        <w:tabs>
          <w:tab w:val="left" w:pos="4678"/>
        </w:tabs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0AE95460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0CBAA07" w14:textId="77777777" w:rsidR="00A86610" w:rsidRDefault="00A86610" w:rsidP="004F64EF">
      <w:pPr>
        <w:jc w:val="both"/>
        <w:rPr>
          <w:rFonts w:cs="Arial"/>
          <w:szCs w:val="22"/>
        </w:rPr>
      </w:pPr>
    </w:p>
    <w:p w14:paraId="3A35CC30" w14:textId="64865730" w:rsidR="00DB544E" w:rsidRDefault="000475F1" w:rsidP="004F64EF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DB544E">
        <w:rPr>
          <w:rFonts w:cs="Arial"/>
          <w:b/>
          <w:spacing w:val="8"/>
          <w:szCs w:val="22"/>
        </w:rPr>
        <w:t>„</w:t>
      </w:r>
      <w:r w:rsidR="00DB544E" w:rsidRPr="00DB544E">
        <w:rPr>
          <w:rFonts w:cs="Arial"/>
          <w:b/>
          <w:spacing w:val="8"/>
          <w:szCs w:val="22"/>
        </w:rPr>
        <w:t>Projektové dokumentace pro realizaci společných zařízení v 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</w:t>
      </w:r>
      <w:proofErr w:type="spellStart"/>
      <w:r w:rsidR="00DB544E" w:rsidRPr="00DB544E">
        <w:rPr>
          <w:rFonts w:cs="Arial"/>
          <w:b/>
          <w:spacing w:val="8"/>
          <w:szCs w:val="22"/>
        </w:rPr>
        <w:t>Hynkov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,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Příkazy a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>. Loučany na Hané</w:t>
      </w:r>
      <w:r w:rsidR="008A52EE" w:rsidRPr="00DB544E">
        <w:rPr>
          <w:rFonts w:cs="Arial"/>
          <w:b/>
          <w:spacing w:val="8"/>
          <w:szCs w:val="22"/>
        </w:rPr>
        <w:t>“,</w:t>
      </w:r>
    </w:p>
    <w:p w14:paraId="08C6D865" w14:textId="78397158" w:rsidR="00DB544E" w:rsidRPr="00DB544E" w:rsidRDefault="00DB544E" w:rsidP="00DB544E">
      <w:pPr>
        <w:jc w:val="center"/>
        <w:rPr>
          <w:rFonts w:cs="Arial"/>
          <w:spacing w:val="8"/>
          <w:szCs w:val="22"/>
        </w:rPr>
      </w:pPr>
      <w:r w:rsidRPr="00DB544E">
        <w:rPr>
          <w:rFonts w:cs="Arial"/>
          <w:spacing w:val="8"/>
          <w:szCs w:val="22"/>
        </w:rPr>
        <w:t>na</w:t>
      </w:r>
    </w:p>
    <w:p w14:paraId="4EBE2C3D" w14:textId="70B3EFF5" w:rsidR="00DB544E" w:rsidRDefault="00DB544E" w:rsidP="00DB544E">
      <w:pPr>
        <w:jc w:val="center"/>
        <w:rPr>
          <w:rFonts w:cs="Arial"/>
          <w:b/>
          <w:spacing w:val="8"/>
          <w:szCs w:val="22"/>
        </w:rPr>
      </w:pPr>
      <w:r>
        <w:rPr>
          <w:rFonts w:cs="Arial"/>
          <w:b/>
          <w:spacing w:val="8"/>
          <w:szCs w:val="22"/>
        </w:rPr>
        <w:t>Část 1 - Projektová dokumentace pro realizaci společných zařízení v </w:t>
      </w:r>
      <w:proofErr w:type="spellStart"/>
      <w:r>
        <w:rPr>
          <w:rFonts w:cs="Arial"/>
          <w:b/>
          <w:spacing w:val="8"/>
          <w:szCs w:val="22"/>
        </w:rPr>
        <w:t>k.ú</w:t>
      </w:r>
      <w:proofErr w:type="spellEnd"/>
      <w:r>
        <w:rPr>
          <w:rFonts w:cs="Arial"/>
          <w:b/>
          <w:spacing w:val="8"/>
          <w:szCs w:val="22"/>
        </w:rPr>
        <w:t xml:space="preserve">. </w:t>
      </w:r>
      <w:proofErr w:type="spellStart"/>
      <w:r>
        <w:rPr>
          <w:rFonts w:cs="Arial"/>
          <w:b/>
          <w:spacing w:val="8"/>
          <w:szCs w:val="22"/>
        </w:rPr>
        <w:t>Hynkov</w:t>
      </w:r>
      <w:proofErr w:type="spellEnd"/>
      <w:r>
        <w:rPr>
          <w:rFonts w:cs="Arial"/>
          <w:b/>
          <w:spacing w:val="8"/>
          <w:szCs w:val="22"/>
        </w:rPr>
        <w:t xml:space="preserve"> – I. etapa</w:t>
      </w:r>
    </w:p>
    <w:p w14:paraId="5E4F3F62" w14:textId="42097500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základě výsledku výběrového </w:t>
      </w:r>
      <w:proofErr w:type="gramStart"/>
      <w:r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C1AE468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společných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Hynkov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I.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20E141FE" w14:textId="7C7E5B32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kraj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Olomoucký,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Olomouc,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Příkazy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A86610" w:rsidRPr="002C1794">
        <w:rPr>
          <w:rFonts w:ascii="Arial" w:hAnsi="Arial" w:cs="Arial"/>
          <w:bCs/>
          <w:snapToGrid w:val="0"/>
          <w:szCs w:val="22"/>
          <w:u w:val="none"/>
          <w:lang w:val="en-US"/>
        </w:rPr>
        <w:t>Hynkov</w:t>
      </w:r>
      <w:proofErr w:type="spellEnd"/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C556361" w14:textId="6C9E9FBB" w:rsidR="00A86610" w:rsidRPr="002C1794" w:rsidRDefault="00035F68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  <w:r w:rsidR="00A86610">
        <w:rPr>
          <w:rStyle w:val="l-L2Char"/>
          <w:rFonts w:cs="Arial"/>
          <w:b w:val="0"/>
          <w:szCs w:val="22"/>
          <w:u w:val="none"/>
        </w:rPr>
        <w:t xml:space="preserve">Jedná se o </w:t>
      </w:r>
      <w:r w:rsidR="00A86610" w:rsidRPr="002C1794">
        <w:rPr>
          <w:rStyle w:val="l-L2Char"/>
          <w:rFonts w:cs="Arial"/>
          <w:b w:val="0"/>
          <w:szCs w:val="22"/>
          <w:u w:val="none"/>
        </w:rPr>
        <w:t xml:space="preserve">ucelený soubor společných opatření navržených v rámci komplexních pozemkových úprav. Stavba obsahuje tyto stavební objekty: </w:t>
      </w:r>
    </w:p>
    <w:p w14:paraId="32D247CC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01 – Polní cesta C2 (včetně propustku P1)</w:t>
      </w:r>
    </w:p>
    <w:p w14:paraId="4819227E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02 – Polní cesta C3</w:t>
      </w:r>
    </w:p>
    <w:p w14:paraId="074D1D42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03 – Polní cesta C13</w:t>
      </w:r>
    </w:p>
    <w:p w14:paraId="34682C84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04 – Polní cesta C14</w:t>
      </w:r>
    </w:p>
    <w:p w14:paraId="1B809EFE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 xml:space="preserve">SO 05 – </w:t>
      </w:r>
      <w:proofErr w:type="spellStart"/>
      <w:r w:rsidRPr="002C1794">
        <w:rPr>
          <w:rStyle w:val="l-L2Char"/>
          <w:rFonts w:cs="Arial"/>
          <w:b w:val="0"/>
          <w:szCs w:val="22"/>
          <w:u w:val="none"/>
        </w:rPr>
        <w:t>Průleh</w:t>
      </w:r>
      <w:proofErr w:type="spellEnd"/>
      <w:r w:rsidRPr="002C1794">
        <w:rPr>
          <w:rStyle w:val="l-L2Char"/>
          <w:rFonts w:cs="Arial"/>
          <w:b w:val="0"/>
          <w:szCs w:val="22"/>
          <w:u w:val="none"/>
        </w:rPr>
        <w:t xml:space="preserve"> PRU1</w:t>
      </w:r>
    </w:p>
    <w:p w14:paraId="3060445A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 xml:space="preserve">SO 06 – </w:t>
      </w:r>
      <w:proofErr w:type="spellStart"/>
      <w:r w:rsidRPr="002C1794">
        <w:rPr>
          <w:rStyle w:val="l-L2Char"/>
          <w:rFonts w:cs="Arial"/>
          <w:b w:val="0"/>
          <w:szCs w:val="22"/>
          <w:u w:val="none"/>
        </w:rPr>
        <w:t>Průleh</w:t>
      </w:r>
      <w:proofErr w:type="spellEnd"/>
      <w:r w:rsidRPr="002C1794">
        <w:rPr>
          <w:rStyle w:val="l-L2Char"/>
          <w:rFonts w:cs="Arial"/>
          <w:b w:val="0"/>
          <w:szCs w:val="22"/>
          <w:u w:val="none"/>
        </w:rPr>
        <w:t xml:space="preserve"> PRU2</w:t>
      </w:r>
    </w:p>
    <w:p w14:paraId="782AEE82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07 – Plocha pro terénní úpravy (TÚ)</w:t>
      </w:r>
    </w:p>
    <w:p w14:paraId="220CEBD0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08 – Interakční prvek IP 5</w:t>
      </w:r>
    </w:p>
    <w:p w14:paraId="64BF4455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 xml:space="preserve">SO 09 – </w:t>
      </w:r>
      <w:proofErr w:type="spellStart"/>
      <w:r w:rsidRPr="002C1794">
        <w:rPr>
          <w:rStyle w:val="l-L2Char"/>
          <w:rFonts w:cs="Arial"/>
          <w:b w:val="0"/>
          <w:szCs w:val="22"/>
          <w:u w:val="none"/>
        </w:rPr>
        <w:t>Interačkní</w:t>
      </w:r>
      <w:proofErr w:type="spellEnd"/>
      <w:r w:rsidRPr="002C1794">
        <w:rPr>
          <w:rStyle w:val="l-L2Char"/>
          <w:rFonts w:cs="Arial"/>
          <w:b w:val="0"/>
          <w:szCs w:val="22"/>
          <w:u w:val="none"/>
        </w:rPr>
        <w:t xml:space="preserve"> prvek IP 6</w:t>
      </w:r>
    </w:p>
    <w:p w14:paraId="18AD4C72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10 – Interakční prvek IP 8</w:t>
      </w:r>
    </w:p>
    <w:p w14:paraId="4B5A638A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11 – Lokální biokoridor LBK 92</w:t>
      </w:r>
    </w:p>
    <w:p w14:paraId="65A992D3" w14:textId="77777777" w:rsidR="00A86610" w:rsidRPr="002C1794" w:rsidRDefault="00A86610" w:rsidP="00A8661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2C1794">
        <w:rPr>
          <w:rStyle w:val="l-L2Char"/>
          <w:rFonts w:cs="Arial"/>
          <w:b w:val="0"/>
          <w:szCs w:val="22"/>
          <w:u w:val="none"/>
        </w:rPr>
        <w:tab/>
        <w:t>SO 12 – Lokální biocentrum LBC 93</w:t>
      </w:r>
    </w:p>
    <w:p w14:paraId="6CC0351C" w14:textId="77777777" w:rsidR="000F5BF7" w:rsidRPr="004D5F78" w:rsidRDefault="000F5BF7" w:rsidP="00A86610">
      <w:pPr>
        <w:pStyle w:val="l-L1"/>
        <w:keepNext w:val="0"/>
        <w:numPr>
          <w:ilvl w:val="0"/>
          <w:numId w:val="0"/>
        </w:numPr>
        <w:spacing w:before="120" w:after="120"/>
        <w:ind w:left="1445" w:firstLine="67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A3CDF63" w14:textId="0CD610CC" w:rsidR="002F6773" w:rsidRPr="00283738" w:rsidRDefault="000038B8" w:rsidP="0028373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28CA553A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</w:t>
      </w:r>
      <w:r w:rsidR="001A01D8">
        <w:rPr>
          <w:rFonts w:cs="Arial"/>
          <w:b w:val="0"/>
          <w:szCs w:val="22"/>
          <w:u w:val="none"/>
        </w:rPr>
        <w:t>m</w:t>
      </w:r>
      <w:r w:rsidRPr="004D5F78">
        <w:rPr>
          <w:rFonts w:cs="Arial"/>
          <w:b w:val="0"/>
          <w:szCs w:val="22"/>
          <w:u w:val="none"/>
        </w:rPr>
        <w:t xml:space="preserve"> termín</w:t>
      </w:r>
      <w:r w:rsidR="001A01D8">
        <w:rPr>
          <w:rFonts w:cs="Arial"/>
          <w:b w:val="0"/>
          <w:szCs w:val="22"/>
          <w:u w:val="none"/>
        </w:rPr>
        <w:t>u</w:t>
      </w:r>
      <w:r w:rsidRPr="004D5F78">
        <w:rPr>
          <w:rFonts w:cs="Arial"/>
          <w:b w:val="0"/>
          <w:szCs w:val="22"/>
          <w:u w:val="none"/>
        </w:rPr>
        <w:t>:</w:t>
      </w:r>
      <w:bookmarkEnd w:id="3"/>
      <w:bookmarkEnd w:id="4"/>
    </w:p>
    <w:p w14:paraId="0730DC94" w14:textId="4C21DE91" w:rsidR="00712A60" w:rsidRPr="001A01D8" w:rsidRDefault="00A50845" w:rsidP="001A01D8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A86610">
        <w:rPr>
          <w:rStyle w:val="l-L2Char"/>
          <w:rFonts w:cs="Arial"/>
          <w:b w:val="0"/>
          <w:szCs w:val="22"/>
          <w:u w:val="none"/>
        </w:rPr>
        <w:t>:</w:t>
      </w:r>
      <w:r w:rsidR="001A01D8" w:rsidRPr="00A86610">
        <w:rPr>
          <w:rFonts w:ascii="Arial" w:hAnsi="Arial" w:cs="Arial"/>
          <w:bCs/>
          <w:snapToGrid w:val="0"/>
          <w:szCs w:val="22"/>
        </w:rPr>
        <w:t xml:space="preserve"> </w:t>
      </w:r>
      <w:r w:rsidR="00A86610" w:rsidRPr="00A86610">
        <w:rPr>
          <w:rFonts w:ascii="Arial" w:hAnsi="Arial" w:cs="Arial"/>
          <w:bCs/>
          <w:snapToGrid w:val="0"/>
          <w:szCs w:val="22"/>
        </w:rPr>
        <w:t>30.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9.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2020</w:t>
      </w:r>
    </w:p>
    <w:p w14:paraId="3EF5D912" w14:textId="258F21EF" w:rsidR="00932E7A" w:rsidRPr="00175701" w:rsidRDefault="00932E7A" w:rsidP="008C7B72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3A9A00D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</w:t>
      </w:r>
      <w:r w:rsidR="007D4925">
        <w:rPr>
          <w:rStyle w:val="l-L2Char"/>
          <w:rFonts w:cs="Arial"/>
          <w:b w:val="0"/>
          <w:szCs w:val="22"/>
          <w:u w:val="none"/>
        </w:rPr>
        <w:t>: Pobočka 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3B8820C1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704D14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55CF574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7D4925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A41520A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5CEA5DD5" w14:textId="6B1CC297" w:rsidR="00712A60" w:rsidRPr="007D4925" w:rsidRDefault="003F63A5" w:rsidP="007D492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2F1FD57E" w:rsidR="00C75A45" w:rsidRPr="004D5F78" w:rsidRDefault="00C75A45" w:rsidP="007D4925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7D4925" w:rsidRPr="007D4925">
        <w:rPr>
          <w:rFonts w:ascii="Arial" w:hAnsi="Arial" w:cs="Arial"/>
          <w:b w:val="0"/>
          <w:bCs/>
          <w:snapToGrid w:val="0"/>
          <w:szCs w:val="22"/>
          <w:u w:val="none"/>
        </w:rPr>
        <w:t>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3421EB4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7D492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7D4925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7D492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7D492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7D492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7D492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7D492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0FAC4107" w14:textId="77777777" w:rsidR="00776D0E" w:rsidRDefault="004D037A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e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7D492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7D4925">
        <w:rPr>
          <w:rStyle w:val="l-L2Char"/>
          <w:rFonts w:cs="Arial"/>
          <w:b w:val="0"/>
          <w:szCs w:val="22"/>
          <w:u w:val="none"/>
        </w:rPr>
        <w:t xml:space="preserve"> </w:t>
      </w:r>
      <w:r w:rsidRPr="007D492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7D492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7D4925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40837F02" w:rsidR="00661CD2" w:rsidRPr="00776D0E" w:rsidRDefault="00261C1F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776D0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776D0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F00737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F00737">
        <w:rPr>
          <w:rFonts w:ascii="Arial" w:hAnsi="Arial" w:cs="Arial"/>
          <w:szCs w:val="22"/>
        </w:rPr>
        <w:t>Pojištění zhotovitele</w:t>
      </w:r>
    </w:p>
    <w:p w14:paraId="0A83251C" w14:textId="2F51BC99" w:rsidR="00712A60" w:rsidRPr="00F00737" w:rsidRDefault="00712A60" w:rsidP="00F00737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F0073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A56C7" w:rsidRPr="00F00737">
        <w:rPr>
          <w:rFonts w:cs="Arial"/>
          <w:b/>
          <w:szCs w:val="22"/>
        </w:rPr>
        <w:t xml:space="preserve">1 mil. </w:t>
      </w:r>
      <w:r w:rsidRPr="00F00737">
        <w:rPr>
          <w:rFonts w:cs="Arial"/>
          <w:b/>
          <w:szCs w:val="22"/>
        </w:rPr>
        <w:t>Kč</w:t>
      </w:r>
      <w:r w:rsidR="00BA56C7" w:rsidRPr="00F00737">
        <w:rPr>
          <w:rFonts w:cs="Arial"/>
          <w:szCs w:val="22"/>
        </w:rPr>
        <w:t xml:space="preserve">. </w:t>
      </w:r>
      <w:r w:rsidRPr="00F00737">
        <w:rPr>
          <w:rFonts w:cs="Arial"/>
          <w:szCs w:val="22"/>
        </w:rPr>
        <w:t xml:space="preserve">Zhotovitel se zavazuje, že po celou dobu trvání této smlouvy bude pojištěn ve smyslu tohoto ustanovení </w:t>
      </w:r>
      <w:r w:rsidRPr="00F00737">
        <w:rPr>
          <w:rFonts w:cs="Arial"/>
          <w:szCs w:val="22"/>
        </w:rPr>
        <w:lastRenderedPageBreak/>
        <w:t xml:space="preserve">a že nedojde ke snížení pojistné částky pod částku uvedenou v předchozí větě. </w:t>
      </w:r>
      <w:r w:rsidR="00261C1F" w:rsidRPr="00F00737">
        <w:rPr>
          <w:rFonts w:cs="Arial"/>
          <w:szCs w:val="22"/>
        </w:rPr>
        <w:t xml:space="preserve">Na žádost objednatele je zhotovitel </w:t>
      </w:r>
      <w:proofErr w:type="gramStart"/>
      <w:r w:rsidR="00261C1F" w:rsidRPr="00F00737">
        <w:rPr>
          <w:rFonts w:cs="Arial"/>
          <w:szCs w:val="22"/>
        </w:rPr>
        <w:t>povinen  kdykoliv</w:t>
      </w:r>
      <w:proofErr w:type="gramEnd"/>
      <w:r w:rsidR="00261C1F" w:rsidRPr="00F0073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166F4E79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C95CD2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dle čl. V odst. 5. 2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2D83EFA3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E41398">
        <w:rPr>
          <w:szCs w:val="22"/>
          <w:lang w:val="en-US"/>
        </w:rPr>
        <w:t xml:space="preserve">2 500 </w:t>
      </w:r>
      <w:proofErr w:type="spellStart"/>
      <w:r w:rsidRPr="00E41398">
        <w:rPr>
          <w:szCs w:val="22"/>
          <w:lang w:val="en-US"/>
        </w:rPr>
        <w:t>Kč</w:t>
      </w:r>
      <w:proofErr w:type="spellEnd"/>
      <w:r w:rsidRPr="00E41398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 xml:space="preserve">mlouvy a není v prodlení, bránila-li jí v jejich splnění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6C282405" w:rsidR="00CD1317" w:rsidRPr="004D5F78" w:rsidRDefault="00CD1317" w:rsidP="00776D0E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  <w:r w:rsidR="00776D0E" w:rsidRPr="004D5F78">
        <w:rPr>
          <w:rStyle w:val="l-L2Char"/>
          <w:rFonts w:cs="Arial"/>
          <w:szCs w:val="22"/>
          <w:lang w:eastAsia="en-US"/>
        </w:rPr>
        <w:t xml:space="preserve"> 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776D0E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</w:t>
      </w:r>
      <w:r w:rsidRPr="00776D0E">
        <w:rPr>
          <w:rStyle w:val="l-L2Char"/>
          <w:rFonts w:cs="Arial"/>
          <w:szCs w:val="22"/>
          <w:lang w:eastAsia="en-US"/>
        </w:rPr>
        <w:t>uveřejnění v registru smluv  dle ust. § 6 odst. 1 zákona č. 340/2015 Sb., o registru smluv.</w:t>
      </w:r>
    </w:p>
    <w:p w14:paraId="1BABF5E5" w14:textId="357618B3" w:rsidR="00EE35A9" w:rsidRPr="00776D0E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776D0E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776D0E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776D0E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776D0E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776D0E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 xml:space="preserve">Smluvní strany berou na vědomí a souhlasí s tím, že tato smlouva, včetně jejích případných změn, bude zveřejněna na základě zákona č. 106/1999 Sb., o svobodném </w:t>
      </w:r>
      <w:r w:rsidRPr="00776D0E">
        <w:rPr>
          <w:rStyle w:val="l-L2Char"/>
          <w:rFonts w:cs="Arial"/>
          <w:b w:val="0"/>
          <w:szCs w:val="22"/>
          <w:u w:val="none"/>
        </w:rPr>
        <w:lastRenderedPageBreak/>
        <w:t>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776D0E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0C38B57B" w:rsidR="00A5565A" w:rsidRPr="00776D0E" w:rsidRDefault="00A5565A" w:rsidP="00776D0E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</w:t>
      </w:r>
      <w:r w:rsidR="00776D0E">
        <w:rPr>
          <w:rStyle w:val="l-L2Char"/>
          <w:rFonts w:cs="Arial"/>
          <w:b w:val="0"/>
          <w:szCs w:val="22"/>
          <w:u w:val="none"/>
        </w:rPr>
        <w:t>u.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1574923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776D0E">
              <w:rPr>
                <w:rFonts w:cs="Arial"/>
                <w:szCs w:val="22"/>
              </w:rPr>
              <w:t> O</w:t>
            </w:r>
            <w:r w:rsidR="00776D0E">
              <w:t xml:space="preserve">lomouci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A92C9B3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0661A20F" w:rsidR="00F03FBA" w:rsidRPr="004D5F78" w:rsidRDefault="00F03FB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68194694" w14:textId="3B5CA9A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J</w:t>
            </w:r>
            <w:r>
              <w:rPr>
                <w:rFonts w:cs="Arial"/>
                <w:b/>
              </w:rPr>
              <w:t>UDr. Roman Brnčal, LL.M.</w:t>
            </w:r>
          </w:p>
          <w:p w14:paraId="6CE425DB" w14:textId="39698CF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ředitel Krajského pozemkového úřadu</w:t>
            </w:r>
          </w:p>
          <w:p w14:paraId="24B50278" w14:textId="2D9DA7A4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 Olomoucký kraj</w:t>
            </w:r>
          </w:p>
          <w:p w14:paraId="274EAE1B" w14:textId="1C9DAD9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776D0E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7F3C31B8" w:rsidR="00C629E5" w:rsidRPr="00F03FBA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3FD561E3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01 – Polní cesta C2 (včetně propustku P1)</w:t>
      </w:r>
    </w:p>
    <w:p w14:paraId="781905B9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S</w:t>
      </w:r>
      <w:r w:rsidRPr="00247394">
        <w:rPr>
          <w:rStyle w:val="l-L2Char"/>
          <w:rFonts w:cs="Arial"/>
          <w:szCs w:val="22"/>
          <w:lang w:eastAsia="en-US"/>
        </w:rPr>
        <w:t xml:space="preserve">távající polní cesta, propojení zemědělských pozemků v západní části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k.ú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.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Hynkov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 se státní silnicí III. třídy a s místním zemědělským statkem. Umožňuje průjezd zemědělské techniky mimo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intravilán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 obce. U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in</w:t>
      </w:r>
      <w:r>
        <w:rPr>
          <w:rStyle w:val="l-L2Char"/>
          <w:rFonts w:cs="Arial"/>
          <w:szCs w:val="22"/>
          <w:lang w:eastAsia="en-US"/>
        </w:rPr>
        <w:t>r</w:t>
      </w:r>
      <w:r w:rsidRPr="00247394">
        <w:rPr>
          <w:rStyle w:val="l-L2Char"/>
          <w:rFonts w:cs="Arial"/>
          <w:szCs w:val="22"/>
          <w:lang w:eastAsia="en-US"/>
        </w:rPr>
        <w:t>tavilánu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 obce se napojuje polní cesta C2 na polní cestu C1. </w:t>
      </w:r>
    </w:p>
    <w:p w14:paraId="72FD7640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0AE72C2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Délka </w:t>
      </w:r>
      <w:proofErr w:type="gramStart"/>
      <w:r w:rsidRPr="00247394">
        <w:rPr>
          <w:rStyle w:val="l-L2Char"/>
          <w:rFonts w:cs="Arial"/>
          <w:szCs w:val="22"/>
          <w:lang w:eastAsia="en-US"/>
        </w:rPr>
        <w:t>1160m</w:t>
      </w:r>
      <w:proofErr w:type="gramEnd"/>
      <w:r w:rsidRPr="00247394">
        <w:rPr>
          <w:rStyle w:val="l-L2Char"/>
          <w:rFonts w:cs="Arial"/>
          <w:szCs w:val="22"/>
          <w:lang w:eastAsia="en-US"/>
        </w:rPr>
        <w:t>, tři výhybny.</w:t>
      </w:r>
    </w:p>
    <w:p w14:paraId="3F75398B" w14:textId="77777777" w:rsidR="00F03FBA" w:rsidRPr="00247394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F2D64C3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Stávající propustek P1 hlavního odvodňovacího zařízení HOZ </w:t>
      </w:r>
      <w:proofErr w:type="gramStart"/>
      <w:r w:rsidRPr="00247394">
        <w:rPr>
          <w:rStyle w:val="l-L2Char"/>
          <w:rFonts w:cs="Arial"/>
          <w:szCs w:val="22"/>
          <w:lang w:eastAsia="en-US"/>
        </w:rPr>
        <w:t>1113b</w:t>
      </w:r>
      <w:proofErr w:type="gramEnd"/>
      <w:r w:rsidRPr="00247394">
        <w:rPr>
          <w:rStyle w:val="l-L2Char"/>
          <w:rFonts w:cs="Arial"/>
          <w:szCs w:val="22"/>
          <w:lang w:eastAsia="en-US"/>
        </w:rPr>
        <w:t xml:space="preserve"> se navrhuje k</w:t>
      </w:r>
      <w:r>
        <w:rPr>
          <w:rStyle w:val="l-L2Char"/>
          <w:rFonts w:cs="Arial"/>
          <w:szCs w:val="22"/>
          <w:lang w:eastAsia="en-US"/>
        </w:rPr>
        <w:t> </w:t>
      </w:r>
      <w:r w:rsidRPr="00247394">
        <w:rPr>
          <w:rStyle w:val="l-L2Char"/>
          <w:rFonts w:cs="Arial"/>
          <w:szCs w:val="22"/>
          <w:lang w:eastAsia="en-US"/>
        </w:rPr>
        <w:t>rekonstrukci a k rozšíření na 10,5 m.</w:t>
      </w:r>
    </w:p>
    <w:p w14:paraId="5B7F54EB" w14:textId="77777777" w:rsidR="00F03FBA" w:rsidRPr="00247394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3EE9B189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V současné době odvedení vod z mělkého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příkopku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 podél státní silnice není nijak řešeno. Vzhledem k výškovým poměrům HOZ 1113c se navrhuje odvedení vody ze</w:t>
      </w:r>
      <w:r>
        <w:rPr>
          <w:rStyle w:val="l-L2Char"/>
          <w:rFonts w:cs="Arial"/>
          <w:szCs w:val="22"/>
          <w:lang w:eastAsia="en-US"/>
        </w:rPr>
        <w:t> </w:t>
      </w:r>
      <w:r w:rsidRPr="00247394">
        <w:rPr>
          <w:rStyle w:val="l-L2Char"/>
          <w:rFonts w:cs="Arial"/>
          <w:szCs w:val="22"/>
          <w:lang w:eastAsia="en-US"/>
        </w:rPr>
        <w:t xml:space="preserve">silničního </w:t>
      </w:r>
      <w:proofErr w:type="spellStart"/>
      <w:r w:rsidRPr="00247394">
        <w:rPr>
          <w:rStyle w:val="l-L2Char"/>
          <w:rFonts w:cs="Arial"/>
          <w:szCs w:val="22"/>
          <w:lang w:eastAsia="en-US"/>
        </w:rPr>
        <w:t>příkopku</w:t>
      </w:r>
      <w:proofErr w:type="spellEnd"/>
      <w:r w:rsidRPr="00247394">
        <w:rPr>
          <w:rStyle w:val="l-L2Char"/>
          <w:rFonts w:cs="Arial"/>
          <w:szCs w:val="22"/>
          <w:lang w:eastAsia="en-US"/>
        </w:rPr>
        <w:t xml:space="preserve"> zaštěrkovaným trativodem 2xDN100, vedeným pod polní cestou C2 a s vyústěním do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247394">
        <w:rPr>
          <w:rStyle w:val="l-L2Char"/>
          <w:rFonts w:cs="Arial"/>
          <w:szCs w:val="22"/>
          <w:lang w:eastAsia="en-US"/>
        </w:rPr>
        <w:t xml:space="preserve">HOZ1113c. Odvodnění povrchu tělesa vozovky je částečně řešeno zasakováním do nově navržených přilehlých interakčních prvků IP5, IP 6 podél cesty C2. Zbytek odvodnění tělesa vozovky je navržen povrchově do HOZ 1113 c. </w:t>
      </w:r>
    </w:p>
    <w:p w14:paraId="264C9968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63A5ECF1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Polní cestou C2 budou dotčena stávající zařízení, a to plynovod, vodovod, vedení O2 a veřejné osvětlení. </w:t>
      </w:r>
    </w:p>
    <w:p w14:paraId="6F7FC24C" w14:textId="77777777" w:rsidR="00F03FBA" w:rsidRPr="00247394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134DDB44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Kategorie: P5/30, </w:t>
      </w:r>
      <w:proofErr w:type="gramStart"/>
      <w:r w:rsidRPr="00247394">
        <w:rPr>
          <w:rStyle w:val="l-L2Char"/>
          <w:rFonts w:cs="Arial"/>
          <w:szCs w:val="22"/>
          <w:lang w:eastAsia="en-US"/>
        </w:rPr>
        <w:t>Povrch - asfaltobeton</w:t>
      </w:r>
      <w:proofErr w:type="gramEnd"/>
      <w:r w:rsidRPr="00247394">
        <w:rPr>
          <w:rStyle w:val="l-L2Char"/>
          <w:rFonts w:cs="Arial"/>
          <w:szCs w:val="22"/>
          <w:lang w:eastAsia="en-US"/>
        </w:rPr>
        <w:t>, Parcela KN: 1655</w:t>
      </w:r>
    </w:p>
    <w:p w14:paraId="2CE18AB5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</w:p>
    <w:p w14:paraId="639314C6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02 – Polní c</w:t>
      </w:r>
      <w:r>
        <w:rPr>
          <w:rStyle w:val="l-L2Char"/>
          <w:rFonts w:cs="Arial"/>
          <w:b/>
          <w:szCs w:val="22"/>
          <w:u w:val="single"/>
          <w:lang w:eastAsia="en-US"/>
        </w:rPr>
        <w:t>e</w:t>
      </w:r>
      <w:r w:rsidRPr="00247394">
        <w:rPr>
          <w:rStyle w:val="l-L2Char"/>
          <w:rFonts w:cs="Arial"/>
          <w:b/>
          <w:szCs w:val="22"/>
          <w:u w:val="single"/>
          <w:lang w:eastAsia="en-US"/>
        </w:rPr>
        <w:t>sta C3</w:t>
      </w:r>
    </w:p>
    <w:p w14:paraId="1C90D3A9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S</w:t>
      </w:r>
      <w:r w:rsidRPr="00247394">
        <w:rPr>
          <w:rStyle w:val="l-L2Char"/>
          <w:rFonts w:cs="Arial"/>
          <w:szCs w:val="22"/>
          <w:lang w:eastAsia="en-US"/>
        </w:rPr>
        <w:t xml:space="preserve">távající přímá polní cesta, propojení Hynkova s obcí Skrbeň. </w:t>
      </w:r>
    </w:p>
    <w:p w14:paraId="7B14CB2A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67C3031D" w14:textId="77777777" w:rsidR="00F03FBA" w:rsidRPr="00247394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Délka </w:t>
      </w:r>
      <w:proofErr w:type="gramStart"/>
      <w:r w:rsidRPr="00247394">
        <w:rPr>
          <w:rStyle w:val="l-L2Char"/>
          <w:rFonts w:cs="Arial"/>
          <w:szCs w:val="22"/>
          <w:lang w:eastAsia="en-US"/>
        </w:rPr>
        <w:t>420m</w:t>
      </w:r>
      <w:proofErr w:type="gramEnd"/>
      <w:r w:rsidRPr="00247394">
        <w:rPr>
          <w:rStyle w:val="l-L2Char"/>
          <w:rFonts w:cs="Arial"/>
          <w:szCs w:val="22"/>
          <w:lang w:eastAsia="en-US"/>
        </w:rPr>
        <w:t>.</w:t>
      </w:r>
    </w:p>
    <w:p w14:paraId="3F5B6F4A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31C9381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Odvodnění povrchu tělesa vozovky zasakováním do přilehlých pozemků. </w:t>
      </w:r>
    </w:p>
    <w:p w14:paraId="0F7A55ED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633F3113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>Doprovodná zeleň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247394">
        <w:rPr>
          <w:rStyle w:val="l-L2Char"/>
          <w:rFonts w:cs="Arial"/>
          <w:szCs w:val="22"/>
          <w:lang w:eastAsia="en-US"/>
        </w:rPr>
        <w:t xml:space="preserve">nenavržena. </w:t>
      </w:r>
    </w:p>
    <w:p w14:paraId="0A4A86CA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6821A189" w14:textId="77777777" w:rsidR="00F03FBA" w:rsidRPr="00247394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>Polní cesta kříží nadzemní vedení VN a podzemní vedení NN.</w:t>
      </w:r>
    </w:p>
    <w:p w14:paraId="6D3F00C6" w14:textId="77777777" w:rsidR="00F03FBA" w:rsidRDefault="00F03FBA" w:rsidP="00F03FBA">
      <w:pPr>
        <w:pStyle w:val="Bezmezer"/>
        <w:spacing w:line="276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250D9D60" w14:textId="77777777" w:rsidR="00F03FBA" w:rsidRPr="00247394" w:rsidRDefault="00F03FBA" w:rsidP="00F03FBA">
      <w:pPr>
        <w:pStyle w:val="Bezmezer"/>
        <w:spacing w:line="276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247394">
        <w:rPr>
          <w:rStyle w:val="l-L2Char"/>
          <w:rFonts w:cs="Arial"/>
          <w:szCs w:val="22"/>
          <w:lang w:eastAsia="en-US"/>
        </w:rPr>
        <w:t xml:space="preserve">Kategorie: P5/30, Povrch - </w:t>
      </w:r>
      <w:proofErr w:type="gramStart"/>
      <w:r w:rsidRPr="00247394">
        <w:rPr>
          <w:rStyle w:val="l-L2Char"/>
          <w:rFonts w:cs="Arial"/>
          <w:szCs w:val="22"/>
          <w:lang w:eastAsia="en-US"/>
        </w:rPr>
        <w:t>asfaltobeton ,</w:t>
      </w:r>
      <w:proofErr w:type="gramEnd"/>
      <w:r w:rsidRPr="00247394">
        <w:rPr>
          <w:rStyle w:val="l-L2Char"/>
          <w:rFonts w:cs="Arial"/>
          <w:szCs w:val="22"/>
          <w:lang w:eastAsia="en-US"/>
        </w:rPr>
        <w:t xml:space="preserve"> Parcela KN: 1643</w:t>
      </w:r>
    </w:p>
    <w:p w14:paraId="165B1FA7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40DA10DA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03 – Polní cesta C13</w:t>
      </w:r>
    </w:p>
    <w:p w14:paraId="08C5441B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P</w:t>
      </w:r>
      <w:r w:rsidRPr="000C3116">
        <w:rPr>
          <w:rStyle w:val="l-L2Char"/>
          <w:rFonts w:cs="Arial"/>
          <w:szCs w:val="22"/>
          <w:lang w:eastAsia="en-US"/>
        </w:rPr>
        <w:t xml:space="preserve">olní cesta stávající, propojení hlavní polní cesty C2 s obcí Příkazy. </w:t>
      </w:r>
    </w:p>
    <w:p w14:paraId="12D2692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2D197AA7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Délka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0C3116">
        <w:rPr>
          <w:rStyle w:val="l-L2Char"/>
          <w:rFonts w:cs="Arial"/>
          <w:szCs w:val="22"/>
          <w:lang w:eastAsia="en-US"/>
        </w:rPr>
        <w:t xml:space="preserve">440 m, jedna výhybna. </w:t>
      </w:r>
    </w:p>
    <w:p w14:paraId="45831EF3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524738A7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Odvodnění povrchu tělesa vozovky zasakováním do nově navrženého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0C3116">
        <w:rPr>
          <w:rStyle w:val="l-L2Char"/>
          <w:rFonts w:cs="Arial"/>
          <w:szCs w:val="22"/>
          <w:lang w:eastAsia="en-US"/>
        </w:rPr>
        <w:t>interakčního prvku IP8</w:t>
      </w:r>
      <w:r>
        <w:rPr>
          <w:rStyle w:val="l-L2Char"/>
          <w:rFonts w:cs="Arial"/>
          <w:szCs w:val="22"/>
          <w:lang w:eastAsia="en-US"/>
        </w:rPr>
        <w:t xml:space="preserve">. </w:t>
      </w:r>
    </w:p>
    <w:p w14:paraId="1155397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D8B0338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S</w:t>
      </w:r>
      <w:r w:rsidRPr="000C3116">
        <w:rPr>
          <w:rStyle w:val="l-L2Char"/>
          <w:rFonts w:cs="Arial"/>
          <w:szCs w:val="22"/>
          <w:lang w:eastAsia="en-US"/>
        </w:rPr>
        <w:t xml:space="preserve">ouběh polní cesty C13 se stávajícím plynovodem. </w:t>
      </w:r>
    </w:p>
    <w:p w14:paraId="2907458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1702F8C7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lastRenderedPageBreak/>
        <w:t xml:space="preserve">Polní cesta C13 je napojena v </w:t>
      </w:r>
      <w:proofErr w:type="spellStart"/>
      <w:r w:rsidRPr="000C3116">
        <w:rPr>
          <w:rStyle w:val="l-L2Char"/>
          <w:rFonts w:cs="Arial"/>
          <w:szCs w:val="22"/>
          <w:lang w:eastAsia="en-US"/>
        </w:rPr>
        <w:t>k.ú</w:t>
      </w:r>
      <w:proofErr w:type="spellEnd"/>
      <w:r w:rsidRPr="000C3116">
        <w:rPr>
          <w:rStyle w:val="l-L2Char"/>
          <w:rFonts w:cs="Arial"/>
          <w:szCs w:val="22"/>
          <w:lang w:eastAsia="en-US"/>
        </w:rPr>
        <w:t>. Příkazy na stávající propustek P2 a navazující polní cestu k obci Příkazy.</w:t>
      </w:r>
    </w:p>
    <w:p w14:paraId="680EAEA0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164E2325" w14:textId="77777777" w:rsidR="00F03FBA" w:rsidRPr="000C3116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Kategorie: P5/30, </w:t>
      </w:r>
      <w:proofErr w:type="gramStart"/>
      <w:r w:rsidRPr="000C3116">
        <w:rPr>
          <w:rStyle w:val="l-L2Char"/>
          <w:rFonts w:cs="Arial"/>
          <w:szCs w:val="22"/>
          <w:lang w:eastAsia="en-US"/>
        </w:rPr>
        <w:t>Povrch - asfaltobeton</w:t>
      </w:r>
      <w:proofErr w:type="gramEnd"/>
      <w:r w:rsidRPr="000C3116">
        <w:rPr>
          <w:rStyle w:val="l-L2Char"/>
          <w:rFonts w:cs="Arial"/>
          <w:szCs w:val="22"/>
          <w:lang w:eastAsia="en-US"/>
        </w:rPr>
        <w:t>, Parcela KN: 1659</w:t>
      </w:r>
    </w:p>
    <w:p w14:paraId="4EA6EEF3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7529B611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04 – Polní cesta C14</w:t>
      </w:r>
    </w:p>
    <w:p w14:paraId="5C3AA98D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Č</w:t>
      </w:r>
      <w:r w:rsidRPr="000C3116">
        <w:rPr>
          <w:rStyle w:val="l-L2Char"/>
          <w:rFonts w:cs="Arial"/>
          <w:szCs w:val="22"/>
          <w:lang w:eastAsia="en-US"/>
        </w:rPr>
        <w:t>ástečně nově navržená polní cesta zajišťující příjezd k místním polnostem.</w:t>
      </w:r>
    </w:p>
    <w:p w14:paraId="51877E55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5606633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Délka 270 m. </w:t>
      </w:r>
    </w:p>
    <w:p w14:paraId="4E19E544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527D2DD4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Odvodnění povrchu tělesa vozovky zasakováním do přilehlých pozemků. </w:t>
      </w:r>
    </w:p>
    <w:p w14:paraId="27540CD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5E7D3A05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Doprovodná zeleň nenavržena. </w:t>
      </w:r>
    </w:p>
    <w:p w14:paraId="0527A83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5D6CE3A7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Křížení polní cesty s plynovodem a kabelem O2.</w:t>
      </w:r>
    </w:p>
    <w:p w14:paraId="356654CF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</w:p>
    <w:p w14:paraId="31D06C8E" w14:textId="77777777" w:rsidR="00F03FBA" w:rsidRPr="000C3116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Kategorie: P3,5/30, </w:t>
      </w:r>
      <w:proofErr w:type="gramStart"/>
      <w:r w:rsidRPr="000C3116">
        <w:rPr>
          <w:rStyle w:val="l-L2Char"/>
          <w:rFonts w:cs="Arial"/>
          <w:szCs w:val="22"/>
          <w:lang w:eastAsia="en-US"/>
        </w:rPr>
        <w:t>Povrch - asfaltobeton</w:t>
      </w:r>
      <w:proofErr w:type="gramEnd"/>
      <w:r w:rsidRPr="000C3116">
        <w:rPr>
          <w:rStyle w:val="l-L2Char"/>
          <w:rFonts w:cs="Arial"/>
          <w:szCs w:val="22"/>
          <w:lang w:eastAsia="en-US"/>
        </w:rPr>
        <w:t>, Parcela KN: 1637</w:t>
      </w:r>
    </w:p>
    <w:p w14:paraId="23E157E2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16F539D8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 xml:space="preserve">SO 05 – </w:t>
      </w:r>
      <w:proofErr w:type="spellStart"/>
      <w:r w:rsidRPr="00247394">
        <w:rPr>
          <w:rStyle w:val="l-L2Char"/>
          <w:rFonts w:cs="Arial"/>
          <w:b/>
          <w:szCs w:val="22"/>
          <w:u w:val="single"/>
          <w:lang w:eastAsia="en-US"/>
        </w:rPr>
        <w:t>Průleh</w:t>
      </w:r>
      <w:proofErr w:type="spellEnd"/>
      <w:r w:rsidRPr="00247394">
        <w:rPr>
          <w:rStyle w:val="l-L2Char"/>
          <w:rFonts w:cs="Arial"/>
          <w:b/>
          <w:szCs w:val="22"/>
          <w:u w:val="single"/>
          <w:lang w:eastAsia="en-US"/>
        </w:rPr>
        <w:t xml:space="preserve"> PRU1</w:t>
      </w:r>
      <w:r>
        <w:rPr>
          <w:rStyle w:val="l-L2Char"/>
          <w:rFonts w:cs="Arial"/>
          <w:b/>
          <w:szCs w:val="22"/>
          <w:u w:val="single"/>
          <w:lang w:eastAsia="en-US"/>
        </w:rPr>
        <w:t xml:space="preserve"> a SO 06 – </w:t>
      </w:r>
      <w:proofErr w:type="spellStart"/>
      <w:r>
        <w:rPr>
          <w:rStyle w:val="l-L2Char"/>
          <w:rFonts w:cs="Arial"/>
          <w:b/>
          <w:szCs w:val="22"/>
          <w:u w:val="single"/>
          <w:lang w:eastAsia="en-US"/>
        </w:rPr>
        <w:t>Průleh</w:t>
      </w:r>
      <w:proofErr w:type="spellEnd"/>
      <w:r>
        <w:rPr>
          <w:rStyle w:val="l-L2Char"/>
          <w:rFonts w:cs="Arial"/>
          <w:b/>
          <w:szCs w:val="22"/>
          <w:u w:val="single"/>
          <w:lang w:eastAsia="en-US"/>
        </w:rPr>
        <w:t xml:space="preserve"> PRU2</w:t>
      </w:r>
    </w:p>
    <w:p w14:paraId="58B8C48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t>N</w:t>
      </w:r>
      <w:r w:rsidRPr="000C3116">
        <w:rPr>
          <w:rStyle w:val="l-L2Char"/>
          <w:rFonts w:cs="Arial"/>
          <w:szCs w:val="22"/>
          <w:lang w:eastAsia="en-US"/>
        </w:rPr>
        <w:t>avržen jako mělký zatravněný, navržený za účelem odvedení povrchových vod od</w:t>
      </w:r>
      <w:r>
        <w:rPr>
          <w:rStyle w:val="l-L2Char"/>
          <w:rFonts w:cs="Arial"/>
          <w:szCs w:val="22"/>
          <w:lang w:eastAsia="en-US"/>
        </w:rPr>
        <w:t> </w:t>
      </w:r>
      <w:r w:rsidRPr="000C3116">
        <w:rPr>
          <w:rStyle w:val="l-L2Char"/>
          <w:rFonts w:cs="Arial"/>
          <w:szCs w:val="22"/>
          <w:lang w:eastAsia="en-US"/>
        </w:rPr>
        <w:t xml:space="preserve">katastrální hranice do HOZ </w:t>
      </w:r>
      <w:proofErr w:type="gramStart"/>
      <w:r w:rsidRPr="000C3116">
        <w:rPr>
          <w:rStyle w:val="l-L2Char"/>
          <w:rFonts w:cs="Arial"/>
          <w:szCs w:val="22"/>
          <w:lang w:eastAsia="en-US"/>
        </w:rPr>
        <w:t>1113b</w:t>
      </w:r>
      <w:proofErr w:type="gramEnd"/>
      <w:r w:rsidRPr="000C3116">
        <w:rPr>
          <w:rStyle w:val="l-L2Char"/>
          <w:rFonts w:cs="Arial"/>
          <w:szCs w:val="22"/>
          <w:lang w:eastAsia="en-US"/>
        </w:rPr>
        <w:t xml:space="preserve">. </w:t>
      </w:r>
    </w:p>
    <w:p w14:paraId="435907B9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498A2E61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proofErr w:type="spellStart"/>
      <w:r w:rsidRPr="000C3116">
        <w:rPr>
          <w:rStyle w:val="l-L2Char"/>
          <w:rFonts w:cs="Arial"/>
          <w:szCs w:val="22"/>
          <w:lang w:eastAsia="en-US"/>
        </w:rPr>
        <w:t>Průleh</w:t>
      </w:r>
      <w:proofErr w:type="spellEnd"/>
      <w:r w:rsidRPr="000C3116">
        <w:rPr>
          <w:rStyle w:val="l-L2Char"/>
          <w:rFonts w:cs="Arial"/>
          <w:szCs w:val="22"/>
          <w:lang w:eastAsia="en-US"/>
        </w:rPr>
        <w:t xml:space="preserve"> je rozdělen polní cestou C1 na dvě </w:t>
      </w:r>
      <w:proofErr w:type="gramStart"/>
      <w:r w:rsidRPr="000C3116">
        <w:rPr>
          <w:rStyle w:val="l-L2Char"/>
          <w:rFonts w:cs="Arial"/>
          <w:szCs w:val="22"/>
          <w:lang w:eastAsia="en-US"/>
        </w:rPr>
        <w:t>části :</w:t>
      </w:r>
      <w:proofErr w:type="gramEnd"/>
      <w:r w:rsidRPr="000C3116">
        <w:rPr>
          <w:rStyle w:val="l-L2Char"/>
          <w:rFonts w:cs="Arial"/>
          <w:szCs w:val="22"/>
          <w:lang w:eastAsia="en-US"/>
        </w:rPr>
        <w:t xml:space="preserve"> </w:t>
      </w:r>
    </w:p>
    <w:p w14:paraId="552227D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PRU 1 – délka 100 m (pouze po parcelu KN137 v k. </w:t>
      </w:r>
      <w:proofErr w:type="spellStart"/>
      <w:r w:rsidRPr="000C3116">
        <w:rPr>
          <w:rStyle w:val="l-L2Char"/>
          <w:rFonts w:cs="Arial"/>
          <w:szCs w:val="22"/>
          <w:lang w:eastAsia="en-US"/>
        </w:rPr>
        <w:t>ú.</w:t>
      </w:r>
      <w:proofErr w:type="spellEnd"/>
      <w:r w:rsidRPr="000C3116">
        <w:rPr>
          <w:rStyle w:val="l-L2Char"/>
          <w:rFonts w:cs="Arial"/>
          <w:szCs w:val="22"/>
          <w:lang w:eastAsia="en-US"/>
        </w:rPr>
        <w:t xml:space="preserve"> Lhota nad Moravou)</w:t>
      </w:r>
    </w:p>
    <w:p w14:paraId="1A5F2C77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PRU 2 – délka 330 m</w:t>
      </w:r>
    </w:p>
    <w:p w14:paraId="50397E09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48A510EF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Převedení vody přes polní cestu C1 bude zajišťovat odvodňovací retardér. </w:t>
      </w:r>
    </w:p>
    <w:p w14:paraId="7F878FB7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EA15918" w14:textId="77777777" w:rsidR="00F03FBA" w:rsidRPr="000C3116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Parcela KN: 1651, 1652</w:t>
      </w:r>
    </w:p>
    <w:p w14:paraId="5EE399B3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5C8C59C4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07 – Plocha pro terénní úpravy (TÚ)</w:t>
      </w:r>
    </w:p>
    <w:p w14:paraId="0F5CAA12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 xml:space="preserve">V severovýchodní části </w:t>
      </w:r>
      <w:proofErr w:type="spellStart"/>
      <w:r w:rsidRPr="000C3116">
        <w:rPr>
          <w:rStyle w:val="l-L2Char"/>
          <w:rFonts w:cs="Arial"/>
          <w:szCs w:val="22"/>
          <w:lang w:eastAsia="en-US"/>
        </w:rPr>
        <w:t>k.ú</w:t>
      </w:r>
      <w:proofErr w:type="spellEnd"/>
      <w:r w:rsidRPr="000C3116">
        <w:rPr>
          <w:rStyle w:val="l-L2Char"/>
          <w:rFonts w:cs="Arial"/>
          <w:szCs w:val="22"/>
          <w:lang w:eastAsia="en-US"/>
        </w:rPr>
        <w:t xml:space="preserve">. </w:t>
      </w:r>
      <w:proofErr w:type="spellStart"/>
      <w:proofErr w:type="gramStart"/>
      <w:r w:rsidRPr="000C3116">
        <w:rPr>
          <w:rStyle w:val="l-L2Char"/>
          <w:rFonts w:cs="Arial"/>
          <w:szCs w:val="22"/>
          <w:lang w:eastAsia="en-US"/>
        </w:rPr>
        <w:t>Hynkov</w:t>
      </w:r>
      <w:proofErr w:type="spellEnd"/>
      <w:r w:rsidRPr="000C3116">
        <w:rPr>
          <w:rStyle w:val="l-L2Char"/>
          <w:rFonts w:cs="Arial"/>
          <w:szCs w:val="22"/>
          <w:lang w:eastAsia="en-US"/>
        </w:rPr>
        <w:t xml:space="preserve"> - při</w:t>
      </w:r>
      <w:proofErr w:type="gramEnd"/>
      <w:r w:rsidRPr="000C3116">
        <w:rPr>
          <w:rStyle w:val="l-L2Char"/>
          <w:rFonts w:cs="Arial"/>
          <w:szCs w:val="22"/>
          <w:lang w:eastAsia="en-US"/>
        </w:rPr>
        <w:t xml:space="preserve"> povodních 1997 byla část tohoto pozemku využita pro dosypání terénu jako protipovodňová zábrana. V rámci PSZ byla tato plocha vyčleněna pro návrh terénních úprav.</w:t>
      </w:r>
    </w:p>
    <w:p w14:paraId="70F51D4C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671E59F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Návrh opatření: na základě požadavku sboru zástupců se v rámci PSZ navrhuje plocha pro terénní úpravy.</w:t>
      </w:r>
    </w:p>
    <w:p w14:paraId="5A82C5B9" w14:textId="77777777" w:rsidR="00F03FBA" w:rsidRPr="000C3116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65E8368D" w14:textId="77777777" w:rsidR="00F03FBA" w:rsidRPr="000C3116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0C3116">
        <w:rPr>
          <w:rStyle w:val="l-L2Char"/>
          <w:rFonts w:cs="Arial"/>
          <w:szCs w:val="22"/>
          <w:lang w:eastAsia="en-US"/>
        </w:rPr>
        <w:t>Parcela KN: 1635</w:t>
      </w:r>
    </w:p>
    <w:p w14:paraId="1881B217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4299E14A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08 – Interakční prvek IP 5</w:t>
      </w:r>
    </w:p>
    <w:p w14:paraId="2464B1EB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Druhovou skladbu doprovodné zeleně budou tvořit v lokalitě přirozené druhy – zejména dub zimní, dub letní, lípa srdčitá; doplněk může tvořit ptačí či jiné ovocné dřeviny. Vzdálenost kmene stromu od hrany koruny polní cesty musí být alespoň 2,5 m, stromy musí být sázeny tak, aby jejich koruny nezasahoval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do průjezdného prostoru cesty a také nezabraňoval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v rozhledu.</w:t>
      </w:r>
    </w:p>
    <w:p w14:paraId="460A5CA3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1690B202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151AC3">
        <w:rPr>
          <w:rStyle w:val="l-L2Char"/>
          <w:szCs w:val="22"/>
        </w:rPr>
        <w:t>Součástí bude následná 3letá péče, a to pro každý rok samostatně.</w:t>
      </w:r>
    </w:p>
    <w:p w14:paraId="4809B391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373AAE66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IP 5 - plošná zeleň u cest C1 a C2, parcela KN: 1653</w:t>
      </w:r>
    </w:p>
    <w:p w14:paraId="61414808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58E2B1DC" w14:textId="3E9077B9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474DD6BD" w14:textId="1033E508" w:rsidR="00A80424" w:rsidRDefault="00A80424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31E62B9D" w14:textId="77777777" w:rsidR="00A80424" w:rsidRDefault="00A80424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013F0552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207557F7" w14:textId="0BCE37CA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lastRenderedPageBreak/>
        <w:t xml:space="preserve">SO 09 – </w:t>
      </w:r>
      <w:proofErr w:type="spellStart"/>
      <w:r w:rsidRPr="00247394">
        <w:rPr>
          <w:rStyle w:val="l-L2Char"/>
          <w:rFonts w:cs="Arial"/>
          <w:b/>
          <w:szCs w:val="22"/>
          <w:u w:val="single"/>
          <w:lang w:eastAsia="en-US"/>
        </w:rPr>
        <w:t>Interačkní</w:t>
      </w:r>
      <w:proofErr w:type="spellEnd"/>
      <w:r w:rsidRPr="00247394">
        <w:rPr>
          <w:rStyle w:val="l-L2Char"/>
          <w:rFonts w:cs="Arial"/>
          <w:b/>
          <w:szCs w:val="22"/>
          <w:u w:val="single"/>
          <w:lang w:eastAsia="en-US"/>
        </w:rPr>
        <w:t xml:space="preserve"> prvek IP 6</w:t>
      </w:r>
    </w:p>
    <w:p w14:paraId="50BC584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Druhovou skladbu doprovodné zeleně budou tvořit v lokalitě přirozené druhy – zejména dub zimní, dub letní, lípa srdčitá; doplněk může tvořit ptačí či jiné ovocné dřeviny. Vzdálenost kmene stromu od hrany koruny polní cesty musí být alespoň 2,5</w:t>
      </w:r>
      <w:r>
        <w:rPr>
          <w:rStyle w:val="l-L2Char"/>
          <w:rFonts w:cs="Arial"/>
          <w:szCs w:val="22"/>
          <w:lang w:eastAsia="en-US"/>
        </w:rPr>
        <w:t> </w:t>
      </w:r>
      <w:r w:rsidRPr="00EC5E3E">
        <w:rPr>
          <w:rStyle w:val="l-L2Char"/>
          <w:rFonts w:cs="Arial"/>
          <w:szCs w:val="22"/>
          <w:lang w:eastAsia="en-US"/>
        </w:rPr>
        <w:t>m, stromy musí být sázeny tak, aby jejich koruny nezasahoval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do průjezdného prostoru cesty a také nezabraňoval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v rozhledu.</w:t>
      </w:r>
    </w:p>
    <w:p w14:paraId="64936273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0534BAA2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151AC3">
        <w:rPr>
          <w:rStyle w:val="l-L2Char"/>
          <w:szCs w:val="22"/>
        </w:rPr>
        <w:t>Součástí bude následná 3letá péče, a to pro každý rok samostatně.</w:t>
      </w:r>
    </w:p>
    <w:p w14:paraId="52E89F0F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412AE3DB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IP 6 - liniová zeleň podél cesty C2, parcela KN: 1655</w:t>
      </w:r>
    </w:p>
    <w:p w14:paraId="2574277F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741BEBEE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10 – Interakční prvek IP 8</w:t>
      </w:r>
    </w:p>
    <w:p w14:paraId="6E36FD86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Druhovou skladbu doprovodné zeleně budou tvořit v lokalitě přirozené druhy – zejména dub zimní, dub letní, lípa srdčitá; doplněk může tvořit ptačí či jiné ovocné dřeviny. Vzdálenost kmene stromu od hrany koruny polní cesty musí být alespoň 2,5</w:t>
      </w:r>
      <w:r>
        <w:rPr>
          <w:rStyle w:val="l-L2Char"/>
          <w:rFonts w:cs="Arial"/>
          <w:szCs w:val="22"/>
          <w:lang w:eastAsia="en-US"/>
        </w:rPr>
        <w:t> </w:t>
      </w:r>
      <w:r w:rsidRPr="00EC5E3E">
        <w:rPr>
          <w:rStyle w:val="l-L2Char"/>
          <w:rFonts w:cs="Arial"/>
          <w:szCs w:val="22"/>
          <w:lang w:eastAsia="en-US"/>
        </w:rPr>
        <w:t>m, stromy musí být sázeny tak, aby jejich koruny nezasahoval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do průjezdného prostoru cesty a také nezabraňoval</w:t>
      </w:r>
      <w:r>
        <w:rPr>
          <w:rStyle w:val="l-L2Char"/>
          <w:rFonts w:cs="Arial"/>
          <w:szCs w:val="22"/>
          <w:lang w:eastAsia="en-US"/>
        </w:rPr>
        <w:t>y</w:t>
      </w:r>
      <w:r w:rsidRPr="00EC5E3E">
        <w:rPr>
          <w:rStyle w:val="l-L2Char"/>
          <w:rFonts w:cs="Arial"/>
          <w:szCs w:val="22"/>
          <w:lang w:eastAsia="en-US"/>
        </w:rPr>
        <w:t xml:space="preserve"> v rozhledu.</w:t>
      </w:r>
    </w:p>
    <w:p w14:paraId="4EA8E574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40778302" w14:textId="77777777" w:rsidR="00F03FBA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151AC3">
        <w:rPr>
          <w:rStyle w:val="l-L2Char"/>
          <w:szCs w:val="22"/>
        </w:rPr>
        <w:t>Součástí bude následná 3letá péče, a to pro každý rok samostatně.</w:t>
      </w:r>
    </w:p>
    <w:p w14:paraId="43E9C4D5" w14:textId="77777777" w:rsidR="00F03FBA" w:rsidRPr="00EC5E3E" w:rsidRDefault="00F03FBA" w:rsidP="00F03FB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Style w:val="l-L2Char"/>
          <w:rFonts w:cs="Arial"/>
          <w:szCs w:val="22"/>
          <w:lang w:eastAsia="en-US"/>
        </w:rPr>
      </w:pPr>
    </w:p>
    <w:p w14:paraId="7A3108CD" w14:textId="77777777" w:rsidR="00F03FBA" w:rsidRPr="00B25757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EC5E3E">
        <w:rPr>
          <w:rStyle w:val="l-L2Char"/>
          <w:rFonts w:cs="Arial"/>
          <w:szCs w:val="22"/>
          <w:lang w:eastAsia="en-US"/>
        </w:rPr>
        <w:t>IP 8 - liniová zeleň podél cesty C12, parcela KN: 1659</w:t>
      </w:r>
    </w:p>
    <w:p w14:paraId="462B901E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10449B41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11 – Lokální biokoridor LBK</w:t>
      </w:r>
      <w:r>
        <w:rPr>
          <w:rStyle w:val="l-L2Char"/>
          <w:rFonts w:cs="Arial"/>
          <w:b/>
          <w:szCs w:val="22"/>
          <w:u w:val="single"/>
          <w:lang w:eastAsia="en-US"/>
        </w:rPr>
        <w:t xml:space="preserve"> </w:t>
      </w:r>
      <w:r w:rsidRPr="00247394">
        <w:rPr>
          <w:rStyle w:val="l-L2Char"/>
          <w:rFonts w:cs="Arial"/>
          <w:b/>
          <w:szCs w:val="22"/>
          <w:u w:val="single"/>
          <w:lang w:eastAsia="en-US"/>
        </w:rPr>
        <w:t>92</w:t>
      </w:r>
    </w:p>
    <w:p w14:paraId="3304C39D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1A0D76">
        <w:rPr>
          <w:rStyle w:val="l-L2Char"/>
          <w:rFonts w:cs="Arial"/>
          <w:szCs w:val="22"/>
          <w:lang w:eastAsia="en-US"/>
        </w:rPr>
        <w:t xml:space="preserve">V zájmovém území bude koridor nově navrženou výsadbou propojen s LBC 93 a se zelení podél HOZ 1113. </w:t>
      </w:r>
    </w:p>
    <w:p w14:paraId="58D11DF3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</w:p>
    <w:p w14:paraId="6976CACB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151AC3">
        <w:rPr>
          <w:rStyle w:val="l-L2Char"/>
          <w:szCs w:val="22"/>
        </w:rPr>
        <w:t>Součástí bude následná 3letá péče, a to pro každý rok samostatně.</w:t>
      </w:r>
    </w:p>
    <w:p w14:paraId="0D4EAD95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</w:p>
    <w:p w14:paraId="1E65ECD2" w14:textId="77777777" w:rsidR="00F03FBA" w:rsidRPr="001A0D76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szCs w:val="22"/>
          <w:lang w:eastAsia="en-US"/>
        </w:rPr>
      </w:pPr>
      <w:r w:rsidRPr="001A0D76">
        <w:rPr>
          <w:rStyle w:val="l-L2Char"/>
          <w:rFonts w:cs="Arial"/>
          <w:szCs w:val="22"/>
          <w:lang w:eastAsia="en-US"/>
        </w:rPr>
        <w:t>Výměra v řešeném území: délka 580 m,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151AC3">
        <w:rPr>
          <w:rStyle w:val="l-L2Char"/>
          <w:rFonts w:cs="Arial"/>
          <w:szCs w:val="22"/>
          <w:lang w:eastAsia="en-US"/>
        </w:rPr>
        <w:t>šířka 15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151AC3">
        <w:rPr>
          <w:rStyle w:val="l-L2Char"/>
          <w:rFonts w:cs="Arial"/>
          <w:szCs w:val="22"/>
          <w:lang w:eastAsia="en-US"/>
        </w:rPr>
        <w:t>m</w:t>
      </w:r>
      <w:r>
        <w:rPr>
          <w:rStyle w:val="l-L2Char"/>
          <w:rFonts w:cs="Arial"/>
          <w:szCs w:val="22"/>
          <w:lang w:eastAsia="en-US"/>
        </w:rPr>
        <w:t>,</w:t>
      </w:r>
      <w:r w:rsidRPr="001A0D76">
        <w:rPr>
          <w:rStyle w:val="l-L2Char"/>
          <w:rFonts w:cs="Arial"/>
          <w:szCs w:val="22"/>
          <w:lang w:eastAsia="en-US"/>
        </w:rPr>
        <w:t xml:space="preserve"> plocha 6471 m</w:t>
      </w:r>
      <w:r w:rsidRPr="0012700B">
        <w:rPr>
          <w:rStyle w:val="l-L2Char"/>
          <w:rFonts w:cs="Arial"/>
          <w:szCs w:val="22"/>
          <w:vertAlign w:val="superscript"/>
          <w:lang w:eastAsia="en-US"/>
        </w:rPr>
        <w:t>2</w:t>
      </w:r>
      <w:r w:rsidRPr="001A0D76">
        <w:rPr>
          <w:rStyle w:val="l-L2Char"/>
          <w:rFonts w:cs="Arial"/>
          <w:szCs w:val="22"/>
          <w:lang w:eastAsia="en-US"/>
        </w:rPr>
        <w:t>.</w:t>
      </w:r>
    </w:p>
    <w:p w14:paraId="473AF6E6" w14:textId="77777777" w:rsidR="00F03FBA" w:rsidRPr="00247394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</w:p>
    <w:p w14:paraId="3C1EC1C0" w14:textId="77777777" w:rsidR="00F03FBA" w:rsidRDefault="00F03FBA" w:rsidP="00F03FBA">
      <w:pPr>
        <w:pStyle w:val="Bezmezer"/>
        <w:spacing w:line="276" w:lineRule="auto"/>
        <w:ind w:left="1134"/>
        <w:rPr>
          <w:rStyle w:val="l-L2Char"/>
          <w:rFonts w:cs="Arial"/>
          <w:b/>
          <w:szCs w:val="22"/>
          <w:u w:val="single"/>
          <w:lang w:eastAsia="en-US"/>
        </w:rPr>
      </w:pPr>
      <w:r w:rsidRPr="00247394">
        <w:rPr>
          <w:rStyle w:val="l-L2Char"/>
          <w:rFonts w:cs="Arial"/>
          <w:b/>
          <w:szCs w:val="22"/>
          <w:u w:val="single"/>
          <w:lang w:eastAsia="en-US"/>
        </w:rPr>
        <w:t>SO 12 – Lokální bio</w:t>
      </w:r>
      <w:r>
        <w:rPr>
          <w:rStyle w:val="l-L2Char"/>
          <w:rFonts w:cs="Arial"/>
          <w:b/>
          <w:szCs w:val="22"/>
          <w:u w:val="single"/>
          <w:lang w:eastAsia="en-US"/>
        </w:rPr>
        <w:t>centrum</w:t>
      </w:r>
      <w:r w:rsidRPr="00247394">
        <w:rPr>
          <w:rStyle w:val="l-L2Char"/>
          <w:rFonts w:cs="Arial"/>
          <w:b/>
          <w:szCs w:val="22"/>
          <w:u w:val="single"/>
          <w:lang w:eastAsia="en-US"/>
        </w:rPr>
        <w:t xml:space="preserve"> LBC</w:t>
      </w:r>
      <w:r>
        <w:rPr>
          <w:rStyle w:val="l-L2Char"/>
          <w:rFonts w:cs="Arial"/>
          <w:b/>
          <w:szCs w:val="22"/>
          <w:u w:val="single"/>
          <w:lang w:eastAsia="en-US"/>
        </w:rPr>
        <w:t xml:space="preserve"> </w:t>
      </w:r>
      <w:r w:rsidRPr="00247394">
        <w:rPr>
          <w:rStyle w:val="l-L2Char"/>
          <w:rFonts w:cs="Arial"/>
          <w:b/>
          <w:szCs w:val="22"/>
          <w:u w:val="single"/>
          <w:lang w:eastAsia="en-US"/>
        </w:rPr>
        <w:t>93</w:t>
      </w:r>
    </w:p>
    <w:p w14:paraId="02FBC7AF" w14:textId="77777777" w:rsidR="00F03FBA" w:rsidRDefault="00F03FBA" w:rsidP="00F03FBA">
      <w:pPr>
        <w:pStyle w:val="Bezmezer"/>
        <w:spacing w:line="276" w:lineRule="auto"/>
        <w:ind w:left="1134"/>
        <w:jc w:val="both"/>
        <w:rPr>
          <w:rStyle w:val="l-L2Char"/>
          <w:rFonts w:cs="Arial"/>
          <w:szCs w:val="22"/>
          <w:lang w:eastAsia="en-US"/>
        </w:rPr>
      </w:pPr>
      <w:r w:rsidRPr="001A0D76">
        <w:rPr>
          <w:rStyle w:val="l-L2Char"/>
          <w:rFonts w:cs="Arial"/>
          <w:szCs w:val="22"/>
          <w:lang w:eastAsia="en-US"/>
        </w:rPr>
        <w:t xml:space="preserve">Nově navržené biocentrum na hranici </w:t>
      </w:r>
      <w:proofErr w:type="spellStart"/>
      <w:r w:rsidRPr="001A0D76">
        <w:rPr>
          <w:rStyle w:val="l-L2Char"/>
          <w:rFonts w:cs="Arial"/>
          <w:szCs w:val="22"/>
          <w:lang w:eastAsia="en-US"/>
        </w:rPr>
        <w:t>k.ú.Náklo</w:t>
      </w:r>
      <w:proofErr w:type="spellEnd"/>
      <w:r w:rsidRPr="001A0D76">
        <w:rPr>
          <w:rStyle w:val="l-L2Char"/>
          <w:rFonts w:cs="Arial"/>
          <w:szCs w:val="22"/>
          <w:lang w:eastAsia="en-US"/>
        </w:rPr>
        <w:t xml:space="preserve"> a </w:t>
      </w:r>
      <w:proofErr w:type="spellStart"/>
      <w:r w:rsidRPr="001A0D76">
        <w:rPr>
          <w:rStyle w:val="l-L2Char"/>
          <w:rFonts w:cs="Arial"/>
          <w:szCs w:val="22"/>
          <w:lang w:eastAsia="en-US"/>
        </w:rPr>
        <w:t>k.ú</w:t>
      </w:r>
      <w:proofErr w:type="spellEnd"/>
      <w:r w:rsidRPr="001A0D76">
        <w:rPr>
          <w:rStyle w:val="l-L2Char"/>
          <w:rFonts w:cs="Arial"/>
          <w:szCs w:val="22"/>
          <w:lang w:eastAsia="en-US"/>
        </w:rPr>
        <w:t xml:space="preserve">. </w:t>
      </w:r>
      <w:proofErr w:type="spellStart"/>
      <w:r w:rsidRPr="001A0D76">
        <w:rPr>
          <w:rStyle w:val="l-L2Char"/>
          <w:rFonts w:cs="Arial"/>
          <w:szCs w:val="22"/>
          <w:lang w:eastAsia="en-US"/>
        </w:rPr>
        <w:t>Hynkov</w:t>
      </w:r>
      <w:proofErr w:type="spellEnd"/>
      <w:r>
        <w:rPr>
          <w:rStyle w:val="l-L2Char"/>
          <w:rFonts w:cs="Arial"/>
          <w:szCs w:val="22"/>
          <w:lang w:eastAsia="en-US"/>
        </w:rPr>
        <w:t xml:space="preserve">. </w:t>
      </w:r>
    </w:p>
    <w:p w14:paraId="10282B64" w14:textId="77777777" w:rsidR="00F03FBA" w:rsidRDefault="00F03FBA" w:rsidP="00F03FBA">
      <w:pPr>
        <w:pStyle w:val="Bezmezer"/>
        <w:spacing w:line="276" w:lineRule="auto"/>
        <w:ind w:left="1134"/>
        <w:jc w:val="both"/>
        <w:rPr>
          <w:rStyle w:val="l-L2Char"/>
          <w:rFonts w:cs="Arial"/>
          <w:szCs w:val="22"/>
        </w:rPr>
      </w:pPr>
    </w:p>
    <w:p w14:paraId="70155240" w14:textId="77777777" w:rsidR="00F03FBA" w:rsidRDefault="00F03FBA" w:rsidP="00F03FBA">
      <w:pPr>
        <w:pStyle w:val="Bezmezer"/>
        <w:spacing w:line="276" w:lineRule="auto"/>
        <w:ind w:left="1134"/>
        <w:jc w:val="both"/>
        <w:rPr>
          <w:rStyle w:val="l-L2Char"/>
          <w:szCs w:val="22"/>
        </w:rPr>
      </w:pPr>
      <w:r w:rsidRPr="00151AC3">
        <w:rPr>
          <w:rStyle w:val="l-L2Char"/>
          <w:szCs w:val="22"/>
        </w:rPr>
        <w:t>Součástí bude následná 3letá péče, a to pro každý rok samostatně.</w:t>
      </w:r>
    </w:p>
    <w:p w14:paraId="31951863" w14:textId="378901F6" w:rsidR="00F03FBA" w:rsidRPr="00F03FBA" w:rsidRDefault="00F03FBA" w:rsidP="00F03FBA">
      <w:pPr>
        <w:pStyle w:val="l-L1"/>
        <w:keepNext w:val="0"/>
        <w:numPr>
          <w:ilvl w:val="0"/>
          <w:numId w:val="0"/>
        </w:numPr>
        <w:spacing w:before="120" w:after="120"/>
        <w:ind w:left="426" w:firstLine="708"/>
        <w:jc w:val="both"/>
        <w:rPr>
          <w:rStyle w:val="l-L2Char"/>
          <w:rFonts w:cs="Arial"/>
          <w:b w:val="0"/>
          <w:szCs w:val="22"/>
          <w:u w:val="none"/>
        </w:rPr>
      </w:pPr>
      <w:r w:rsidRPr="00F03FBA">
        <w:rPr>
          <w:rStyle w:val="l-L2Char"/>
          <w:rFonts w:cs="Arial"/>
          <w:b w:val="0"/>
          <w:szCs w:val="22"/>
          <w:u w:val="none"/>
        </w:rPr>
        <w:t>Výměra v řešeném území: plošný, plocha 5592 m2.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040D9007" w:rsidR="00722CA2" w:rsidRPr="00776D0E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776D0E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776D0E">
        <w:rPr>
          <w:rStyle w:val="l-L2Char"/>
          <w:rFonts w:cs="Arial"/>
          <w:szCs w:val="22"/>
        </w:rPr>
        <w:t xml:space="preserve"> pro každ</w:t>
      </w:r>
      <w:r w:rsidR="00825360">
        <w:rPr>
          <w:rStyle w:val="l-L2Char"/>
          <w:rFonts w:cs="Arial"/>
          <w:szCs w:val="22"/>
        </w:rPr>
        <w:t>ý stavební objekt</w:t>
      </w:r>
      <w:r w:rsidR="00722CA2" w:rsidRPr="00776D0E">
        <w:rPr>
          <w:rStyle w:val="l-L2Char"/>
          <w:rFonts w:cs="Arial"/>
          <w:szCs w:val="22"/>
        </w:rPr>
        <w:t xml:space="preserve"> zvlášť.</w:t>
      </w:r>
    </w:p>
    <w:p w14:paraId="52CF2269" w14:textId="6623F95A" w:rsidR="007F5A34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0D21F14D" w14:textId="6A32D742" w:rsidR="00A80424" w:rsidRDefault="00A8042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B78F956" w14:textId="2B022379" w:rsidR="00A80424" w:rsidRDefault="00A8042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0C179A86" w14:textId="008FB7B0" w:rsidR="00A80424" w:rsidRDefault="00A8042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24868679" w14:textId="77777777" w:rsidR="00A80424" w:rsidRPr="004D5F78" w:rsidRDefault="00A8042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lastRenderedPageBreak/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225A9967" w14:textId="77777777" w:rsidR="00F03FBA" w:rsidRPr="00291644" w:rsidRDefault="00F03FBA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</w:rPr>
      </w:pPr>
      <w:r w:rsidRPr="00291644">
        <w:rPr>
          <w:rStyle w:val="l-L2Char"/>
          <w:rFonts w:cs="Arial"/>
          <w:b w:val="0"/>
          <w:szCs w:val="22"/>
        </w:rPr>
        <w:t>Komplexní pozemkové úpravy v </w:t>
      </w:r>
      <w:proofErr w:type="spellStart"/>
      <w:r w:rsidRPr="00291644">
        <w:rPr>
          <w:rStyle w:val="l-L2Char"/>
          <w:rFonts w:cs="Arial"/>
          <w:b w:val="0"/>
          <w:szCs w:val="22"/>
        </w:rPr>
        <w:t>k.ú</w:t>
      </w:r>
      <w:proofErr w:type="spellEnd"/>
      <w:r w:rsidRPr="00291644">
        <w:rPr>
          <w:rStyle w:val="l-L2Char"/>
          <w:rFonts w:cs="Arial"/>
          <w:b w:val="0"/>
          <w:szCs w:val="22"/>
        </w:rPr>
        <w:t xml:space="preserve">. </w:t>
      </w:r>
      <w:proofErr w:type="spellStart"/>
      <w:r w:rsidRPr="00291644">
        <w:rPr>
          <w:rStyle w:val="l-L2Char"/>
          <w:rFonts w:cs="Arial"/>
          <w:b w:val="0"/>
          <w:szCs w:val="22"/>
        </w:rPr>
        <w:t>Hynkov</w:t>
      </w:r>
      <w:proofErr w:type="spellEnd"/>
      <w:r w:rsidRPr="00291644">
        <w:rPr>
          <w:rStyle w:val="l-L2Char"/>
          <w:rFonts w:cs="Arial"/>
          <w:b w:val="0"/>
          <w:szCs w:val="22"/>
        </w:rPr>
        <w:t xml:space="preserve"> </w:t>
      </w:r>
    </w:p>
    <w:p w14:paraId="08BBC649" w14:textId="3858391C" w:rsidR="00F03FBA" w:rsidRDefault="00F03FBA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zhotovitel: </w:t>
      </w:r>
      <w:proofErr w:type="spellStart"/>
      <w:r w:rsidRPr="00F902EB">
        <w:rPr>
          <w:rStyle w:val="l-L2Char"/>
          <w:rFonts w:cs="Arial"/>
          <w:b w:val="0"/>
          <w:szCs w:val="22"/>
          <w:u w:val="none"/>
        </w:rPr>
        <w:t>AgPOL</w:t>
      </w:r>
      <w:proofErr w:type="spellEnd"/>
      <w:r w:rsidRPr="00F902EB">
        <w:rPr>
          <w:rStyle w:val="l-L2Char"/>
          <w:rFonts w:cs="Arial"/>
          <w:b w:val="0"/>
          <w:szCs w:val="22"/>
          <w:u w:val="none"/>
        </w:rPr>
        <w:t xml:space="preserve"> s.r.o., Jungmannova 153/12, 779 00 Olomouc</w:t>
      </w:r>
    </w:p>
    <w:p w14:paraId="2B93B240" w14:textId="0CE17912" w:rsidR="00D5705C" w:rsidRDefault="00D5705C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bookmarkStart w:id="7" w:name="_Hlk29371810"/>
      <w:r w:rsidRPr="00C25197">
        <w:rPr>
          <w:rStyle w:val="l-L2Char"/>
          <w:rFonts w:cs="Arial"/>
          <w:b w:val="0"/>
          <w:szCs w:val="22"/>
          <w:u w:val="none"/>
        </w:rPr>
        <w:t>Technická zpráva PSZ, Situace PSZ, DTR</w:t>
      </w:r>
      <w:bookmarkEnd w:id="7"/>
    </w:p>
    <w:p w14:paraId="26B28509" w14:textId="77777777" w:rsidR="00F03FBA" w:rsidRDefault="00F03FBA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291644">
        <w:rPr>
          <w:rStyle w:val="l-L2Char"/>
          <w:rFonts w:cs="Arial"/>
          <w:b w:val="0"/>
          <w:szCs w:val="22"/>
        </w:rPr>
        <w:t>Předběžný inženýrsko-geologický průzkum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C60FD8" w14:textId="29A66BAF" w:rsidR="00F03FBA" w:rsidRDefault="00F03FBA" w:rsidP="00F03FB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highlight w:val="yellow"/>
          <w:lang w:val="en-US"/>
        </w:rPr>
      </w:pPr>
      <w:r>
        <w:rPr>
          <w:rStyle w:val="l-L2Char"/>
          <w:rFonts w:cs="Arial"/>
          <w:b w:val="0"/>
          <w:szCs w:val="22"/>
          <w:u w:val="none"/>
        </w:rPr>
        <w:t xml:space="preserve">zhotovitel: RNDr. Pavel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Vavrda</w:t>
      </w:r>
      <w:proofErr w:type="spellEnd"/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2B5F7ACE" w:rsidR="00F829EA" w:rsidRPr="00C25197" w:rsidRDefault="00F03FB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Zpracovaný společností </w:t>
      </w:r>
      <w:proofErr w:type="spellStart"/>
      <w:r w:rsidRPr="00F902EB">
        <w:rPr>
          <w:rStyle w:val="l-L2Char"/>
          <w:rFonts w:cs="Arial"/>
          <w:b w:val="0"/>
          <w:szCs w:val="22"/>
          <w:u w:val="none"/>
        </w:rPr>
        <w:t>AgPOL</w:t>
      </w:r>
      <w:proofErr w:type="spellEnd"/>
      <w:r w:rsidRPr="00F902EB">
        <w:rPr>
          <w:rStyle w:val="l-L2Char"/>
          <w:rFonts w:cs="Arial"/>
          <w:b w:val="0"/>
          <w:szCs w:val="22"/>
          <w:u w:val="none"/>
        </w:rPr>
        <w:t xml:space="preserve"> s.r.o., Jungmannova</w:t>
      </w:r>
      <w:r>
        <w:rPr>
          <w:rStyle w:val="l-L2Char"/>
          <w:rFonts w:cs="Arial"/>
          <w:b w:val="0"/>
          <w:szCs w:val="22"/>
          <w:u w:val="none"/>
        </w:rPr>
        <w:t> </w:t>
      </w:r>
      <w:r w:rsidRPr="00F902EB">
        <w:rPr>
          <w:rStyle w:val="l-L2Char"/>
          <w:rFonts w:cs="Arial"/>
          <w:b w:val="0"/>
          <w:szCs w:val="22"/>
          <w:u w:val="none"/>
        </w:rPr>
        <w:t>153/12, 779 00 Olomouc</w:t>
      </w:r>
      <w:r w:rsidR="00E41398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8" w:name="_Hlk29371828"/>
      <w:r w:rsidR="00E41398" w:rsidRPr="00C25197">
        <w:rPr>
          <w:rStyle w:val="l-L2Char"/>
          <w:rFonts w:cs="Arial"/>
          <w:b w:val="0"/>
          <w:szCs w:val="22"/>
          <w:u w:val="none"/>
        </w:rPr>
        <w:t>a schválený v rámci návrhu Komplexních pozemkových úprav v </w:t>
      </w:r>
      <w:proofErr w:type="spellStart"/>
      <w:r w:rsidR="00E41398" w:rsidRPr="00C25197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E41398" w:rsidRPr="00C25197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E41398" w:rsidRPr="00C25197">
        <w:rPr>
          <w:rStyle w:val="l-L2Char"/>
          <w:rFonts w:cs="Arial"/>
          <w:b w:val="0"/>
          <w:szCs w:val="22"/>
          <w:u w:val="none"/>
        </w:rPr>
        <w:t>Hynkov</w:t>
      </w:r>
      <w:bookmarkEnd w:id="8"/>
      <w:proofErr w:type="spellEnd"/>
      <w:r w:rsidR="00E41398" w:rsidRPr="00C25197">
        <w:rPr>
          <w:rStyle w:val="l-L2Char"/>
          <w:rFonts w:cs="Arial"/>
          <w:b w:val="0"/>
          <w:szCs w:val="22"/>
          <w:u w:val="none"/>
        </w:rPr>
        <w:t>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589E0951" w:rsidR="006431F2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1D84CD4" w14:textId="22084A2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3111AD9" w14:textId="323FD38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5A2633E" w14:textId="51C617C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78A96AA" w14:textId="5AC2D724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FC462AE" w14:textId="2C0AAEEA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0E50AAB" w14:textId="5DD71CC8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0781C9E" w14:textId="3AEEABD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14269A2" w14:textId="1BDB5D98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9A25FDE" w14:textId="7544A4B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56FA485" w14:textId="07076A65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28963A2" w14:textId="2BC0078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0ECCEE9" w14:textId="17CA7B77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DEF4E43" w14:textId="709A30FF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656A843" w14:textId="2581F579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5B2E25A" w14:textId="3AA23D6F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D1BA1A3" w14:textId="2814F40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6E1CC10" w14:textId="5F5E6BC2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458EB89" w14:textId="2250BC7D" w:rsidR="00F03FBA" w:rsidRDefault="00F03FBA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46966FF8" w:rsidR="002E0D1A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14526878" w14:textId="387E823C" w:rsidR="00F03FBA" w:rsidRPr="004D5F78" w:rsidRDefault="00F03FB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V rámci pozemkových úprav byl zpracován inženýrsko-geologický průzkum</w:t>
      </w:r>
      <w:r w:rsidRPr="00B93612">
        <w:rPr>
          <w:rFonts w:ascii="Arial" w:hAnsi="Arial" w:cs="Arial"/>
          <w:b w:val="0"/>
          <w:szCs w:val="22"/>
          <w:u w:val="none"/>
        </w:rPr>
        <w:t>.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2DA5399A" w:rsidR="00B00AE7" w:rsidRDefault="00F03FBA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  <w:r w:rsidRPr="001E357C">
        <w:rPr>
          <w:rFonts w:cs="Arial"/>
          <w:spacing w:val="-1"/>
          <w:szCs w:val="22"/>
          <w:u w:val="single" w:color="000000"/>
        </w:rPr>
        <w:t>Podrobný geologický průzkum vychází z předběžného průzkumu.</w:t>
      </w:r>
    </w:p>
    <w:p w14:paraId="18591C73" w14:textId="77777777" w:rsidR="00F03FBA" w:rsidRPr="004D5F78" w:rsidRDefault="00F03FBA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07D7163B" w:rsidR="001A027C" w:rsidRPr="00553FDA" w:rsidRDefault="000A3C0D" w:rsidP="00553FDA">
      <w:pPr>
        <w:widowControl w:val="0"/>
        <w:spacing w:before="126" w:after="0" w:line="240" w:lineRule="auto"/>
        <w:jc w:val="both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553FDA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553FDA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553FDA">
        <w:rPr>
          <w:rFonts w:cs="Arial"/>
          <w:b/>
          <w:szCs w:val="22"/>
          <w:u w:val="single" w:color="000000"/>
        </w:rPr>
        <w:t xml:space="preserve">a </w:t>
      </w:r>
      <w:r w:rsidR="001A027C" w:rsidRPr="00553FDA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553FDA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553FDA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553FDA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553FDA">
        <w:rPr>
          <w:rFonts w:cs="Arial"/>
          <w:b/>
          <w:spacing w:val="1"/>
          <w:szCs w:val="22"/>
          <w:u w:val="single" w:color="000000"/>
        </w:rPr>
        <w:t xml:space="preserve"> </w:t>
      </w:r>
      <w:r w:rsidR="00553FDA" w:rsidRPr="00553FDA">
        <w:rPr>
          <w:rFonts w:cs="Arial"/>
          <w:b/>
          <w:spacing w:val="-1"/>
          <w:szCs w:val="22"/>
          <w:u w:val="single" w:color="000000"/>
        </w:rPr>
        <w:t>vodohospodářská opatření</w:t>
      </w:r>
    </w:p>
    <w:p w14:paraId="6771F5BE" w14:textId="77777777" w:rsidR="001A027C" w:rsidRPr="00FE6F2A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  <w:highlight w:val="yellow"/>
        </w:rPr>
      </w:pPr>
    </w:p>
    <w:p w14:paraId="4532035B" w14:textId="37F116A6" w:rsidR="001A027C" w:rsidRPr="00C8099E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C8099E">
        <w:rPr>
          <w:rFonts w:cs="Arial"/>
          <w:spacing w:val="-1"/>
          <w:szCs w:val="22"/>
          <w:u w:val="single" w:color="000000"/>
        </w:rPr>
        <w:t xml:space="preserve">Podrobný geologický průzkum vychází z předběžného průzkumu. </w:t>
      </w:r>
    </w:p>
    <w:p w14:paraId="2AB798C5" w14:textId="77777777" w:rsidR="001A027C" w:rsidRPr="00C8099E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C8099E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C8099E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C8099E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C8099E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C8099E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C8099E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C8099E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C8099E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C8099E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C8099E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C8099E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C8099E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C8099E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C8099E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C8099E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C8099E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C8099E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C8099E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C8099E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:</w:t>
            </w:r>
            <w:r w:rsidRPr="00C8099E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C8099E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C8099E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C8099E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C8099E">
        <w:rPr>
          <w:rFonts w:eastAsia="Calibri" w:cs="Arial"/>
          <w:b/>
          <w:spacing w:val="-1"/>
          <w:szCs w:val="22"/>
        </w:rPr>
        <w:t>B. Požadavky</w:t>
      </w:r>
      <w:r w:rsidRPr="00C8099E">
        <w:rPr>
          <w:rFonts w:eastAsia="Calibri" w:cs="Arial"/>
          <w:b/>
          <w:spacing w:val="1"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na</w:t>
      </w:r>
      <w:r w:rsidRPr="00C8099E">
        <w:rPr>
          <w:rFonts w:eastAsia="Calibri" w:cs="Arial"/>
          <w:b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technické</w:t>
      </w:r>
      <w:r w:rsidRPr="00C8099E">
        <w:rPr>
          <w:rFonts w:eastAsia="Calibri" w:cs="Arial"/>
          <w:b/>
          <w:spacing w:val="-2"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práce</w:t>
      </w:r>
      <w:r w:rsidRPr="00C8099E">
        <w:rPr>
          <w:rFonts w:eastAsia="Calibri" w:cs="Arial"/>
          <w:b/>
          <w:spacing w:val="1"/>
          <w:szCs w:val="22"/>
        </w:rPr>
        <w:t xml:space="preserve"> </w:t>
      </w:r>
      <w:r w:rsidRPr="00C8099E">
        <w:rPr>
          <w:rFonts w:eastAsia="Calibri" w:cs="Arial"/>
          <w:b/>
          <w:szCs w:val="22"/>
        </w:rPr>
        <w:t xml:space="preserve">a </w:t>
      </w:r>
      <w:r w:rsidRPr="00C8099E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C8099E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C8099E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C8099E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C8099E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C8099E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C8099E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C8099E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C8099E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C8099E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C8099E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C8099E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C8099E">
              <w:rPr>
                <w:rFonts w:cs="Arial"/>
                <w:szCs w:val="22"/>
              </w:rPr>
              <w:t xml:space="preserve"> –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50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C8099E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C8099E">
              <w:rPr>
                <w:rFonts w:cs="Arial"/>
                <w:szCs w:val="22"/>
              </w:rPr>
              <w:t xml:space="preserve"> –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35 </w:t>
            </w:r>
            <w:r w:rsidRPr="00C8099E">
              <w:rPr>
                <w:rFonts w:cs="Arial"/>
                <w:szCs w:val="22"/>
              </w:rPr>
              <w:t>m</w:t>
            </w:r>
          </w:p>
        </w:tc>
      </w:tr>
      <w:tr w:rsidR="001A027C" w:rsidRPr="00C8099E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C8099E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C8099E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C8099E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C8099E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Min.</w:t>
            </w:r>
            <w:r w:rsidRPr="00C8099E">
              <w:rPr>
                <w:rFonts w:cs="Arial"/>
                <w:szCs w:val="22"/>
              </w:rPr>
              <w:t xml:space="preserve"> 1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C8099E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Min.</w:t>
            </w:r>
            <w:r w:rsidRPr="00C8099E">
              <w:rPr>
                <w:rFonts w:cs="Arial"/>
                <w:szCs w:val="22"/>
              </w:rPr>
              <w:t xml:space="preserve"> 2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C8099E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C8099E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pod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C8099E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zCs w:val="22"/>
              </w:rPr>
              <w:t>Podle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 xml:space="preserve">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C8099E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C8099E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C8099E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C8099E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zCs w:val="22"/>
              </w:rPr>
              <w:t>Podle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 xml:space="preserve">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C8099E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C8099E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C8099E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C8099E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C8099E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C8099E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C8099E">
              <w:rPr>
                <w:rFonts w:cs="Arial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C8099E">
              <w:rPr>
                <w:rFonts w:cs="Arial"/>
                <w:szCs w:val="22"/>
                <w:lang w:val="cs-CZ"/>
              </w:rPr>
              <w:t>u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C8099E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C8099E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C8099E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C8099E">
              <w:rPr>
                <w:rFonts w:cs="Arial"/>
                <w:szCs w:val="22"/>
                <w:lang w:val="cs-CZ"/>
              </w:rPr>
              <w:t xml:space="preserve"> 2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zCs w:val="22"/>
                <w:lang w:val="cs-CZ"/>
              </w:rPr>
              <w:t>3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zCs w:val="22"/>
                <w:lang w:val="cs-CZ"/>
              </w:rPr>
              <w:t>m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C8099E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C8099E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C8099E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C8099E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C8099E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C8099E">
              <w:rPr>
                <w:rFonts w:cs="Arial"/>
                <w:szCs w:val="22"/>
                <w:lang w:val="cs-CZ"/>
              </w:rPr>
              <w:t xml:space="preserve"> 3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zCs w:val="22"/>
                <w:lang w:val="cs-CZ"/>
              </w:rPr>
              <w:t>4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zCs w:val="22"/>
                <w:lang w:val="cs-CZ"/>
              </w:rPr>
              <w:t>m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C8099E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C8099E">
              <w:rPr>
                <w:rFonts w:cs="Arial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C8099E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C8099E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C8099E">
              <w:rPr>
                <w:rFonts w:cs="Arial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C8099E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C8099E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C8099E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C8099E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sond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v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C8099E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Min.</w:t>
            </w:r>
            <w:r w:rsidRPr="00C8099E">
              <w:rPr>
                <w:rFonts w:cs="Arial"/>
                <w:szCs w:val="22"/>
              </w:rPr>
              <w:t xml:space="preserve"> 3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C8099E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C8099E">
              <w:rPr>
                <w:rFonts w:cs="Arial"/>
                <w:spacing w:val="-1"/>
                <w:szCs w:val="22"/>
              </w:rPr>
              <w:t>Min.</w:t>
            </w:r>
            <w:r w:rsidRPr="00C8099E">
              <w:rPr>
                <w:rFonts w:cs="Arial"/>
                <w:szCs w:val="22"/>
              </w:rPr>
              <w:t xml:space="preserve"> 6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1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C8099E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C8099E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v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C8099E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Do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C8099E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 xml:space="preserve">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C8099E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Do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C8099E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 xml:space="preserve">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C8099E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C8099E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C8099E">
        <w:rPr>
          <w:rFonts w:eastAsia="Calibri" w:cs="Arial"/>
          <w:b/>
          <w:spacing w:val="-1"/>
          <w:szCs w:val="22"/>
        </w:rPr>
        <w:t>C. Požadavky</w:t>
      </w:r>
      <w:r w:rsidRPr="00C8099E">
        <w:rPr>
          <w:rFonts w:eastAsia="Calibri" w:cs="Arial"/>
          <w:b/>
          <w:spacing w:val="1"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na</w:t>
      </w:r>
      <w:r w:rsidRPr="00C8099E">
        <w:rPr>
          <w:rFonts w:eastAsia="Calibri" w:cs="Arial"/>
          <w:b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terénní</w:t>
      </w:r>
      <w:r w:rsidRPr="00C8099E">
        <w:rPr>
          <w:rFonts w:eastAsia="Calibri" w:cs="Arial"/>
          <w:b/>
          <w:spacing w:val="-3"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měření</w:t>
      </w:r>
      <w:r w:rsidRPr="00C8099E">
        <w:rPr>
          <w:rFonts w:eastAsia="Calibri" w:cs="Arial"/>
          <w:b/>
          <w:szCs w:val="22"/>
        </w:rPr>
        <w:t xml:space="preserve"> a </w:t>
      </w:r>
      <w:r w:rsidRPr="00C8099E">
        <w:rPr>
          <w:rFonts w:eastAsia="Calibri" w:cs="Arial"/>
          <w:b/>
          <w:spacing w:val="-1"/>
          <w:szCs w:val="22"/>
        </w:rPr>
        <w:t>laboratorní</w:t>
      </w:r>
      <w:r w:rsidRPr="00C8099E">
        <w:rPr>
          <w:rFonts w:eastAsia="Calibri" w:cs="Arial"/>
          <w:b/>
          <w:szCs w:val="22"/>
        </w:rPr>
        <w:t xml:space="preserve"> </w:t>
      </w:r>
      <w:r w:rsidRPr="00C8099E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C8099E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C8099E">
        <w:rPr>
          <w:rFonts w:eastAsia="Calibri" w:cs="Arial"/>
          <w:spacing w:val="-1"/>
          <w:szCs w:val="22"/>
        </w:rPr>
        <w:t>Výsledky</w:t>
      </w:r>
      <w:r w:rsidRPr="00C8099E">
        <w:rPr>
          <w:rFonts w:eastAsia="Calibri" w:cs="Arial"/>
          <w:spacing w:val="4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technických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prací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doplnit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dynamickými</w:t>
      </w:r>
      <w:r w:rsidRPr="00C8099E">
        <w:rPr>
          <w:rFonts w:eastAsia="Calibri" w:cs="Arial"/>
          <w:spacing w:val="37"/>
          <w:szCs w:val="22"/>
        </w:rPr>
        <w:t xml:space="preserve"> </w:t>
      </w:r>
      <w:r w:rsidRPr="00C8099E">
        <w:rPr>
          <w:rFonts w:eastAsia="Calibri" w:cs="Arial"/>
          <w:szCs w:val="22"/>
        </w:rPr>
        <w:t>a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statickými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penetracemi</w:t>
      </w:r>
      <w:r w:rsidRPr="00C8099E">
        <w:rPr>
          <w:rFonts w:eastAsia="Calibri" w:cs="Arial"/>
          <w:spacing w:val="36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za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účelem</w:t>
      </w:r>
      <w:r w:rsidRPr="00C8099E">
        <w:rPr>
          <w:rFonts w:eastAsia="Calibri" w:cs="Arial"/>
          <w:spacing w:val="5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upřesnění</w:t>
      </w:r>
      <w:r w:rsidRPr="00C8099E">
        <w:rPr>
          <w:rFonts w:eastAsia="Calibri" w:cs="Arial"/>
          <w:spacing w:val="28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geotechnických</w:t>
      </w:r>
      <w:r w:rsidRPr="00C8099E">
        <w:rPr>
          <w:rFonts w:eastAsia="Calibri" w:cs="Arial"/>
          <w:spacing w:val="2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vlastností</w:t>
      </w:r>
      <w:r w:rsidRPr="00C8099E">
        <w:rPr>
          <w:rFonts w:eastAsia="Calibri" w:cs="Arial"/>
          <w:spacing w:val="2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</w:t>
      </w:r>
      <w:r w:rsidRPr="00C8099E">
        <w:rPr>
          <w:rFonts w:eastAsia="Calibri" w:cs="Arial"/>
          <w:spacing w:val="28"/>
          <w:szCs w:val="22"/>
        </w:rPr>
        <w:t xml:space="preserve"> </w:t>
      </w:r>
      <w:r w:rsidRPr="00C8099E">
        <w:rPr>
          <w:rFonts w:eastAsia="Calibri" w:cs="Arial"/>
          <w:szCs w:val="22"/>
        </w:rPr>
        <w:t>pod</w:t>
      </w:r>
      <w:r w:rsidRPr="00C8099E">
        <w:rPr>
          <w:rFonts w:eastAsia="Calibri" w:cs="Arial"/>
          <w:spacing w:val="2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tělesem</w:t>
      </w:r>
      <w:r w:rsidRPr="00C8099E">
        <w:rPr>
          <w:rFonts w:eastAsia="Calibri" w:cs="Arial"/>
          <w:spacing w:val="3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  <w:r w:rsidRPr="00C8099E">
        <w:rPr>
          <w:rFonts w:eastAsia="Calibri" w:cs="Arial"/>
          <w:spacing w:val="3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případně</w:t>
      </w:r>
      <w:r w:rsidRPr="00C8099E">
        <w:rPr>
          <w:rFonts w:eastAsia="Calibri" w:cs="Arial"/>
          <w:spacing w:val="29"/>
          <w:szCs w:val="22"/>
        </w:rPr>
        <w:t xml:space="preserve"> </w:t>
      </w:r>
      <w:r w:rsidRPr="00C8099E">
        <w:rPr>
          <w:rFonts w:eastAsia="Calibri" w:cs="Arial"/>
          <w:szCs w:val="22"/>
        </w:rPr>
        <w:t>v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místě</w:t>
      </w:r>
      <w:r w:rsidRPr="00C8099E">
        <w:rPr>
          <w:rFonts w:eastAsia="Calibri" w:cs="Arial"/>
          <w:spacing w:val="3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budoucího</w:t>
      </w:r>
      <w:r w:rsidRPr="00C8099E">
        <w:rPr>
          <w:rFonts w:eastAsia="Calibri" w:cs="Arial"/>
          <w:spacing w:val="5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C8099E" w:rsidRDefault="001A027C" w:rsidP="009264F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C8099E">
        <w:rPr>
          <w:rFonts w:eastAsia="Calibri" w:cs="Arial"/>
          <w:spacing w:val="-1"/>
          <w:szCs w:val="22"/>
        </w:rPr>
        <w:t>Laboratorní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zkoušky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zemin,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skalních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zCs w:val="22"/>
        </w:rPr>
        <w:t>a</w:t>
      </w:r>
      <w:r w:rsidRPr="00C8099E">
        <w:rPr>
          <w:rFonts w:eastAsia="Calibri" w:cs="Arial"/>
          <w:spacing w:val="2"/>
          <w:szCs w:val="22"/>
        </w:rPr>
        <w:t xml:space="preserve"> </w:t>
      </w:r>
      <w:proofErr w:type="spellStart"/>
      <w:r w:rsidRPr="00C8099E">
        <w:rPr>
          <w:rFonts w:eastAsia="Calibri" w:cs="Arial"/>
          <w:spacing w:val="-1"/>
          <w:szCs w:val="22"/>
        </w:rPr>
        <w:t>poloskalních</w:t>
      </w:r>
      <w:proofErr w:type="spellEnd"/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2"/>
          <w:szCs w:val="22"/>
        </w:rPr>
        <w:t>hornin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zCs w:val="22"/>
        </w:rPr>
        <w:t>se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provádí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zCs w:val="22"/>
        </w:rPr>
        <w:t>v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rozsahu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2"/>
          <w:szCs w:val="22"/>
        </w:rPr>
        <w:t>pro</w:t>
      </w:r>
      <w:r w:rsidRPr="00C8099E">
        <w:rPr>
          <w:rFonts w:eastAsia="Calibri" w:cs="Arial"/>
          <w:spacing w:val="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stanovení</w:t>
      </w:r>
      <w:r w:rsidRPr="00C8099E">
        <w:rPr>
          <w:rFonts w:eastAsia="Calibri" w:cs="Arial"/>
          <w:spacing w:val="6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popisných</w:t>
      </w:r>
      <w:r w:rsidRPr="00C8099E">
        <w:rPr>
          <w:rFonts w:eastAsia="Calibri" w:cs="Arial"/>
          <w:spacing w:val="37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vlastností</w:t>
      </w:r>
      <w:r w:rsidRPr="00C8099E">
        <w:rPr>
          <w:rFonts w:eastAsia="Calibri" w:cs="Arial"/>
          <w:spacing w:val="39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jednotlivých</w:t>
      </w:r>
      <w:r w:rsidRPr="00C8099E">
        <w:rPr>
          <w:rFonts w:eastAsia="Calibri" w:cs="Arial"/>
          <w:spacing w:val="4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typů</w:t>
      </w:r>
      <w:r w:rsidRPr="00C8099E">
        <w:rPr>
          <w:rFonts w:eastAsia="Calibri" w:cs="Arial"/>
          <w:spacing w:val="4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</w:t>
      </w:r>
      <w:r w:rsidRPr="00C8099E">
        <w:rPr>
          <w:rFonts w:eastAsia="Calibri" w:cs="Arial"/>
          <w:spacing w:val="38"/>
          <w:szCs w:val="22"/>
        </w:rPr>
        <w:t xml:space="preserve"> </w:t>
      </w:r>
      <w:r w:rsidRPr="00C8099E">
        <w:rPr>
          <w:rFonts w:eastAsia="Calibri" w:cs="Arial"/>
          <w:szCs w:val="22"/>
        </w:rPr>
        <w:t>a</w:t>
      </w:r>
      <w:r w:rsidRPr="00C8099E">
        <w:rPr>
          <w:rFonts w:eastAsia="Calibri" w:cs="Arial"/>
          <w:spacing w:val="41"/>
          <w:szCs w:val="22"/>
        </w:rPr>
        <w:t xml:space="preserve"> </w:t>
      </w:r>
      <w:r w:rsidRPr="00C8099E">
        <w:rPr>
          <w:rFonts w:eastAsia="Calibri" w:cs="Arial"/>
          <w:szCs w:val="22"/>
        </w:rPr>
        <w:t>k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jejich</w:t>
      </w:r>
      <w:r w:rsidRPr="00C8099E">
        <w:rPr>
          <w:rFonts w:eastAsia="Calibri" w:cs="Arial"/>
          <w:spacing w:val="4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zařazení</w:t>
      </w:r>
      <w:r w:rsidRPr="00C8099E">
        <w:rPr>
          <w:rFonts w:eastAsia="Calibri" w:cs="Arial"/>
          <w:spacing w:val="40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C8099E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C8099E">
        <w:rPr>
          <w:rFonts w:eastAsia="Calibri" w:cs="Arial"/>
          <w:spacing w:val="-1"/>
          <w:szCs w:val="22"/>
        </w:rPr>
        <w:t>klasifikačního</w:t>
      </w:r>
      <w:r w:rsidRPr="00C8099E">
        <w:rPr>
          <w:rFonts w:eastAsia="Calibri" w:cs="Arial"/>
          <w:spacing w:val="4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systému</w:t>
      </w:r>
      <w:r w:rsidRPr="00C8099E">
        <w:rPr>
          <w:rFonts w:eastAsia="Calibri" w:cs="Arial"/>
          <w:spacing w:val="6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(ČSN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zCs w:val="22"/>
        </w:rPr>
        <w:t>75</w:t>
      </w:r>
      <w:r w:rsidRPr="00C8099E">
        <w:rPr>
          <w:rFonts w:eastAsia="Calibri" w:cs="Arial"/>
          <w:spacing w:val="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2410,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ČSN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73</w:t>
      </w:r>
      <w:r w:rsidRPr="00C8099E">
        <w:rPr>
          <w:rFonts w:eastAsia="Calibri" w:cs="Arial"/>
          <w:spacing w:val="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6133,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ČSN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ISO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14688-2,).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Na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základě</w:t>
      </w:r>
      <w:r w:rsidRPr="00C8099E">
        <w:rPr>
          <w:rFonts w:eastAsia="Calibri" w:cs="Arial"/>
          <w:spacing w:val="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provedených</w:t>
      </w:r>
      <w:r w:rsidRPr="00C8099E">
        <w:rPr>
          <w:rFonts w:eastAsia="Calibri" w:cs="Arial"/>
          <w:spacing w:val="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laboratorních</w:t>
      </w:r>
      <w:r w:rsidRPr="00C8099E">
        <w:rPr>
          <w:rFonts w:eastAsia="Calibri" w:cs="Arial"/>
          <w:spacing w:val="5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rozborů zeminy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zařadit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podle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použitelnosti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podle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zeminy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nevhodné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pro výstavbu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ani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těsnící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části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zeminy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vhodné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do</w:t>
      </w:r>
      <w:r w:rsidRPr="00C8099E">
        <w:rPr>
          <w:rFonts w:eastAsia="Calibri" w:cs="Arial"/>
          <w:spacing w:val="2"/>
          <w:szCs w:val="22"/>
        </w:rPr>
        <w:t xml:space="preserve"> </w:t>
      </w:r>
      <w:r w:rsidRPr="00C8099E">
        <w:rPr>
          <w:rFonts w:eastAsia="Calibri" w:cs="Arial"/>
          <w:spacing w:val="-2"/>
          <w:szCs w:val="22"/>
        </w:rPr>
        <w:t>homogenní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zeminy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vhodné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do těsnicí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části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lastRenderedPageBreak/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zeminy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vhodné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do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2"/>
          <w:szCs w:val="22"/>
        </w:rPr>
        <w:t>stabilizační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části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propustnost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zemin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zCs w:val="22"/>
        </w:rPr>
        <w:t>v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podloží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C8099E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geomechanické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parametry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 xml:space="preserve">zemin </w:t>
      </w:r>
      <w:r w:rsidRPr="00C8099E">
        <w:rPr>
          <w:rFonts w:eastAsia="Calibri" w:cs="Arial"/>
          <w:szCs w:val="22"/>
        </w:rPr>
        <w:t xml:space="preserve">z </w:t>
      </w:r>
      <w:r w:rsidRPr="00C8099E">
        <w:rPr>
          <w:rFonts w:eastAsia="Calibri" w:cs="Arial"/>
          <w:spacing w:val="-1"/>
          <w:szCs w:val="22"/>
        </w:rPr>
        <w:t>podloží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 xml:space="preserve">výpustního </w:t>
      </w:r>
      <w:r w:rsidRPr="00C8099E">
        <w:rPr>
          <w:rFonts w:eastAsia="Calibri" w:cs="Arial"/>
          <w:szCs w:val="22"/>
        </w:rPr>
        <w:t>objektu</w:t>
      </w:r>
    </w:p>
    <w:p w14:paraId="3A980636" w14:textId="4E61E2DE" w:rsidR="00846463" w:rsidRPr="00C8099E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>–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ověření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geotechnických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parametrů zemin ze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zemníku (zrnitost,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vlhkost,</w:t>
      </w:r>
      <w:r w:rsidRPr="00C8099E">
        <w:rPr>
          <w:rFonts w:eastAsia="Calibri" w:cs="Arial"/>
          <w:spacing w:val="-2"/>
          <w:szCs w:val="22"/>
        </w:rPr>
        <w:t xml:space="preserve"> </w:t>
      </w:r>
      <w:proofErr w:type="spellStart"/>
      <w:r w:rsidRPr="00C8099E">
        <w:rPr>
          <w:rFonts w:eastAsia="Calibri" w:cs="Arial"/>
          <w:spacing w:val="-1"/>
          <w:szCs w:val="22"/>
        </w:rPr>
        <w:t>Proctor</w:t>
      </w:r>
      <w:proofErr w:type="spellEnd"/>
      <w:r w:rsidRPr="00C8099E">
        <w:rPr>
          <w:rFonts w:eastAsia="Calibri" w:cs="Arial"/>
          <w:spacing w:val="6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standard,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C8099E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C8099E">
        <w:rPr>
          <w:rFonts w:eastAsia="Calibri" w:cs="Arial"/>
          <w:szCs w:val="22"/>
        </w:rPr>
        <w:t xml:space="preserve">V </w:t>
      </w:r>
      <w:r w:rsidRPr="00C8099E">
        <w:rPr>
          <w:rFonts w:eastAsia="Calibri" w:cs="Arial"/>
          <w:spacing w:val="-1"/>
          <w:szCs w:val="22"/>
        </w:rPr>
        <w:t>místech</w:t>
      </w:r>
      <w:r w:rsidRPr="00C8099E">
        <w:rPr>
          <w:rFonts w:eastAsia="Calibri" w:cs="Arial"/>
          <w:spacing w:val="2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stavebních</w:t>
      </w:r>
      <w:r w:rsidRPr="00C8099E">
        <w:rPr>
          <w:rFonts w:eastAsia="Calibri" w:cs="Arial"/>
          <w:spacing w:val="2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objektů</w:t>
      </w:r>
      <w:r w:rsidRPr="00C8099E">
        <w:rPr>
          <w:rFonts w:eastAsia="Calibri" w:cs="Arial"/>
          <w:spacing w:val="24"/>
          <w:szCs w:val="22"/>
        </w:rPr>
        <w:t xml:space="preserve"> </w:t>
      </w:r>
      <w:r w:rsidRPr="00C8099E">
        <w:rPr>
          <w:rFonts w:eastAsia="Calibri" w:cs="Arial"/>
          <w:szCs w:val="22"/>
        </w:rPr>
        <w:t>je</w:t>
      </w:r>
      <w:r w:rsidRPr="00C8099E">
        <w:rPr>
          <w:rFonts w:eastAsia="Calibri" w:cs="Arial"/>
          <w:spacing w:val="2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nutné</w:t>
      </w:r>
      <w:r w:rsidRPr="00C8099E">
        <w:rPr>
          <w:rFonts w:eastAsia="Calibri" w:cs="Arial"/>
          <w:spacing w:val="2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odebrat</w:t>
      </w:r>
      <w:r w:rsidRPr="00C8099E">
        <w:rPr>
          <w:rFonts w:eastAsia="Calibri" w:cs="Arial"/>
          <w:spacing w:val="2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vzorky</w:t>
      </w:r>
      <w:r w:rsidRPr="00C8099E">
        <w:rPr>
          <w:rFonts w:eastAsia="Calibri" w:cs="Arial"/>
          <w:spacing w:val="24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podzemní</w:t>
      </w:r>
      <w:r w:rsidRPr="00C8099E">
        <w:rPr>
          <w:rFonts w:eastAsia="Calibri" w:cs="Arial"/>
          <w:spacing w:val="2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vody</w:t>
      </w:r>
      <w:r w:rsidRPr="00C8099E">
        <w:rPr>
          <w:rFonts w:eastAsia="Calibri" w:cs="Arial"/>
          <w:spacing w:val="25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za</w:t>
      </w:r>
      <w:r w:rsidRPr="00C8099E">
        <w:rPr>
          <w:rFonts w:eastAsia="Calibri" w:cs="Arial"/>
          <w:spacing w:val="2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účelem</w:t>
      </w:r>
      <w:r w:rsidRPr="00C8099E">
        <w:rPr>
          <w:rFonts w:eastAsia="Calibri" w:cs="Arial"/>
          <w:spacing w:val="2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stanovení</w:t>
      </w:r>
      <w:r w:rsidRPr="00C8099E">
        <w:rPr>
          <w:rFonts w:eastAsia="Calibri" w:cs="Arial"/>
          <w:spacing w:val="5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chemické</w:t>
      </w:r>
      <w:r w:rsidRPr="00C8099E">
        <w:rPr>
          <w:rFonts w:eastAsia="Calibri" w:cs="Arial"/>
          <w:spacing w:val="1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agresivity prostředí</w:t>
      </w:r>
      <w:r w:rsidRPr="00C8099E">
        <w:rPr>
          <w:rFonts w:eastAsia="Calibri" w:cs="Arial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na</w:t>
      </w:r>
      <w:r w:rsidRPr="00C8099E">
        <w:rPr>
          <w:rFonts w:eastAsia="Calibri" w:cs="Arial"/>
          <w:szCs w:val="22"/>
        </w:rPr>
        <w:t xml:space="preserve"> beton</w:t>
      </w:r>
      <w:r w:rsidRPr="00C8099E">
        <w:rPr>
          <w:rFonts w:eastAsia="Calibri" w:cs="Arial"/>
          <w:spacing w:val="-3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podle</w:t>
      </w:r>
      <w:r w:rsidRPr="00C8099E">
        <w:rPr>
          <w:rFonts w:eastAsia="Calibri" w:cs="Arial"/>
          <w:spacing w:val="-2"/>
          <w:szCs w:val="22"/>
        </w:rPr>
        <w:t xml:space="preserve"> </w:t>
      </w:r>
      <w:r w:rsidRPr="00C8099E">
        <w:rPr>
          <w:rFonts w:eastAsia="Calibri" w:cs="Arial"/>
          <w:spacing w:val="-1"/>
          <w:szCs w:val="22"/>
        </w:rPr>
        <w:t>ČSN</w:t>
      </w:r>
      <w:r w:rsidRPr="00C8099E">
        <w:rPr>
          <w:rFonts w:eastAsia="Calibri" w:cs="Arial"/>
          <w:szCs w:val="22"/>
        </w:rPr>
        <w:t xml:space="preserve"> EN</w:t>
      </w:r>
      <w:r w:rsidRPr="00C8099E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C8099E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C8099E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C8099E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C8099E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zCs w:val="22"/>
                <w:lang w:val="cs-CZ"/>
              </w:rPr>
              <w:t>o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C8099E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C8099E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C8099E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C8099E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C8099E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C8099E">
              <w:rPr>
                <w:rFonts w:cs="Arial"/>
                <w:szCs w:val="22"/>
              </w:rPr>
              <w:t xml:space="preserve"> 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v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C8099E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C8099E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C8099E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s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do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pod</w:t>
            </w:r>
            <w:r w:rsidRPr="00C8099E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C8099E">
              <w:rPr>
                <w:rFonts w:cs="Arial"/>
                <w:szCs w:val="22"/>
              </w:rPr>
              <w:t xml:space="preserve"> 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pod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C8099E">
              <w:rPr>
                <w:rFonts w:cs="Arial"/>
                <w:szCs w:val="22"/>
              </w:rPr>
              <w:t xml:space="preserve"> z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C8099E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do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C8099E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C8099E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,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55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pod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z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C8099E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C8099E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C8099E">
              <w:rPr>
                <w:rFonts w:cs="Arial"/>
                <w:szCs w:val="22"/>
              </w:rPr>
              <w:t xml:space="preserve"> 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 xml:space="preserve">ČSN </w:t>
            </w:r>
            <w:r w:rsidRPr="00C8099E">
              <w:rPr>
                <w:rFonts w:cs="Arial"/>
                <w:szCs w:val="22"/>
              </w:rPr>
              <w:t>EN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C8099E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C8099E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ze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2"/>
                <w:szCs w:val="22"/>
              </w:rPr>
              <w:t>pro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ČSN</w:t>
            </w:r>
            <w:r w:rsidRPr="00C8099E">
              <w:rPr>
                <w:rFonts w:cs="Arial"/>
                <w:spacing w:val="-1"/>
                <w:szCs w:val="22"/>
              </w:rPr>
              <w:t xml:space="preserve"> 752410 </w:t>
            </w:r>
            <w:r w:rsidRPr="00C8099E">
              <w:rPr>
                <w:rFonts w:cs="Arial"/>
                <w:szCs w:val="22"/>
              </w:rPr>
              <w:t>a</w:t>
            </w:r>
            <w:r w:rsidRPr="00C8099E">
              <w:rPr>
                <w:rFonts w:cs="Arial"/>
                <w:spacing w:val="47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 xml:space="preserve">ČSN </w:t>
            </w:r>
            <w:r w:rsidRPr="00C8099E">
              <w:rPr>
                <w:rFonts w:cs="Arial"/>
                <w:szCs w:val="22"/>
              </w:rPr>
              <w:t>73</w:t>
            </w:r>
            <w:r w:rsidRPr="00C8099E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C8099E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C8099E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 xml:space="preserve">ČSN 73 6133 do </w:t>
            </w:r>
            <w:r w:rsidRPr="00C8099E">
              <w:rPr>
                <w:rFonts w:cs="Arial"/>
                <w:szCs w:val="22"/>
              </w:rPr>
              <w:t>3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C8099E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s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C8099E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C8099E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zCs w:val="22"/>
              </w:rPr>
              <w:t>Podle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v</w:t>
            </w:r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>–</w:t>
            </w:r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C8099E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C8099E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zCs w:val="22"/>
              </w:rPr>
              <w:t>Podle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C8099E">
              <w:rPr>
                <w:rFonts w:cs="Arial"/>
                <w:szCs w:val="22"/>
              </w:rPr>
              <w:t xml:space="preserve"> -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C8099E">
              <w:rPr>
                <w:rFonts w:cs="Arial"/>
                <w:szCs w:val="22"/>
              </w:rPr>
              <w:t xml:space="preserve"> 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C8099E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zCs w:val="22"/>
              </w:rPr>
              <w:t>Vyšetření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režimu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hladiny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podzemní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vody</w:t>
            </w:r>
            <w:proofErr w:type="spellEnd"/>
            <w:r w:rsidRPr="00C8099E">
              <w:rPr>
                <w:rFonts w:cs="Arial"/>
                <w:szCs w:val="22"/>
              </w:rPr>
              <w:t xml:space="preserve"> v </w:t>
            </w:r>
            <w:proofErr w:type="spellStart"/>
            <w:r w:rsidRPr="00C8099E">
              <w:rPr>
                <w:rFonts w:cs="Arial"/>
                <w:szCs w:val="22"/>
              </w:rPr>
              <w:t>prostoru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hráze</w:t>
            </w:r>
            <w:proofErr w:type="spellEnd"/>
            <w:r w:rsidRPr="00C8099E">
              <w:rPr>
                <w:rFonts w:cs="Arial"/>
                <w:szCs w:val="22"/>
              </w:rPr>
              <w:t xml:space="preserve"> a </w:t>
            </w:r>
            <w:proofErr w:type="spellStart"/>
            <w:r w:rsidRPr="00C8099E">
              <w:rPr>
                <w:rFonts w:cs="Arial"/>
                <w:szCs w:val="22"/>
              </w:rPr>
              <w:t>jejím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nejbližším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okolí</w:t>
            </w:r>
            <w:proofErr w:type="spellEnd"/>
            <w:r w:rsidRPr="00C8099E">
              <w:rPr>
                <w:rFonts w:cs="Arial"/>
                <w:szCs w:val="22"/>
              </w:rPr>
              <w:t>.</w:t>
            </w:r>
          </w:p>
        </w:tc>
      </w:tr>
      <w:tr w:rsidR="000C3B9B" w:rsidRPr="00C8099E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C8099E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r w:rsidRPr="00C8099E">
              <w:rPr>
                <w:rFonts w:cs="Arial"/>
                <w:szCs w:val="22"/>
              </w:rPr>
              <w:t xml:space="preserve">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C8099E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C8099E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C8099E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C8099E">
              <w:rPr>
                <w:rFonts w:cs="Arial"/>
                <w:szCs w:val="22"/>
              </w:rPr>
              <w:t xml:space="preserve"> a</w:t>
            </w:r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C8099E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C8099E">
              <w:rPr>
                <w:rFonts w:cs="Arial"/>
                <w:szCs w:val="22"/>
              </w:rPr>
              <w:t xml:space="preserve"> –</w:t>
            </w:r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C8099E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zCs w:val="22"/>
              </w:rPr>
              <w:t>ve</w:t>
            </w:r>
            <w:proofErr w:type="spellEnd"/>
            <w:r w:rsidRPr="00C8099E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C8099E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r w:rsidRPr="00C8099E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C8099E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C8099E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C8099E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C8099E">
              <w:rPr>
                <w:rFonts w:cs="Arial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C8099E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C8099E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C8099E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C8099E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C8099E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C8099E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C8099E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C8099E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C8099E" w:rsidRDefault="001A027C" w:rsidP="001A027C">
      <w:pPr>
        <w:rPr>
          <w:rFonts w:cs="Arial"/>
          <w:b/>
          <w:szCs w:val="22"/>
        </w:rPr>
      </w:pPr>
      <w:r w:rsidRPr="00C8099E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C8099E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C8099E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C8099E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Mapové podklady (včetně popisu a umístění sond)</w:t>
      </w:r>
    </w:p>
    <w:p w14:paraId="4CAA76DC" w14:textId="5E398CF5" w:rsidR="00A060AB" w:rsidRPr="00C8099E" w:rsidRDefault="001A027C" w:rsidP="00A060AB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Podrobná situace – dle podkladů k</w:t>
      </w:r>
      <w:r w:rsidR="00A060AB" w:rsidRPr="00C8099E">
        <w:rPr>
          <w:rFonts w:eastAsia="Lucida Sans Unicode" w:cs="Arial"/>
          <w:bCs/>
          <w:szCs w:val="22"/>
        </w:rPr>
        <w:t> </w:t>
      </w:r>
      <w:r w:rsidRPr="00C8099E">
        <w:rPr>
          <w:rFonts w:eastAsia="Lucida Sans Unicode" w:cs="Arial"/>
          <w:bCs/>
          <w:szCs w:val="22"/>
        </w:rPr>
        <w:t>zadání</w:t>
      </w:r>
    </w:p>
    <w:p w14:paraId="7B088DD7" w14:textId="7449C228" w:rsidR="00E34283" w:rsidRPr="00C8099E" w:rsidRDefault="001A027C" w:rsidP="00A060AB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C8099E">
        <w:rPr>
          <w:rFonts w:eastAsia="Lucida Sans Unicode" w:cs="Arial"/>
          <w:bCs/>
          <w:szCs w:val="22"/>
        </w:rPr>
        <w:t>Podélný profil – dle podkladů k</w:t>
      </w:r>
      <w:r w:rsidR="004D687E" w:rsidRPr="00C8099E">
        <w:rPr>
          <w:rFonts w:eastAsia="Lucida Sans Unicode" w:cs="Arial"/>
          <w:bCs/>
          <w:szCs w:val="22"/>
        </w:rPr>
        <w:t> </w:t>
      </w:r>
      <w:r w:rsidRPr="00C8099E">
        <w:rPr>
          <w:rFonts w:eastAsia="Lucida Sans Unicode" w:cs="Arial"/>
          <w:bCs/>
          <w:szCs w:val="22"/>
        </w:rPr>
        <w:t>zadán</w:t>
      </w:r>
      <w:r w:rsidR="004D5F78" w:rsidRPr="00C8099E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D5705C" w:rsidRDefault="00D5705C">
      <w:r>
        <w:separator/>
      </w:r>
    </w:p>
  </w:endnote>
  <w:endnote w:type="continuationSeparator" w:id="0">
    <w:p w14:paraId="276FC8DD" w14:textId="77777777" w:rsidR="00D5705C" w:rsidRDefault="00D5705C">
      <w:r>
        <w:continuationSeparator/>
      </w:r>
    </w:p>
  </w:endnote>
  <w:endnote w:type="continuationNotice" w:id="1">
    <w:p w14:paraId="00577BF4" w14:textId="77777777" w:rsidR="00D5705C" w:rsidRDefault="00D5705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5705C" w:rsidRDefault="00D570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5705C" w:rsidRDefault="00D570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D5705C" w:rsidRDefault="00D570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5705C" w:rsidRDefault="00D5705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D5705C" w:rsidRDefault="00D5705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D5705C" w:rsidRDefault="00D5705C">
      <w:r>
        <w:separator/>
      </w:r>
    </w:p>
  </w:footnote>
  <w:footnote w:type="continuationSeparator" w:id="0">
    <w:p w14:paraId="7D67C5FE" w14:textId="77777777" w:rsidR="00D5705C" w:rsidRDefault="00D5705C">
      <w:r>
        <w:continuationSeparator/>
      </w:r>
    </w:p>
  </w:footnote>
  <w:footnote w:type="continuationNotice" w:id="1">
    <w:p w14:paraId="1C4D55CB" w14:textId="77777777" w:rsidR="00D5705C" w:rsidRDefault="00D5705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0B37CFC0" w:rsidR="00D5705C" w:rsidRPr="0015467D" w:rsidRDefault="0087038A" w:rsidP="00A0452F">
    <w:pPr>
      <w:pStyle w:val="Bezmezer"/>
      <w:jc w:val="right"/>
      <w:rPr>
        <w:sz w:val="16"/>
        <w:szCs w:val="16"/>
      </w:rPr>
    </w:pPr>
    <w:r w:rsidRPr="00F56B6C">
      <w:rPr>
        <w:rFonts w:cs="Arial"/>
        <w:sz w:val="16"/>
        <w:szCs w:val="16"/>
      </w:rPr>
      <w:t>Příloha č. 4.</w:t>
    </w:r>
    <w:r w:rsidR="00022B11">
      <w:rPr>
        <w:rFonts w:cs="Arial"/>
        <w:sz w:val="16"/>
        <w:szCs w:val="16"/>
      </w:rPr>
      <w:t>1.</w:t>
    </w:r>
    <w:r w:rsidR="00D5705C">
      <w:t xml:space="preserve">       </w:t>
    </w:r>
    <w:r w:rsidR="00A0452F">
      <w:t>N Á V R H</w:t>
    </w:r>
    <w:r w:rsidR="00D5705C">
      <w:t xml:space="preserve">                                                                             </w:t>
    </w:r>
    <w:r w:rsidR="00D5705C" w:rsidRPr="0015467D">
      <w:rPr>
        <w:sz w:val="16"/>
        <w:szCs w:val="16"/>
      </w:rPr>
      <w:t>Číslo smlouvy objednatele:</w:t>
    </w:r>
  </w:p>
  <w:p w14:paraId="2F527CC6" w14:textId="23EDC10A" w:rsidR="00D5705C" w:rsidRPr="00B16ADC" w:rsidRDefault="00D5705C" w:rsidP="00A0452F">
    <w:pPr>
      <w:pStyle w:val="Bezmezer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D5705C" w:rsidRPr="0047679A" w:rsidRDefault="00D5705C" w:rsidP="00A0452F">
    <w:pPr>
      <w:pStyle w:val="Bezmezer"/>
      <w:jc w:val="right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F11C7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CA839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02827B6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2B11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1D8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2F0A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3738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6F21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1EAF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3FDA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DFE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04D14"/>
    <w:rsid w:val="0071160B"/>
    <w:rsid w:val="00712A60"/>
    <w:rsid w:val="0071580B"/>
    <w:rsid w:val="00716DDA"/>
    <w:rsid w:val="007223A6"/>
    <w:rsid w:val="00722CA2"/>
    <w:rsid w:val="007237EE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6D0E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D4925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5360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038A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B72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452F"/>
    <w:rsid w:val="00A060AB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0424"/>
    <w:rsid w:val="00A850AC"/>
    <w:rsid w:val="00A86610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1C62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579EF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56C7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5197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099E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05C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544E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1398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737"/>
    <w:rsid w:val="00F00F80"/>
    <w:rsid w:val="00F01856"/>
    <w:rsid w:val="00F03FBA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C7228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6F2A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579E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79EF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F03FB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olomoucky.kraj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d690c5f-7846-456b-922c-7f81e7b73e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E7C7A0-22C0-4C63-B402-6C71F3B393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39E943A-AD66-4178-AB1C-754D4DB5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5971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Lubinová Silvie Bc.</cp:lastModifiedBy>
  <cp:revision>27</cp:revision>
  <cp:lastPrinted>2019-08-15T11:56:00Z</cp:lastPrinted>
  <dcterms:created xsi:type="dcterms:W3CDTF">2019-11-25T12:44:00Z</dcterms:created>
  <dcterms:modified xsi:type="dcterms:W3CDTF">2020-01-16T09:40:00Z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