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EEAF" w14:textId="76BA00B5" w:rsidR="00743F00" w:rsidRDefault="000F2CE2" w:rsidP="0016385E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 w:rsidRPr="00E66C18">
        <w:rPr>
          <w:rFonts w:ascii="Arial" w:hAnsi="Arial" w:cs="Arial"/>
          <w:b/>
          <w:sz w:val="24"/>
          <w:szCs w:val="24"/>
        </w:rPr>
        <w:t xml:space="preserve">SMLOUVA O </w:t>
      </w:r>
      <w:r w:rsidR="000675F3" w:rsidRPr="00E66C18">
        <w:rPr>
          <w:rFonts w:ascii="Arial" w:hAnsi="Arial" w:cs="Arial"/>
          <w:b/>
          <w:sz w:val="24"/>
          <w:szCs w:val="24"/>
        </w:rPr>
        <w:t>DÍLO</w:t>
      </w:r>
    </w:p>
    <w:p w14:paraId="750A46F6" w14:textId="77777777" w:rsidR="007F56E3" w:rsidRPr="00A86B95" w:rsidRDefault="007F56E3" w:rsidP="007F56E3">
      <w:pPr>
        <w:jc w:val="center"/>
        <w:rPr>
          <w:rFonts w:ascii="Arial" w:hAnsi="Arial" w:cs="Arial"/>
          <w:sz w:val="22"/>
        </w:rPr>
      </w:pPr>
      <w:r w:rsidRPr="00A86B95">
        <w:rPr>
          <w:rFonts w:ascii="Arial" w:hAnsi="Arial" w:cs="Arial"/>
          <w:sz w:val="22"/>
        </w:rPr>
        <w:t>číslo:</w:t>
      </w:r>
    </w:p>
    <w:p w14:paraId="4A2BA5DB" w14:textId="77777777" w:rsidR="0016385E" w:rsidRPr="0016385E" w:rsidRDefault="0016385E" w:rsidP="0016385E"/>
    <w:p w14:paraId="6FCF22B1" w14:textId="72F9E4E2" w:rsidR="008D56C5" w:rsidRPr="00321086" w:rsidRDefault="00E66C18" w:rsidP="0016385E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uzavřená </w:t>
      </w:r>
      <w:r w:rsidR="008D56C5" w:rsidRPr="00321086">
        <w:rPr>
          <w:rFonts w:ascii="Arial" w:hAnsi="Arial" w:cs="Arial"/>
          <w:sz w:val="22"/>
          <w:szCs w:val="22"/>
        </w:rPr>
        <w:t>podle § 2586 a násl. zákona č. 89/2012 Sb., občanský zákoník</w:t>
      </w:r>
      <w:r w:rsidR="00734A18" w:rsidRPr="00321086">
        <w:rPr>
          <w:rFonts w:ascii="Arial" w:hAnsi="Arial" w:cs="Arial"/>
          <w:sz w:val="22"/>
          <w:szCs w:val="22"/>
        </w:rPr>
        <w:t xml:space="preserve">, </w:t>
      </w:r>
      <w:r w:rsidR="00743F00" w:rsidRPr="00321086">
        <w:rPr>
          <w:rFonts w:ascii="Arial" w:hAnsi="Arial" w:cs="Arial"/>
          <w:sz w:val="22"/>
          <w:szCs w:val="22"/>
        </w:rPr>
        <w:t xml:space="preserve">ve znění pozdějších předpisů </w:t>
      </w:r>
      <w:r w:rsidR="008D56C5" w:rsidRPr="00321086">
        <w:rPr>
          <w:rFonts w:ascii="Arial" w:hAnsi="Arial" w:cs="Arial"/>
          <w:sz w:val="22"/>
          <w:szCs w:val="22"/>
        </w:rPr>
        <w:t>(dále jen „NOZ“)</w:t>
      </w:r>
    </w:p>
    <w:p w14:paraId="1AF8B15C" w14:textId="77777777" w:rsidR="00B041CA" w:rsidRPr="00321086" w:rsidRDefault="00B041CA" w:rsidP="00E66C18">
      <w:pPr>
        <w:pStyle w:val="Nzev"/>
        <w:spacing w:line="276" w:lineRule="auto"/>
        <w:ind w:right="1417"/>
        <w:jc w:val="both"/>
        <w:rPr>
          <w:rFonts w:ascii="Arial" w:hAnsi="Arial" w:cs="Arial"/>
          <w:color w:val="auto"/>
          <w:sz w:val="22"/>
          <w:szCs w:val="22"/>
        </w:rPr>
      </w:pPr>
    </w:p>
    <w:p w14:paraId="7872D87C" w14:textId="2091F88B" w:rsidR="00593846" w:rsidRPr="00321086" w:rsidRDefault="00593846" w:rsidP="00C83798">
      <w:pPr>
        <w:pStyle w:val="Nzev"/>
        <w:spacing w:line="276" w:lineRule="auto"/>
        <w:ind w:right="1417"/>
        <w:jc w:val="both"/>
        <w:rPr>
          <w:rFonts w:ascii="Arial" w:hAnsi="Arial" w:cs="Arial"/>
          <w:color w:val="auto"/>
          <w:sz w:val="22"/>
          <w:szCs w:val="22"/>
        </w:rPr>
      </w:pPr>
      <w:r w:rsidRPr="00321086">
        <w:rPr>
          <w:rFonts w:ascii="Arial" w:hAnsi="Arial" w:cs="Arial"/>
          <w:color w:val="auto"/>
          <w:sz w:val="22"/>
          <w:szCs w:val="22"/>
        </w:rPr>
        <w:t>Smluvní strany</w:t>
      </w:r>
      <w:r w:rsidR="00AF7785" w:rsidRPr="00321086">
        <w:rPr>
          <w:rFonts w:ascii="Arial" w:hAnsi="Arial" w:cs="Arial"/>
          <w:color w:val="auto"/>
          <w:sz w:val="22"/>
          <w:szCs w:val="22"/>
        </w:rPr>
        <w:t>:</w:t>
      </w:r>
    </w:p>
    <w:p w14:paraId="7FFF1743" w14:textId="77777777" w:rsidR="00C83798" w:rsidRPr="00321086" w:rsidRDefault="00C83798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0761A393" w14:textId="77777777" w:rsidR="00040C09" w:rsidRDefault="008B57FB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  <w:r w:rsidRPr="00321086">
        <w:rPr>
          <w:rFonts w:ascii="Arial" w:hAnsi="Arial" w:cs="Arial"/>
          <w:b/>
          <w:sz w:val="22"/>
          <w:szCs w:val="22"/>
        </w:rPr>
        <w:t>Objednatel:</w:t>
      </w:r>
    </w:p>
    <w:p w14:paraId="14DF3707" w14:textId="150F4F4B" w:rsidR="00C418F6" w:rsidRPr="00321086" w:rsidRDefault="008B57FB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Č</w:t>
      </w:r>
      <w:r w:rsidRPr="00321086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321086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321086">
        <w:rPr>
          <w:rFonts w:ascii="Arial" w:hAnsi="Arial" w:cs="Arial"/>
          <w:sz w:val="22"/>
          <w:szCs w:val="22"/>
        </w:rPr>
        <w:t>Státní</w:t>
      </w:r>
      <w:proofErr w:type="gramEnd"/>
      <w:r w:rsidRPr="00321086">
        <w:rPr>
          <w:rFonts w:ascii="Arial" w:hAnsi="Arial" w:cs="Arial"/>
          <w:sz w:val="22"/>
          <w:szCs w:val="22"/>
        </w:rPr>
        <w:t xml:space="preserve"> pozemkový úřad, </w:t>
      </w:r>
    </w:p>
    <w:p w14:paraId="524ED2B2" w14:textId="1ED7DA59" w:rsidR="00C418F6" w:rsidRPr="00321086" w:rsidRDefault="00C418F6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Sídlo:</w:t>
      </w:r>
      <w:r w:rsidR="00040C09">
        <w:rPr>
          <w:rFonts w:ascii="Arial" w:hAnsi="Arial" w:cs="Arial"/>
          <w:sz w:val="22"/>
          <w:szCs w:val="22"/>
        </w:rPr>
        <w:t xml:space="preserve"> </w:t>
      </w:r>
      <w:r w:rsidRPr="00321086">
        <w:rPr>
          <w:rFonts w:ascii="Arial" w:hAnsi="Arial" w:cs="Arial"/>
          <w:sz w:val="22"/>
          <w:szCs w:val="22"/>
        </w:rPr>
        <w:t>Husinecká 1024/</w:t>
      </w:r>
      <w:proofErr w:type="gramStart"/>
      <w:r w:rsidRPr="00321086">
        <w:rPr>
          <w:rFonts w:ascii="Arial" w:hAnsi="Arial" w:cs="Arial"/>
          <w:sz w:val="22"/>
          <w:szCs w:val="22"/>
        </w:rPr>
        <w:t>11a</w:t>
      </w:r>
      <w:proofErr w:type="gramEnd"/>
      <w:r w:rsidRPr="00321086">
        <w:rPr>
          <w:rFonts w:ascii="Arial" w:hAnsi="Arial" w:cs="Arial"/>
          <w:sz w:val="22"/>
          <w:szCs w:val="22"/>
        </w:rPr>
        <w:t>, 130 00 Praha 3 – Žižkov</w:t>
      </w:r>
    </w:p>
    <w:p w14:paraId="43352A94" w14:textId="0E48B900" w:rsidR="00C418F6" w:rsidRPr="00321086" w:rsidRDefault="008B57FB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Krajský p</w:t>
      </w:r>
      <w:r w:rsidRPr="00321086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040C09">
        <w:rPr>
          <w:rFonts w:ascii="Arial" w:hAnsi="Arial" w:cs="Arial"/>
          <w:sz w:val="22"/>
          <w:szCs w:val="22"/>
        </w:rPr>
        <w:t>Plzeňský kraj,</w:t>
      </w:r>
      <w:r w:rsidRPr="00321086">
        <w:rPr>
          <w:rFonts w:ascii="Arial" w:hAnsi="Arial" w:cs="Arial"/>
          <w:snapToGrid w:val="0"/>
          <w:sz w:val="22"/>
          <w:szCs w:val="22"/>
        </w:rPr>
        <w:t xml:space="preserve"> Pobočka </w:t>
      </w:r>
      <w:r w:rsidR="00040C09">
        <w:rPr>
          <w:rFonts w:ascii="Arial" w:hAnsi="Arial" w:cs="Arial"/>
          <w:sz w:val="22"/>
          <w:szCs w:val="22"/>
        </w:rPr>
        <w:t>Tachov</w:t>
      </w:r>
    </w:p>
    <w:p w14:paraId="03138370" w14:textId="7D90E665" w:rsidR="00C418F6" w:rsidRPr="00321086" w:rsidRDefault="00C418F6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Adresa:</w:t>
      </w:r>
      <w:r w:rsidR="00040C09">
        <w:rPr>
          <w:rFonts w:ascii="Arial" w:hAnsi="Arial" w:cs="Arial"/>
          <w:sz w:val="22"/>
          <w:szCs w:val="22"/>
        </w:rPr>
        <w:t xml:space="preserve"> T. G. Masaryka 1326, 347 01 Tachov</w:t>
      </w:r>
      <w:r w:rsidRPr="00321086">
        <w:rPr>
          <w:rFonts w:ascii="Arial" w:hAnsi="Arial" w:cs="Arial"/>
          <w:sz w:val="22"/>
          <w:szCs w:val="22"/>
        </w:rPr>
        <w:tab/>
      </w:r>
    </w:p>
    <w:p w14:paraId="1448C211" w14:textId="0EF24700" w:rsidR="008B57FB" w:rsidRPr="00321086" w:rsidRDefault="007F0E90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</w:t>
      </w:r>
      <w:r w:rsidR="008B57FB" w:rsidRPr="00321086">
        <w:rPr>
          <w:rFonts w:ascii="Arial" w:hAnsi="Arial" w:cs="Arial"/>
          <w:sz w:val="22"/>
          <w:szCs w:val="22"/>
        </w:rPr>
        <w:t>astoupený:</w:t>
      </w:r>
      <w:r w:rsidR="00040C09">
        <w:rPr>
          <w:rFonts w:ascii="Arial" w:hAnsi="Arial" w:cs="Arial"/>
          <w:sz w:val="22"/>
          <w:szCs w:val="22"/>
        </w:rPr>
        <w:t xml:space="preserve"> Bc. Olga Chvátalová, vedoucí Pobočky Tachov</w:t>
      </w:r>
    </w:p>
    <w:p w14:paraId="4649C4BE" w14:textId="19A63CCC" w:rsidR="008B57FB" w:rsidRPr="00040C09" w:rsidRDefault="007F0E90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>e smluvních záležitostech oprávněn jednat</w:t>
      </w:r>
      <w:r w:rsidR="008B57FB" w:rsidRPr="00040C09">
        <w:rPr>
          <w:rFonts w:ascii="Arial" w:hAnsi="Arial" w:cs="Arial"/>
          <w:sz w:val="22"/>
          <w:szCs w:val="22"/>
        </w:rPr>
        <w:t>:</w:t>
      </w:r>
      <w:r w:rsidR="00040C09" w:rsidRPr="00040C09">
        <w:rPr>
          <w:rFonts w:ascii="Arial" w:hAnsi="Arial" w:cs="Arial"/>
          <w:sz w:val="22"/>
          <w:szCs w:val="22"/>
        </w:rPr>
        <w:t xml:space="preserve"> Bc. Olga Chvátalová</w:t>
      </w:r>
    </w:p>
    <w:p w14:paraId="170D7A34" w14:textId="45231331" w:rsidR="008B57FB" w:rsidRPr="00040C09" w:rsidRDefault="007F0E90" w:rsidP="002A0ADC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040C09">
        <w:rPr>
          <w:rFonts w:ascii="Arial" w:hAnsi="Arial" w:cs="Arial"/>
          <w:sz w:val="22"/>
          <w:szCs w:val="22"/>
        </w:rPr>
        <w:t>V</w:t>
      </w:r>
      <w:r w:rsidR="008B57FB" w:rsidRPr="00040C09">
        <w:rPr>
          <w:rFonts w:ascii="Arial" w:hAnsi="Arial" w:cs="Arial"/>
          <w:sz w:val="22"/>
          <w:szCs w:val="22"/>
        </w:rPr>
        <w:t xml:space="preserve"> </w:t>
      </w:r>
      <w:r w:rsidR="008B57FB" w:rsidRPr="00040C09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="00040C09" w:rsidRPr="00040C09">
        <w:rPr>
          <w:rFonts w:ascii="Arial" w:hAnsi="Arial" w:cs="Arial"/>
          <w:sz w:val="22"/>
          <w:szCs w:val="22"/>
        </w:rPr>
        <w:t xml:space="preserve"> Ing. Ivana Comová</w:t>
      </w:r>
    </w:p>
    <w:p w14:paraId="2A5A2B0F" w14:textId="522BEAC4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Tel.</w:t>
      </w:r>
      <w:r w:rsidR="00040C09">
        <w:rPr>
          <w:rFonts w:ascii="Arial" w:hAnsi="Arial" w:cs="Arial"/>
          <w:sz w:val="22"/>
          <w:szCs w:val="22"/>
        </w:rPr>
        <w:t xml:space="preserve">: +420 777 796 663 </w:t>
      </w:r>
      <w:r w:rsidRPr="00321086">
        <w:rPr>
          <w:rFonts w:ascii="Arial" w:hAnsi="Arial" w:cs="Arial"/>
          <w:sz w:val="22"/>
          <w:szCs w:val="22"/>
        </w:rPr>
        <w:t xml:space="preserve">  </w:t>
      </w:r>
    </w:p>
    <w:p w14:paraId="6032B417" w14:textId="6659374E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E-mail:</w:t>
      </w:r>
      <w:r w:rsidR="00040C09">
        <w:rPr>
          <w:rFonts w:ascii="Arial" w:hAnsi="Arial" w:cs="Arial"/>
          <w:sz w:val="22"/>
          <w:szCs w:val="22"/>
        </w:rPr>
        <w:t xml:space="preserve"> i.comova@spucr.cz</w:t>
      </w:r>
    </w:p>
    <w:p w14:paraId="6AFE2840" w14:textId="5D963930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ID DS:</w:t>
      </w:r>
      <w:r w:rsidR="00040C0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z49per3</w:t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</w:p>
    <w:p w14:paraId="335B035B" w14:textId="671CBC87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Bankovní spojení: ČNB</w:t>
      </w:r>
    </w:p>
    <w:p w14:paraId="459C874F" w14:textId="54797BEE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Číslo účtu: 3723001/0710</w:t>
      </w:r>
    </w:p>
    <w:p w14:paraId="20FFC5F5" w14:textId="7991CAD8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IČO: 01312774</w:t>
      </w:r>
    </w:p>
    <w:p w14:paraId="0F59FCD5" w14:textId="691FC936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proofErr w:type="gramStart"/>
      <w:r w:rsidRPr="00321086">
        <w:rPr>
          <w:rFonts w:ascii="Arial" w:hAnsi="Arial" w:cs="Arial"/>
          <w:b w:val="0"/>
          <w:i w:val="0"/>
          <w:sz w:val="22"/>
          <w:szCs w:val="22"/>
        </w:rPr>
        <w:t>CZ01312774 - není</w:t>
      </w:r>
      <w:proofErr w:type="gramEnd"/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 plátce DPH</w:t>
      </w:r>
    </w:p>
    <w:p w14:paraId="4645DE2C" w14:textId="77777777" w:rsidR="00C83798" w:rsidRPr="00321086" w:rsidRDefault="00C83798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803B9E0" w14:textId="31181D9C" w:rsidR="008B57FB" w:rsidRPr="00321086" w:rsidRDefault="008B57FB" w:rsidP="008B147E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321086">
        <w:rPr>
          <w:rFonts w:ascii="Arial" w:hAnsi="Arial" w:cs="Arial"/>
          <w:i w:val="0"/>
          <w:sz w:val="22"/>
          <w:szCs w:val="22"/>
        </w:rPr>
        <w:t>objednatel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0534A7A4" w14:textId="77777777" w:rsidR="008B147E" w:rsidRPr="00321086" w:rsidRDefault="008B147E" w:rsidP="008B147E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467F99D" w14:textId="4C5F45EB" w:rsidR="00593846" w:rsidRPr="00321086" w:rsidRDefault="008B147E" w:rsidP="008B147E">
      <w:pPr>
        <w:pStyle w:val="Zkladntext"/>
        <w:spacing w:line="276" w:lineRule="auto"/>
        <w:ind w:right="1418"/>
        <w:contextualSpacing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72E4D22D" w14:textId="77777777" w:rsidR="008B147E" w:rsidRPr="00321086" w:rsidRDefault="008B147E" w:rsidP="008B147E">
      <w:pPr>
        <w:pStyle w:val="Zkladntext"/>
        <w:spacing w:line="276" w:lineRule="auto"/>
        <w:ind w:right="1418" w:firstLine="360"/>
        <w:contextualSpacing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C9CA4AF" w14:textId="77777777" w:rsidR="00040C09" w:rsidRDefault="00593846" w:rsidP="008B147E">
      <w:pPr>
        <w:pStyle w:val="Zkladntext"/>
        <w:tabs>
          <w:tab w:val="left" w:pos="4536"/>
        </w:tabs>
        <w:spacing w:line="276" w:lineRule="auto"/>
        <w:ind w:right="1418"/>
        <w:contextualSpacing/>
        <w:jc w:val="both"/>
        <w:rPr>
          <w:rFonts w:ascii="Arial" w:hAnsi="Arial" w:cs="Arial"/>
          <w:i w:val="0"/>
          <w:sz w:val="22"/>
          <w:szCs w:val="22"/>
        </w:rPr>
      </w:pPr>
      <w:permStart w:id="772409188" w:edGrp="everyone"/>
      <w:r w:rsidRPr="00321086">
        <w:rPr>
          <w:rFonts w:ascii="Arial" w:hAnsi="Arial" w:cs="Arial"/>
          <w:i w:val="0"/>
          <w:sz w:val="22"/>
          <w:szCs w:val="22"/>
        </w:rPr>
        <w:t>Zhotovitel:</w:t>
      </w:r>
    </w:p>
    <w:p w14:paraId="0C0310B9" w14:textId="3F39A1CF" w:rsidR="00593846" w:rsidRPr="00321086" w:rsidRDefault="00040C09" w:rsidP="008B147E">
      <w:pPr>
        <w:pStyle w:val="Zkladntext"/>
        <w:tabs>
          <w:tab w:val="left" w:pos="4536"/>
        </w:tabs>
        <w:spacing w:line="276" w:lineRule="auto"/>
        <w:ind w:right="1418"/>
        <w:contextualSpacing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…………………………………………………….</w:t>
      </w:r>
      <w:r w:rsidR="008B57FB" w:rsidRPr="00321086">
        <w:rPr>
          <w:rFonts w:ascii="Arial" w:hAnsi="Arial" w:cs="Arial"/>
          <w:i w:val="0"/>
          <w:sz w:val="22"/>
          <w:szCs w:val="22"/>
        </w:rPr>
        <w:tab/>
      </w:r>
      <w:r w:rsidR="008B57FB" w:rsidRPr="00321086">
        <w:rPr>
          <w:rFonts w:ascii="Arial" w:hAnsi="Arial" w:cs="Arial"/>
          <w:i w:val="0"/>
          <w:sz w:val="22"/>
          <w:szCs w:val="22"/>
        </w:rPr>
        <w:tab/>
      </w:r>
    </w:p>
    <w:p w14:paraId="65D8421C" w14:textId="50ACE190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</w:t>
      </w:r>
      <w:r w:rsidR="008B57FB" w:rsidRPr="00321086">
        <w:rPr>
          <w:rFonts w:ascii="Arial" w:hAnsi="Arial" w:cs="Arial"/>
          <w:sz w:val="22"/>
          <w:szCs w:val="22"/>
        </w:rPr>
        <w:t>ídlo:</w:t>
      </w:r>
      <w:r w:rsidR="008B57FB" w:rsidRPr="00321086">
        <w:rPr>
          <w:rFonts w:ascii="Arial" w:hAnsi="Arial" w:cs="Arial"/>
          <w:sz w:val="22"/>
          <w:szCs w:val="22"/>
        </w:rPr>
        <w:tab/>
      </w:r>
    </w:p>
    <w:p w14:paraId="0B69423E" w14:textId="4A82393C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</w:t>
      </w:r>
      <w:r w:rsidR="008B57FB" w:rsidRPr="00321086">
        <w:rPr>
          <w:rFonts w:ascii="Arial" w:hAnsi="Arial" w:cs="Arial"/>
          <w:sz w:val="22"/>
          <w:szCs w:val="22"/>
        </w:rPr>
        <w:t>astoupený:</w:t>
      </w:r>
    </w:p>
    <w:p w14:paraId="1E7D5B62" w14:textId="2B67A632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>e smluvních záležitostech oprávněn jednat:</w:t>
      </w:r>
    </w:p>
    <w:p w14:paraId="4A277C58" w14:textId="216C3369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> technických záležitostech oprávněn jednat:</w:t>
      </w:r>
    </w:p>
    <w:p w14:paraId="02D2AAF7" w14:textId="4A57BECC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Tel.</w:t>
      </w:r>
      <w:r w:rsidR="00040C09">
        <w:rPr>
          <w:rFonts w:ascii="Arial" w:hAnsi="Arial" w:cs="Arial"/>
          <w:sz w:val="22"/>
          <w:szCs w:val="22"/>
        </w:rPr>
        <w:t>:</w:t>
      </w:r>
    </w:p>
    <w:p w14:paraId="66F57A2E" w14:textId="2292FFA8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E-mail:</w:t>
      </w:r>
    </w:p>
    <w:p w14:paraId="725D163E" w14:textId="70006DF0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ID DS:</w:t>
      </w:r>
      <w:r w:rsidRPr="00321086">
        <w:rPr>
          <w:rFonts w:ascii="Arial" w:hAnsi="Arial" w:cs="Arial"/>
          <w:sz w:val="22"/>
          <w:szCs w:val="22"/>
        </w:rPr>
        <w:tab/>
      </w:r>
    </w:p>
    <w:p w14:paraId="28E546B9" w14:textId="77777777" w:rsidR="00364403" w:rsidRPr="00321086" w:rsidRDefault="003D4EA2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Bankovní spojení:  </w:t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</w:p>
    <w:p w14:paraId="7ED6FCD9" w14:textId="77777777" w:rsidR="003D4EA2" w:rsidRPr="00321086" w:rsidRDefault="003D4EA2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Číslo účtu:  </w:t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8AF0247" w14:textId="77777777" w:rsidR="00593846" w:rsidRPr="00321086" w:rsidRDefault="00AC1203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IČ</w:t>
      </w:r>
      <w:r w:rsidR="00060C4B" w:rsidRPr="00321086">
        <w:rPr>
          <w:rFonts w:ascii="Arial" w:hAnsi="Arial" w:cs="Arial"/>
          <w:b w:val="0"/>
          <w:i w:val="0"/>
          <w:sz w:val="22"/>
          <w:szCs w:val="22"/>
        </w:rPr>
        <w:t>O</w:t>
      </w: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: </w:t>
      </w:r>
    </w:p>
    <w:p w14:paraId="0CF71192" w14:textId="30516EFB" w:rsidR="00593846" w:rsidRPr="00321086" w:rsidRDefault="00AC1203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</w:p>
    <w:p w14:paraId="33F5E999" w14:textId="77777777" w:rsidR="008B57FB" w:rsidRPr="00321086" w:rsidRDefault="008B57FB" w:rsidP="00C83798">
      <w:pPr>
        <w:pStyle w:val="Bezmezer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Pr="00321086">
        <w:rPr>
          <w:rFonts w:ascii="Arial" w:hAnsi="Arial" w:cs="Arial"/>
          <w:snapToGrid w:val="0"/>
          <w:sz w:val="22"/>
          <w:szCs w:val="22"/>
        </w:rPr>
        <w:t>……….</w:t>
      </w:r>
    </w:p>
    <w:permEnd w:id="772409188"/>
    <w:p w14:paraId="5E2A0F1F" w14:textId="77777777" w:rsidR="00C83798" w:rsidRPr="00321086" w:rsidRDefault="00C83798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025B49C" w14:textId="458D70B8" w:rsidR="00593846" w:rsidRPr="00321086" w:rsidRDefault="004F5D4D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321086">
        <w:rPr>
          <w:rFonts w:ascii="Arial" w:hAnsi="Arial" w:cs="Arial"/>
          <w:i w:val="0"/>
          <w:sz w:val="22"/>
          <w:szCs w:val="22"/>
        </w:rPr>
        <w:t>zhotovitel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218EBAD6" w14:textId="77777777" w:rsidR="000D303F" w:rsidRPr="00321086" w:rsidRDefault="000D303F" w:rsidP="00C261A7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BA26860" w14:textId="3837B327" w:rsidR="0094054F" w:rsidRPr="00321086" w:rsidRDefault="000D303F" w:rsidP="00480CE9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Na základě výsledku výběrového řízení provedeného v souladu s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 xml:space="preserve"> příslušnými ustanoveními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zákona č. 13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>4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/20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>1</w:t>
      </w: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6 Sb., o 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>zadávání veřejných zakázek,</w:t>
      </w: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7C3B" w:rsidRPr="00321086">
        <w:rPr>
          <w:rFonts w:ascii="Arial" w:hAnsi="Arial" w:cs="Arial"/>
          <w:b w:val="0"/>
          <w:i w:val="0"/>
          <w:sz w:val="22"/>
          <w:szCs w:val="22"/>
        </w:rPr>
        <w:t xml:space="preserve">ve znění pozdějších předpisů,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uzavírají smluvní strany tuto smlouvu o dílo a poskytování služeb na (dále jen „</w:t>
      </w:r>
      <w:r w:rsidRPr="00321086">
        <w:rPr>
          <w:rFonts w:ascii="Arial" w:hAnsi="Arial" w:cs="Arial"/>
          <w:i w:val="0"/>
          <w:sz w:val="22"/>
          <w:szCs w:val="22"/>
        </w:rPr>
        <w:t>smlouva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“):</w:t>
      </w:r>
    </w:p>
    <w:p w14:paraId="208B1367" w14:textId="77777777" w:rsidR="004F5D4D" w:rsidRPr="00321086" w:rsidRDefault="004F5D4D" w:rsidP="00480CE9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27418E2" w14:textId="39A4A9F5" w:rsidR="008C45CD" w:rsidRPr="00321086" w:rsidRDefault="00BC1345" w:rsidP="00BF5E11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lastRenderedPageBreak/>
        <w:t>Čl. I</w:t>
      </w:r>
      <w:r w:rsidR="008C45CD" w:rsidRPr="00321086">
        <w:rPr>
          <w:rFonts w:cs="Arial"/>
          <w:szCs w:val="22"/>
          <w:u w:val="none"/>
        </w:rPr>
        <w:br/>
      </w:r>
      <w:bookmarkStart w:id="0" w:name="_Ref368983927"/>
      <w:r w:rsidR="007C0D41" w:rsidRPr="00321086">
        <w:rPr>
          <w:rFonts w:cs="Arial"/>
          <w:szCs w:val="22"/>
          <w:u w:val="none"/>
        </w:rPr>
        <w:t>Účel a předmět</w:t>
      </w:r>
      <w:r w:rsidR="008C45CD" w:rsidRPr="00321086">
        <w:rPr>
          <w:rFonts w:cs="Arial"/>
          <w:szCs w:val="22"/>
          <w:u w:val="none"/>
        </w:rPr>
        <w:t xml:space="preserve"> smlouvy</w:t>
      </w:r>
      <w:bookmarkEnd w:id="0"/>
    </w:p>
    <w:p w14:paraId="0AEB4E00" w14:textId="70D27E6D" w:rsidR="00914EF8" w:rsidRPr="00321086" w:rsidRDefault="007F5AFE" w:rsidP="00BF5E11">
      <w:pPr>
        <w:pStyle w:val="Bezmezer"/>
        <w:numPr>
          <w:ilvl w:val="0"/>
          <w:numId w:val="39"/>
        </w:numPr>
        <w:tabs>
          <w:tab w:val="left" w:pos="284"/>
        </w:tabs>
        <w:spacing w:after="12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321086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321086">
        <w:rPr>
          <w:rFonts w:ascii="Arial" w:hAnsi="Arial" w:cs="Arial"/>
          <w:sz w:val="22"/>
          <w:szCs w:val="22"/>
        </w:rPr>
        <w:t xml:space="preserve"> </w:t>
      </w:r>
      <w:r w:rsidR="007C0D4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321086">
        <w:rPr>
          <w:rStyle w:val="Siln"/>
          <w:rFonts w:ascii="Arial" w:hAnsi="Arial" w:cs="Arial"/>
          <w:b w:val="0"/>
          <w:sz w:val="22"/>
          <w:szCs w:val="22"/>
        </w:rPr>
        <w:t>malého rozsahu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321086">
        <w:rPr>
          <w:rStyle w:val="Siln"/>
          <w:rFonts w:ascii="Arial" w:hAnsi="Arial" w:cs="Arial"/>
          <w:b w:val="0"/>
          <w:sz w:val="22"/>
          <w:szCs w:val="22"/>
        </w:rPr>
        <w:t>s názvem „</w:t>
      </w:r>
      <w:r w:rsidR="00A557DF" w:rsidRPr="00321086">
        <w:rPr>
          <w:rFonts w:ascii="Arial" w:hAnsi="Arial" w:cs="Arial"/>
          <w:b/>
          <w:sz w:val="22"/>
          <w:szCs w:val="22"/>
        </w:rPr>
        <w:t xml:space="preserve">Studie odtokových poměrů </w:t>
      </w:r>
      <w:r w:rsidR="00040C09">
        <w:rPr>
          <w:rFonts w:ascii="Arial" w:hAnsi="Arial" w:cs="Arial"/>
          <w:b/>
          <w:sz w:val="22"/>
          <w:szCs w:val="22"/>
        </w:rPr>
        <w:t>v </w:t>
      </w:r>
      <w:proofErr w:type="spellStart"/>
      <w:r w:rsidR="00040C09">
        <w:rPr>
          <w:rFonts w:ascii="Arial" w:hAnsi="Arial" w:cs="Arial"/>
          <w:b/>
          <w:sz w:val="22"/>
          <w:szCs w:val="22"/>
        </w:rPr>
        <w:t>k.ú</w:t>
      </w:r>
      <w:proofErr w:type="spellEnd"/>
      <w:r w:rsidR="00040C09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D6049E">
        <w:rPr>
          <w:rFonts w:ascii="Arial" w:hAnsi="Arial" w:cs="Arial"/>
          <w:b/>
          <w:sz w:val="22"/>
          <w:szCs w:val="22"/>
        </w:rPr>
        <w:t>Telice</w:t>
      </w:r>
      <w:proofErr w:type="spellEnd"/>
      <w:r w:rsidR="00265531" w:rsidRPr="00321086">
        <w:rPr>
          <w:rStyle w:val="Siln"/>
          <w:rFonts w:ascii="Arial" w:hAnsi="Arial" w:cs="Arial"/>
          <w:b w:val="0"/>
          <w:sz w:val="22"/>
          <w:szCs w:val="22"/>
        </w:rPr>
        <w:t>“</w:t>
      </w:r>
      <w:r w:rsidR="00B70E97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1" w:name="_Ref368937392"/>
      <w:r w:rsidR="00EC15B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8750E" w:rsidRPr="00321086">
        <w:rPr>
          <w:rFonts w:ascii="Arial" w:hAnsi="Arial" w:cs="Arial"/>
          <w:sz w:val="22"/>
          <w:szCs w:val="22"/>
        </w:rPr>
        <w:t>Účelem je vy</w:t>
      </w:r>
      <w:r w:rsidR="00CE20F1" w:rsidRPr="00321086">
        <w:rPr>
          <w:rFonts w:ascii="Arial" w:hAnsi="Arial" w:cs="Arial"/>
          <w:sz w:val="22"/>
          <w:szCs w:val="22"/>
        </w:rPr>
        <w:t xml:space="preserve">pracování </w:t>
      </w:r>
      <w:r w:rsidR="00A557DF" w:rsidRPr="00321086">
        <w:rPr>
          <w:rFonts w:ascii="Arial" w:hAnsi="Arial" w:cs="Arial"/>
          <w:sz w:val="22"/>
          <w:szCs w:val="22"/>
        </w:rPr>
        <w:t>studie odtokových poměrů v katastrálním území</w:t>
      </w:r>
      <w:r w:rsidR="00040C09">
        <w:rPr>
          <w:rFonts w:ascii="Arial" w:hAnsi="Arial" w:cs="Arial"/>
          <w:sz w:val="22"/>
          <w:szCs w:val="22"/>
        </w:rPr>
        <w:t xml:space="preserve"> </w:t>
      </w:r>
      <w:r w:rsidR="00D6049E">
        <w:rPr>
          <w:rFonts w:ascii="Arial" w:hAnsi="Arial" w:cs="Arial"/>
          <w:sz w:val="22"/>
          <w:szCs w:val="22"/>
        </w:rPr>
        <w:t>Telice</w:t>
      </w:r>
      <w:r w:rsidR="00040C09">
        <w:rPr>
          <w:rFonts w:ascii="Arial" w:hAnsi="Arial" w:cs="Arial"/>
          <w:sz w:val="22"/>
          <w:szCs w:val="22"/>
        </w:rPr>
        <w:t>,</w:t>
      </w:r>
      <w:r w:rsidR="00A557DF" w:rsidRPr="00321086">
        <w:rPr>
          <w:rFonts w:ascii="Arial" w:hAnsi="Arial" w:cs="Arial"/>
          <w:sz w:val="22"/>
          <w:szCs w:val="22"/>
        </w:rPr>
        <w:t xml:space="preserve"> která vyhodnotí především odtokové a erozní poměry, navrhne systém protierozních a</w:t>
      </w:r>
      <w:r w:rsidR="002F2110" w:rsidRPr="00321086">
        <w:rPr>
          <w:rFonts w:ascii="Arial" w:hAnsi="Arial" w:cs="Arial"/>
          <w:sz w:val="22"/>
          <w:szCs w:val="22"/>
        </w:rPr>
        <w:t> </w:t>
      </w:r>
      <w:r w:rsidR="00A557DF" w:rsidRPr="00321086">
        <w:rPr>
          <w:rFonts w:ascii="Arial" w:hAnsi="Arial" w:cs="Arial"/>
          <w:sz w:val="22"/>
          <w:szCs w:val="22"/>
        </w:rPr>
        <w:t>protipovodňových opatření</w:t>
      </w:r>
      <w:r w:rsidR="00914EF8" w:rsidRPr="00321086">
        <w:rPr>
          <w:rFonts w:ascii="Arial" w:hAnsi="Arial" w:cs="Arial"/>
          <w:sz w:val="22"/>
          <w:szCs w:val="22"/>
        </w:rPr>
        <w:t xml:space="preserve"> a vyhodnotí účinnost navržených opatření.</w:t>
      </w:r>
    </w:p>
    <w:p w14:paraId="001C1CD0" w14:textId="1910BD6F" w:rsidR="00413625" w:rsidRPr="00321086" w:rsidRDefault="00914EF8" w:rsidP="0012419C">
      <w:pPr>
        <w:pStyle w:val="Bezmezer"/>
        <w:tabs>
          <w:tab w:val="left" w:pos="284"/>
        </w:tabs>
        <w:ind w:left="28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Studie bude podkladem pro zpracování plánu společných zařízení v rámci komplexní</w:t>
      </w:r>
      <w:r w:rsidR="00040C09">
        <w:rPr>
          <w:rFonts w:ascii="Arial" w:hAnsi="Arial" w:cs="Arial"/>
          <w:sz w:val="22"/>
          <w:szCs w:val="22"/>
        </w:rPr>
        <w:t xml:space="preserve"> pozemkové úpravy v </w:t>
      </w:r>
      <w:proofErr w:type="spellStart"/>
      <w:r w:rsidR="00040C09">
        <w:rPr>
          <w:rFonts w:ascii="Arial" w:hAnsi="Arial" w:cs="Arial"/>
          <w:sz w:val="22"/>
          <w:szCs w:val="22"/>
        </w:rPr>
        <w:t>k.ú</w:t>
      </w:r>
      <w:proofErr w:type="spellEnd"/>
      <w:r w:rsidR="00040C09">
        <w:rPr>
          <w:rFonts w:ascii="Arial" w:hAnsi="Arial" w:cs="Arial"/>
          <w:sz w:val="22"/>
          <w:szCs w:val="22"/>
        </w:rPr>
        <w:t xml:space="preserve">. Pavlovice nad Mží. </w:t>
      </w:r>
      <w:r w:rsidR="00364403" w:rsidRPr="00321086">
        <w:rPr>
          <w:rFonts w:ascii="Arial" w:hAnsi="Arial" w:cs="Arial"/>
          <w:sz w:val="22"/>
          <w:szCs w:val="22"/>
        </w:rPr>
        <w:t>Řešení</w:t>
      </w:r>
      <w:r w:rsidRPr="00321086">
        <w:rPr>
          <w:rFonts w:ascii="Arial" w:hAnsi="Arial" w:cs="Arial"/>
          <w:sz w:val="22"/>
          <w:szCs w:val="22"/>
        </w:rPr>
        <w:t xml:space="preserve"> této studie nebude ovlivňováno průběhem administrativních hranic katastrálního území a zohlední také průchod zvýšených průtoků zastavěnými částmi obce.</w:t>
      </w:r>
    </w:p>
    <w:p w14:paraId="5189FDA0" w14:textId="3ADE0207" w:rsidR="009651BE" w:rsidRPr="00321086" w:rsidRDefault="00CB0D3F" w:rsidP="0012419C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321086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321086">
        <w:rPr>
          <w:rStyle w:val="Siln"/>
          <w:rFonts w:ascii="Arial" w:hAnsi="Arial" w:cs="Arial"/>
          <w:b w:val="0"/>
          <w:sz w:val="22"/>
          <w:szCs w:val="22"/>
        </w:rPr>
        <w:t>v souladu s touto smlouvou a jejími přílohami pro</w:t>
      </w:r>
      <w:r w:rsidR="00CD554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ve formě studie</w:t>
      </w:r>
      <w:r w:rsidR="00106192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321086">
        <w:rPr>
          <w:rStyle w:val="Siln"/>
          <w:rFonts w:ascii="Arial" w:hAnsi="Arial" w:cs="Arial"/>
          <w:b w:val="0"/>
          <w:sz w:val="22"/>
          <w:szCs w:val="22"/>
        </w:rPr>
        <w:t>která bude obsahovat:</w:t>
      </w:r>
      <w:bookmarkEnd w:id="1"/>
    </w:p>
    <w:p w14:paraId="35D3C775" w14:textId="77777777" w:rsidR="00093FDF" w:rsidRPr="00321086" w:rsidRDefault="00093FDF" w:rsidP="00743F00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8979DB0" w14:textId="7E05BB81" w:rsidR="00736627" w:rsidRPr="00321086" w:rsidRDefault="00413625" w:rsidP="00E66C18">
      <w:pPr>
        <w:pStyle w:val="Bezmezer"/>
        <w:numPr>
          <w:ilvl w:val="0"/>
          <w:numId w:val="31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Analýzu území</w:t>
      </w:r>
    </w:p>
    <w:p w14:paraId="0B8915AC" w14:textId="6E718122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vypracování rozborových map na podkladě hydrologicky korektního digitálního modelu terénu</w:t>
      </w:r>
    </w:p>
    <w:p w14:paraId="25112BD2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provedení terénního průzkumu (včetně erozní a povodňové historie a vzniklých škod)</w:t>
      </w:r>
    </w:p>
    <w:p w14:paraId="1ECAE3F1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  <w:tab w:val="num" w:pos="1276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ohrožení území vodní erozí půdy</w:t>
      </w:r>
    </w:p>
    <w:p w14:paraId="6897676B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  <w:tab w:val="num" w:pos="1418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ohrožení území větrnou erozí půdy</w:t>
      </w:r>
    </w:p>
    <w:p w14:paraId="13677008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srážkoodtokových poměrů území</w:t>
      </w:r>
    </w:p>
    <w:p w14:paraId="02419590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a vyhodnocení stávajících územně plánovacích dokumentací či jiných studií krajinných struktur</w:t>
      </w:r>
    </w:p>
    <w:p w14:paraId="291360B3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provedení identifikace melioračních staveb v</w:t>
      </w:r>
      <w:r w:rsidR="00093FDF" w:rsidRPr="00321086">
        <w:rPr>
          <w:rFonts w:ascii="Arial" w:hAnsi="Arial" w:cs="Arial"/>
          <w:sz w:val="22"/>
          <w:szCs w:val="22"/>
        </w:rPr>
        <w:t> </w:t>
      </w:r>
      <w:r w:rsidRPr="00321086">
        <w:rPr>
          <w:rFonts w:ascii="Arial" w:hAnsi="Arial" w:cs="Arial"/>
          <w:sz w:val="22"/>
          <w:szCs w:val="22"/>
        </w:rPr>
        <w:t>území</w:t>
      </w:r>
    </w:p>
    <w:p w14:paraId="67716D06" w14:textId="77777777" w:rsidR="00093FDF" w:rsidRPr="00321086" w:rsidRDefault="00093FDF" w:rsidP="00743F00">
      <w:pPr>
        <w:pStyle w:val="Bezmezer"/>
        <w:ind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0570604A" w14:textId="5B3C8CEF" w:rsidR="00307F23" w:rsidRPr="00321086" w:rsidRDefault="00413625" w:rsidP="00E66C18">
      <w:pPr>
        <w:pStyle w:val="Bezmezer"/>
        <w:numPr>
          <w:ilvl w:val="0"/>
          <w:numId w:val="31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Návrh opatření</w:t>
      </w:r>
    </w:p>
    <w:p w14:paraId="56D4AAF0" w14:textId="77777777" w:rsidR="004D56F6" w:rsidRPr="00321086" w:rsidRDefault="004D56F6" w:rsidP="00E66C18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432AB9F2" w14:textId="51CD14D9" w:rsidR="00093FDF" w:rsidRPr="00321086" w:rsidRDefault="00093FDF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592C4231" w14:textId="77777777" w:rsidR="00093FDF" w:rsidRPr="00321086" w:rsidRDefault="00093FDF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projednání návrhů opatření s rozhodující částí uživatelů a vlastníků zemědělské půdy, správci vodních toků a povodí, dotčených orgánů státní správy (DOSS) a zástupci obce</w:t>
      </w:r>
    </w:p>
    <w:p w14:paraId="11F4445F" w14:textId="77777777" w:rsidR="008A1FCA" w:rsidRPr="00321086" w:rsidRDefault="008A1FCA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zohlednění a zapracování připomínek uživatelů, vlastníků, správců vodních toků a povodí, DOSS a zástupců obce do komplexního systému návrhu opatření</w:t>
      </w:r>
    </w:p>
    <w:p w14:paraId="62EF9992" w14:textId="77777777" w:rsidR="008A1FCA" w:rsidRPr="00321086" w:rsidRDefault="008A1FCA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stanovení účinnosti navržených opatření</w:t>
      </w:r>
    </w:p>
    <w:p w14:paraId="1CE36490" w14:textId="77777777" w:rsidR="008A1FCA" w:rsidRPr="00321086" w:rsidRDefault="008A1FCA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návrh rozsahu obvodu následných </w:t>
      </w:r>
      <w:proofErr w:type="spellStart"/>
      <w:r w:rsidRPr="00321086">
        <w:rPr>
          <w:rFonts w:ascii="Arial" w:hAnsi="Arial" w:cs="Arial"/>
          <w:sz w:val="22"/>
          <w:szCs w:val="22"/>
        </w:rPr>
        <w:t>KoPÚ</w:t>
      </w:r>
      <w:proofErr w:type="spellEnd"/>
    </w:p>
    <w:p w14:paraId="5A9598B7" w14:textId="77777777" w:rsidR="00093FDF" w:rsidRPr="00321086" w:rsidRDefault="00093FDF" w:rsidP="004A03DD">
      <w:pPr>
        <w:pStyle w:val="Bezmezer"/>
        <w:ind w:right="-1" w:hanging="737"/>
        <w:jc w:val="both"/>
        <w:rPr>
          <w:rStyle w:val="Siln"/>
          <w:rFonts w:ascii="Arial" w:hAnsi="Arial" w:cs="Arial"/>
          <w:sz w:val="22"/>
          <w:szCs w:val="22"/>
        </w:rPr>
      </w:pPr>
    </w:p>
    <w:p w14:paraId="38108B5C" w14:textId="691672E5" w:rsidR="00413625" w:rsidRPr="00321086" w:rsidRDefault="008A1FCA" w:rsidP="00E66C18">
      <w:pPr>
        <w:pStyle w:val="Bezmezer"/>
        <w:numPr>
          <w:ilvl w:val="0"/>
          <w:numId w:val="31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Výstupy studie</w:t>
      </w:r>
    </w:p>
    <w:p w14:paraId="423711E4" w14:textId="77777777" w:rsidR="00E66C18" w:rsidRPr="00321086" w:rsidRDefault="00E66C18" w:rsidP="00E66C18">
      <w:pPr>
        <w:pStyle w:val="Odstavecseseznamem"/>
        <w:numPr>
          <w:ilvl w:val="0"/>
          <w:numId w:val="3"/>
        </w:numPr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6DBF0AF5" w14:textId="3F8A9306" w:rsidR="00817FF3" w:rsidRPr="00321086" w:rsidRDefault="00817FF3" w:rsidP="004A03DD">
      <w:pPr>
        <w:pStyle w:val="Bezmezer"/>
        <w:numPr>
          <w:ilvl w:val="1"/>
          <w:numId w:val="47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výstupy analytické části</w:t>
      </w:r>
      <w:r w:rsidRPr="00321086">
        <w:rPr>
          <w:rFonts w:ascii="Arial" w:hAnsi="Arial" w:cs="Arial"/>
          <w:sz w:val="22"/>
          <w:szCs w:val="22"/>
        </w:rPr>
        <w:tab/>
      </w:r>
    </w:p>
    <w:p w14:paraId="55143E3B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04A44690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2D33AFB8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</w:t>
      </w:r>
    </w:p>
    <w:p w14:paraId="32E90288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3012E955" w14:textId="77777777" w:rsidR="00817FF3" w:rsidRPr="00321086" w:rsidRDefault="00817FF3" w:rsidP="004A03DD">
      <w:pPr>
        <w:pStyle w:val="Bezmezer"/>
        <w:numPr>
          <w:ilvl w:val="1"/>
          <w:numId w:val="47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výstupy návrhové části</w:t>
      </w:r>
    </w:p>
    <w:p w14:paraId="608E381F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4B0BD9B9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20AC6D98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</w:t>
      </w:r>
    </w:p>
    <w:p w14:paraId="11F51C77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70C7D2D6" w14:textId="77777777" w:rsidR="001B7847" w:rsidRPr="00321086" w:rsidRDefault="001B7847" w:rsidP="00E66C18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321086">
        <w:rPr>
          <w:rStyle w:val="Siln"/>
          <w:rFonts w:ascii="Arial" w:hAnsi="Arial" w:cs="Arial"/>
          <w:sz w:val="22"/>
          <w:szCs w:val="22"/>
        </w:rPr>
        <w:t>Dílo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CF055CE" w14:textId="77777777" w:rsidR="001115F0" w:rsidRPr="00321086" w:rsidRDefault="001115F0" w:rsidP="00743F00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321086">
        <w:rPr>
          <w:rStyle w:val="Siln"/>
          <w:rFonts w:ascii="Arial" w:hAnsi="Arial" w:cs="Arial"/>
          <w:sz w:val="22"/>
          <w:szCs w:val="22"/>
        </w:rPr>
        <w:t>Plnění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6B188631" w14:textId="77777777" w:rsidR="00413625" w:rsidRPr="00321086" w:rsidRDefault="00413625" w:rsidP="00743F00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26E0F525" w14:textId="77777777" w:rsidR="00903691" w:rsidRPr="00321086" w:rsidRDefault="00903691" w:rsidP="00350D2C">
      <w:pPr>
        <w:pStyle w:val="Bezmezer"/>
        <w:numPr>
          <w:ilvl w:val="0"/>
          <w:numId w:val="39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321086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F296349" w14:textId="17D3D196" w:rsidR="007F5AFE" w:rsidRPr="00321086" w:rsidRDefault="007F5AFE" w:rsidP="00A03A1B">
      <w:pPr>
        <w:pStyle w:val="Bezmezer"/>
        <w:numPr>
          <w:ilvl w:val="0"/>
          <w:numId w:val="39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321086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vymezenou v</w:t>
      </w:r>
      <w:r w:rsidR="009C7197" w:rsidRPr="00321086">
        <w:rPr>
          <w:rStyle w:val="Siln"/>
          <w:rFonts w:ascii="Arial" w:hAnsi="Arial" w:cs="Arial"/>
          <w:b w:val="0"/>
          <w:sz w:val="22"/>
          <w:szCs w:val="22"/>
        </w:rPr>
        <w:t> Čl. VII</w:t>
      </w:r>
      <w:r w:rsidR="00C6686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této smlouvy. </w:t>
      </w:r>
    </w:p>
    <w:p w14:paraId="5A9077C7" w14:textId="77777777" w:rsidR="00D27A01" w:rsidRPr="00321086" w:rsidRDefault="00D27A01" w:rsidP="00A03A1B">
      <w:pPr>
        <w:pStyle w:val="Bezmezer"/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734FF2E5" w14:textId="75E0B1A9" w:rsidR="00C66869" w:rsidRPr="00321086" w:rsidRDefault="00BC1345" w:rsidP="00A03A1B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II</w:t>
      </w:r>
    </w:p>
    <w:p w14:paraId="5D2620B8" w14:textId="77777777" w:rsidR="00576997" w:rsidRPr="00321086" w:rsidRDefault="00576997" w:rsidP="00A03A1B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Podklady k provedení díla</w:t>
      </w:r>
    </w:p>
    <w:p w14:paraId="1AC2117B" w14:textId="77777777" w:rsidR="00576997" w:rsidRPr="00321086" w:rsidRDefault="00977AEC" w:rsidP="00E66C18">
      <w:pPr>
        <w:pStyle w:val="Bezmezer"/>
        <w:numPr>
          <w:ilvl w:val="0"/>
          <w:numId w:val="20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bezodkladně po podpisu této smlouvy tyto podklady:</w:t>
      </w:r>
    </w:p>
    <w:p w14:paraId="22255EF9" w14:textId="77777777" w:rsidR="007D02DD" w:rsidRPr="00321086" w:rsidRDefault="001F742F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Mapu BPEJ</w:t>
      </w:r>
    </w:p>
    <w:p w14:paraId="0EB92E48" w14:textId="77777777" w:rsidR="001F742F" w:rsidRPr="00321086" w:rsidRDefault="001F742F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Základní mapu 1:10 000 a 1:50 000</w:t>
      </w:r>
    </w:p>
    <w:p w14:paraId="71313FFE" w14:textId="77777777" w:rsidR="001F742F" w:rsidRPr="00321086" w:rsidRDefault="001F742F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Data výškopisu (</w:t>
      </w:r>
      <w:r w:rsidR="002B4EE2" w:rsidRPr="00321086">
        <w:rPr>
          <w:rFonts w:ascii="Arial" w:hAnsi="Arial" w:cs="Arial"/>
          <w:sz w:val="22"/>
          <w:szCs w:val="22"/>
        </w:rPr>
        <w:t>ZABAGED</w:t>
      </w:r>
      <w:r w:rsidRPr="00321086">
        <w:rPr>
          <w:rFonts w:ascii="Arial" w:hAnsi="Arial" w:cs="Arial"/>
          <w:sz w:val="22"/>
          <w:szCs w:val="22"/>
        </w:rPr>
        <w:t>, DMR 4G/5G)</w:t>
      </w:r>
    </w:p>
    <w:p w14:paraId="0970EA30" w14:textId="1AF27D09" w:rsidR="00977AEC" w:rsidRPr="00321086" w:rsidRDefault="00977AEC" w:rsidP="00A03A1B">
      <w:pPr>
        <w:pStyle w:val="Bezmezer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47F398" w14:textId="2E4C5653" w:rsidR="00BC1345" w:rsidRPr="00321086" w:rsidRDefault="00BC1345" w:rsidP="00A03A1B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III</w:t>
      </w:r>
    </w:p>
    <w:p w14:paraId="4BD4F11A" w14:textId="3DF3F698" w:rsidR="00B47A31" w:rsidRPr="00321086" w:rsidRDefault="000B15D9" w:rsidP="00873F7E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Doba a místo</w:t>
      </w:r>
      <w:r w:rsidR="00B47A31" w:rsidRPr="00321086">
        <w:rPr>
          <w:rFonts w:cs="Arial"/>
          <w:szCs w:val="22"/>
          <w:u w:val="none"/>
        </w:rPr>
        <w:t xml:space="preserve"> plnění</w:t>
      </w:r>
    </w:p>
    <w:p w14:paraId="43325F17" w14:textId="274DE0FE" w:rsidR="00F87A5F" w:rsidRPr="00321086" w:rsidRDefault="00F87A5F" w:rsidP="004A03DD">
      <w:pPr>
        <w:pStyle w:val="Bezmezer"/>
        <w:numPr>
          <w:ilvl w:val="0"/>
          <w:numId w:val="4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Dílo vymezené v </w:t>
      </w:r>
      <w:r w:rsidR="009B0867" w:rsidRPr="00321086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I. této smlouvy a přílohou č. 1 bude zhotoveno a předáno objednateli 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>nejpozději do</w:t>
      </w:r>
      <w:r w:rsidR="002B4EE2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F56E3" w:rsidRPr="007F56E3">
        <w:rPr>
          <w:rStyle w:val="Siln"/>
          <w:rFonts w:ascii="Arial" w:hAnsi="Arial" w:cs="Arial"/>
          <w:b w:val="0"/>
          <w:sz w:val="22"/>
          <w:szCs w:val="22"/>
        </w:rPr>
        <w:t>30. 4. 2020.</w:t>
      </w:r>
    </w:p>
    <w:p w14:paraId="1E66EFDC" w14:textId="77777777" w:rsidR="00EE2ADC" w:rsidRPr="00321086" w:rsidRDefault="000B15D9" w:rsidP="004A03DD">
      <w:pPr>
        <w:pStyle w:val="Bezmezer"/>
        <w:numPr>
          <w:ilvl w:val="0"/>
          <w:numId w:val="4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započít s prováděním Díla bezprostředně po podpisu </w:t>
      </w:r>
      <w:r w:rsidR="00977AE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66461E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312529BF" w14:textId="453F09C7" w:rsidR="003473A4" w:rsidRPr="00321086" w:rsidRDefault="00593846" w:rsidP="004A03DD">
      <w:pPr>
        <w:pStyle w:val="Bezmezer"/>
        <w:numPr>
          <w:ilvl w:val="0"/>
          <w:numId w:val="48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Česká republika, zejména </w:t>
      </w:r>
      <w:r w:rsidR="00683FF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sídlo </w:t>
      </w:r>
      <w:r w:rsidR="004F5D4D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="00B20EC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2" w:name="_Ref368936589"/>
      <w:r w:rsidR="00B20EC4" w:rsidRPr="00321086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321086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321086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2"/>
    </w:p>
    <w:p w14:paraId="79BF63EB" w14:textId="77777777" w:rsidR="00F87A5F" w:rsidRPr="00321086" w:rsidRDefault="00F87A5F" w:rsidP="004A03DD">
      <w:pPr>
        <w:pStyle w:val="Bezmezer"/>
        <w:tabs>
          <w:tab w:val="left" w:pos="284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E691EEA" w14:textId="539E43D6" w:rsidR="009A6A8B" w:rsidRPr="00321086" w:rsidRDefault="00BC1345" w:rsidP="002132AD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IV</w:t>
      </w:r>
      <w:r w:rsidR="009A6A8B" w:rsidRPr="00321086">
        <w:rPr>
          <w:rFonts w:cs="Arial"/>
          <w:szCs w:val="22"/>
          <w:u w:val="none"/>
        </w:rPr>
        <w:br/>
        <w:t>Povinnosti smluvních stran</w:t>
      </w:r>
    </w:p>
    <w:p w14:paraId="61D3CA40" w14:textId="77777777" w:rsidR="009A6A8B" w:rsidRPr="00321086" w:rsidRDefault="000B15D9" w:rsidP="002132AD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321086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1502F1E3" w14:textId="77777777" w:rsidR="009A6A8B" w:rsidRPr="00321086" w:rsidRDefault="009A6A8B" w:rsidP="00A03A1B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 postupovat s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oboru; </w:t>
      </w:r>
    </w:p>
    <w:p w14:paraId="2D0655E0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 ukončení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a jiné věci, které v souvislosti s poskytováním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lnění od objednatele obdržel, pokud nebyly určeny ke spotřebování při poskytnutí 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671945FE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nepoškozovat při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lnění zájmy objednatele a jednat tak, aby byla činností </w:t>
      </w:r>
      <w:r w:rsidR="00B23713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4F9F1663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požadavek na tuto součinnost nejpozději </w:t>
      </w:r>
      <w:r w:rsidR="003F6B48" w:rsidRPr="00321086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52AAA22" w14:textId="0E67F3A5" w:rsidR="002C0FA0" w:rsidRPr="00321086" w:rsidRDefault="002C0FA0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9B0867" w:rsidRPr="00321086">
        <w:rPr>
          <w:rStyle w:val="Siln"/>
          <w:rFonts w:ascii="Arial" w:hAnsi="Arial" w:cs="Arial"/>
          <w:b w:val="0"/>
          <w:sz w:val="22"/>
          <w:szCs w:val="22"/>
        </w:rPr>
        <w:t>nad rámec Č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II této smlouvy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0CDAFD8" w14:textId="77777777" w:rsidR="002C0FA0" w:rsidRPr="00321086" w:rsidRDefault="002C0FA0" w:rsidP="00350D2C">
      <w:pPr>
        <w:pStyle w:val="Bezmezer"/>
        <w:numPr>
          <w:ilvl w:val="1"/>
          <w:numId w:val="8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EFA36B0" w14:textId="77777777" w:rsidR="009A6A8B" w:rsidRPr="00321086" w:rsidRDefault="009A6A8B" w:rsidP="00350D2C">
      <w:pPr>
        <w:pStyle w:val="Bezmezer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5010DCCC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321086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31F3564D" w14:textId="6F423B4F" w:rsidR="009A6A8B" w:rsidRPr="00321086" w:rsidRDefault="009A6A8B" w:rsidP="00480CE9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321086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dle </w:t>
      </w:r>
      <w:r w:rsidR="00EE2ADC" w:rsidRPr="00321086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II této smlouvy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nezbytné pro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0B15D9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EA6D295" w14:textId="77777777" w:rsidR="004648C3" w:rsidRPr="00321086" w:rsidRDefault="004648C3" w:rsidP="00480CE9">
      <w:pPr>
        <w:pStyle w:val="Bezmezer"/>
        <w:tabs>
          <w:tab w:val="left" w:pos="284"/>
        </w:tabs>
        <w:ind w:left="720" w:right="-1"/>
        <w:jc w:val="center"/>
        <w:rPr>
          <w:rStyle w:val="Siln"/>
          <w:rFonts w:ascii="Arial" w:hAnsi="Arial" w:cs="Arial"/>
          <w:b w:val="0"/>
          <w:sz w:val="22"/>
          <w:szCs w:val="22"/>
        </w:rPr>
      </w:pPr>
    </w:p>
    <w:p w14:paraId="5F4299CB" w14:textId="654C90F5" w:rsidR="00B47A31" w:rsidRPr="00321086" w:rsidRDefault="00B502E8" w:rsidP="00931EA8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V</w:t>
      </w:r>
      <w:r w:rsidR="00B47A31" w:rsidRPr="00321086">
        <w:rPr>
          <w:rFonts w:cs="Arial"/>
          <w:szCs w:val="22"/>
          <w:u w:val="none"/>
        </w:rPr>
        <w:br/>
      </w:r>
      <w:bookmarkStart w:id="3" w:name="_Ref368991813"/>
      <w:r w:rsidR="000B15D9" w:rsidRPr="00321086">
        <w:rPr>
          <w:rFonts w:cs="Arial"/>
          <w:szCs w:val="22"/>
          <w:u w:val="none"/>
        </w:rPr>
        <w:t>P</w:t>
      </w:r>
      <w:r w:rsidR="004E0081" w:rsidRPr="00321086">
        <w:rPr>
          <w:rFonts w:cs="Arial"/>
          <w:szCs w:val="22"/>
          <w:u w:val="none"/>
        </w:rPr>
        <w:t xml:space="preserve">řevzetí </w:t>
      </w:r>
      <w:r w:rsidR="000675F3" w:rsidRPr="00321086">
        <w:rPr>
          <w:rFonts w:cs="Arial"/>
          <w:szCs w:val="22"/>
          <w:u w:val="none"/>
        </w:rPr>
        <w:t>Díl</w:t>
      </w:r>
      <w:r w:rsidR="004E0081" w:rsidRPr="00321086">
        <w:rPr>
          <w:rFonts w:cs="Arial"/>
          <w:szCs w:val="22"/>
          <w:u w:val="none"/>
        </w:rPr>
        <w:t>a</w:t>
      </w:r>
      <w:bookmarkEnd w:id="3"/>
    </w:p>
    <w:p w14:paraId="1912E813" w14:textId="6BBA6D49" w:rsidR="008C6059" w:rsidRPr="007F56E3" w:rsidRDefault="008C6059" w:rsidP="00931EA8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předat první část Díla </w:t>
      </w:r>
      <w:r w:rsidR="00432FEF" w:rsidRPr="00321086">
        <w:rPr>
          <w:rStyle w:val="Siln"/>
          <w:rFonts w:ascii="Arial" w:hAnsi="Arial" w:cs="Arial"/>
          <w:b w:val="0"/>
          <w:sz w:val="22"/>
          <w:szCs w:val="22"/>
        </w:rPr>
        <w:t>(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Analýza území) dle </w:t>
      </w:r>
      <w:r w:rsidR="00EE2ADC" w:rsidRPr="00321086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 této smlouvy objednateli 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 xml:space="preserve">nejpozději do </w:t>
      </w:r>
      <w:r w:rsidR="007F56E3" w:rsidRPr="007F56E3">
        <w:rPr>
          <w:rStyle w:val="Siln"/>
          <w:rFonts w:ascii="Arial" w:hAnsi="Arial" w:cs="Arial"/>
          <w:b w:val="0"/>
          <w:sz w:val="22"/>
          <w:szCs w:val="22"/>
        </w:rPr>
        <w:t>27. 2. 2020</w:t>
      </w:r>
      <w:r w:rsidR="00F75C3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O akceptaci </w:t>
      </w:r>
      <w:r w:rsidR="00CF2137" w:rsidRPr="007F56E3">
        <w:rPr>
          <w:rStyle w:val="Siln"/>
          <w:rFonts w:ascii="Arial" w:hAnsi="Arial" w:cs="Arial"/>
          <w:b w:val="0"/>
          <w:sz w:val="22"/>
          <w:szCs w:val="22"/>
        </w:rPr>
        <w:t>první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části Díla bude vyhotoven předávací protokol, který bude podepsán oběma smluvními stranami.</w:t>
      </w:r>
    </w:p>
    <w:p w14:paraId="055DE6E4" w14:textId="5E77E61E" w:rsidR="00604CE5" w:rsidRPr="00321086" w:rsidRDefault="00A23624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F56E3">
        <w:rPr>
          <w:rStyle w:val="Siln"/>
          <w:rFonts w:ascii="Arial" w:hAnsi="Arial" w:cs="Arial"/>
          <w:b w:val="0"/>
          <w:sz w:val="22"/>
          <w:szCs w:val="22"/>
        </w:rPr>
        <w:t>Objednatel je oprávněn v</w:t>
      </w:r>
      <w:r w:rsidR="00117CEA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 průběhu zpracování Díla </w:t>
      </w:r>
      <w:r w:rsidR="00F81A04" w:rsidRPr="007F56E3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117CEA" w:rsidRPr="007F56E3">
        <w:rPr>
          <w:rStyle w:val="Siln"/>
          <w:rFonts w:ascii="Arial" w:hAnsi="Arial" w:cs="Arial"/>
          <w:b w:val="0"/>
          <w:sz w:val="22"/>
          <w:szCs w:val="22"/>
        </w:rPr>
        <w:t>hotovitelem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svolat minimálně 2 kontrolní dny.</w:t>
      </w:r>
      <w:r w:rsidR="004641A4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Zjistí-li objednatel, že zhotovitel při provádění díla provádí služby v</w:t>
      </w:r>
      <w:r w:rsidR="002F2110" w:rsidRPr="007F56E3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4641A4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7F56E3" w:rsidRPr="007F56E3">
        <w:rPr>
          <w:rStyle w:val="Siln"/>
          <w:rFonts w:ascii="Arial" w:hAnsi="Arial" w:cs="Arial"/>
          <w:b w:val="0"/>
          <w:sz w:val="22"/>
          <w:szCs w:val="22"/>
        </w:rPr>
        <w:t>do 10</w:t>
      </w:r>
      <w:r w:rsidR="004641A4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pracovních dnů od doručení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žádosti od objednatele o zjednání nápravy, považuje se toto prodlení za porušení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>mlouvy ze strany zhotovitele.</w:t>
      </w:r>
    </w:p>
    <w:p w14:paraId="7E6F5EF7" w14:textId="50F7B602" w:rsidR="00432FEF" w:rsidRPr="00321086" w:rsidRDefault="00432FEF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předá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ílo objednateli v počtu 3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paré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 listi</w:t>
      </w:r>
      <w:r w:rsidR="00787578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nné formě a ve dvou vyhotoveních </w:t>
      </w:r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v digitální formě na paměťovém médiu (CD/DVD/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flash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disk), kde mapová část Díla bude odevzdána ve formátech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dgn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dxf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shp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pdf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textová část ve formátu doc a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pdf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tabulková část ve formátech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xls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pdf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19B1508" w14:textId="77777777" w:rsidR="0047411B" w:rsidRPr="00321086" w:rsidRDefault="0047411B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4" w:name="_Ref368985193"/>
      <w:bookmarkStart w:id="5" w:name="_Ref368985943"/>
      <w:r w:rsidRPr="00321086">
        <w:rPr>
          <w:rStyle w:val="Siln"/>
          <w:rFonts w:ascii="Arial" w:hAnsi="Arial" w:cs="Arial"/>
          <w:b w:val="0"/>
          <w:sz w:val="22"/>
          <w:szCs w:val="22"/>
        </w:rPr>
        <w:t>Dílo bude předáno v sídle objednatele, kde jej převezme zástupce objednatele pro věci technické.</w:t>
      </w:r>
    </w:p>
    <w:p w14:paraId="7E606B47" w14:textId="28E771F4" w:rsidR="00873F7E" w:rsidRPr="007F56E3" w:rsidRDefault="00432FEF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 předání celého Díla bude vyhotoven protokol o převzetí a předání Díla potvrzující, že Dílo 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>odpovídá zadání této smlouvy a př</w:t>
      </w:r>
      <w:r w:rsidR="00787578" w:rsidRPr="007F56E3">
        <w:rPr>
          <w:rStyle w:val="Siln"/>
          <w:rFonts w:ascii="Arial" w:hAnsi="Arial" w:cs="Arial"/>
          <w:b w:val="0"/>
          <w:sz w:val="22"/>
          <w:szCs w:val="22"/>
        </w:rPr>
        <w:t>ípadným připomínkám Objednatele. Protokol</w:t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bude následně podepsán oběma smluvními stranami. Podpisem finálního protokolu smluvními stranami dochází k převzetí Díla.</w:t>
      </w:r>
      <w:bookmarkStart w:id="6" w:name="_Ref369157308"/>
      <w:bookmarkEnd w:id="4"/>
      <w:bookmarkEnd w:id="5"/>
    </w:p>
    <w:p w14:paraId="12C95CB3" w14:textId="497DE8FF" w:rsidR="0027085E" w:rsidRPr="007F56E3" w:rsidRDefault="006F4552" w:rsidP="00073F58">
      <w:pPr>
        <w:pStyle w:val="Bezmezer"/>
        <w:numPr>
          <w:ilvl w:val="0"/>
          <w:numId w:val="32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7F56E3">
        <w:rPr>
          <w:rFonts w:ascii="Arial" w:hAnsi="Arial" w:cs="Arial"/>
          <w:sz w:val="22"/>
          <w:szCs w:val="22"/>
        </w:rPr>
        <w:t xml:space="preserve">Dílo musí být </w:t>
      </w:r>
      <w:r w:rsidR="00F81A04" w:rsidRPr="007F56E3">
        <w:rPr>
          <w:rFonts w:ascii="Arial" w:hAnsi="Arial" w:cs="Arial"/>
          <w:sz w:val="22"/>
          <w:szCs w:val="22"/>
        </w:rPr>
        <w:t>zhotovitelem předáno</w:t>
      </w:r>
      <w:r w:rsidRPr="007F56E3">
        <w:rPr>
          <w:rFonts w:ascii="Arial" w:hAnsi="Arial" w:cs="Arial"/>
          <w:sz w:val="22"/>
          <w:szCs w:val="22"/>
        </w:rPr>
        <w:t xml:space="preserve"> nejpozději ke dni </w:t>
      </w:r>
    </w:p>
    <w:p w14:paraId="51F5FBF1" w14:textId="3F88185C" w:rsidR="0027085E" w:rsidRPr="007F56E3" w:rsidRDefault="00CF2137" w:rsidP="00073F58">
      <w:pPr>
        <w:pStyle w:val="Bezmezer"/>
        <w:numPr>
          <w:ilvl w:val="1"/>
          <w:numId w:val="33"/>
        </w:numPr>
        <w:tabs>
          <w:tab w:val="left" w:pos="567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F56E3">
        <w:rPr>
          <w:rStyle w:val="Siln"/>
          <w:rFonts w:ascii="Arial" w:hAnsi="Arial" w:cs="Arial"/>
          <w:b w:val="0"/>
          <w:sz w:val="22"/>
          <w:szCs w:val="22"/>
        </w:rPr>
        <w:t>první</w:t>
      </w:r>
      <w:r w:rsidR="00432FEF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část Díla (Analýza </w:t>
      </w:r>
      <w:proofErr w:type="gramStart"/>
      <w:r w:rsidR="00432FEF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území)   </w:t>
      </w:r>
      <w:proofErr w:type="gramEnd"/>
      <w:r w:rsidR="00432FEF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  </w:t>
      </w:r>
      <w:r w:rsidR="007F56E3" w:rsidRPr="007F56E3">
        <w:rPr>
          <w:rStyle w:val="Siln"/>
          <w:rFonts w:ascii="Arial" w:hAnsi="Arial" w:cs="Arial"/>
          <w:b w:val="0"/>
          <w:sz w:val="22"/>
          <w:szCs w:val="22"/>
        </w:rPr>
        <w:t>27. 2. 2020</w:t>
      </w:r>
    </w:p>
    <w:p w14:paraId="64CF403D" w14:textId="38CD6A34" w:rsidR="0027085E" w:rsidRPr="007F56E3" w:rsidRDefault="00432FEF" w:rsidP="00073F58">
      <w:pPr>
        <w:pStyle w:val="Bezmezer"/>
        <w:numPr>
          <w:ilvl w:val="1"/>
          <w:numId w:val="33"/>
        </w:numPr>
        <w:tabs>
          <w:tab w:val="left" w:pos="567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F56E3">
        <w:rPr>
          <w:rStyle w:val="Siln"/>
          <w:rFonts w:ascii="Arial" w:hAnsi="Arial" w:cs="Arial"/>
          <w:b w:val="0"/>
          <w:sz w:val="22"/>
          <w:szCs w:val="22"/>
        </w:rPr>
        <w:t>celé Dílo</w:t>
      </w:r>
      <w:r w:rsidR="0027085E" w:rsidRPr="007F56E3">
        <w:rPr>
          <w:rStyle w:val="Siln"/>
          <w:rFonts w:ascii="Arial" w:hAnsi="Arial" w:cs="Arial"/>
          <w:b w:val="0"/>
          <w:sz w:val="22"/>
          <w:szCs w:val="22"/>
        </w:rPr>
        <w:tab/>
      </w:r>
      <w:r w:rsidR="0027085E" w:rsidRPr="007F56E3">
        <w:rPr>
          <w:rStyle w:val="Siln"/>
          <w:rFonts w:ascii="Arial" w:hAnsi="Arial" w:cs="Arial"/>
          <w:b w:val="0"/>
          <w:sz w:val="22"/>
          <w:szCs w:val="22"/>
        </w:rPr>
        <w:tab/>
      </w:r>
      <w:r w:rsidR="0027085E" w:rsidRPr="007F56E3">
        <w:rPr>
          <w:rStyle w:val="Siln"/>
          <w:rFonts w:ascii="Arial" w:hAnsi="Arial" w:cs="Arial"/>
          <w:b w:val="0"/>
          <w:sz w:val="22"/>
          <w:szCs w:val="22"/>
        </w:rPr>
        <w:tab/>
      </w:r>
      <w:r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    </w:t>
      </w:r>
      <w:r w:rsidR="002B4EE2" w:rsidRPr="007F56E3">
        <w:rPr>
          <w:rStyle w:val="Siln"/>
          <w:rFonts w:ascii="Arial" w:hAnsi="Arial" w:cs="Arial"/>
          <w:b w:val="0"/>
          <w:sz w:val="22"/>
          <w:szCs w:val="22"/>
        </w:rPr>
        <w:t xml:space="preserve">     </w:t>
      </w:r>
      <w:r w:rsidR="007F56E3" w:rsidRPr="007F56E3">
        <w:rPr>
          <w:rStyle w:val="Siln"/>
          <w:rFonts w:ascii="Arial" w:hAnsi="Arial" w:cs="Arial"/>
          <w:b w:val="0"/>
          <w:sz w:val="22"/>
          <w:szCs w:val="22"/>
        </w:rPr>
        <w:t>30. 4. 2020</w:t>
      </w:r>
    </w:p>
    <w:p w14:paraId="7DE04F61" w14:textId="35B68BEE" w:rsidR="00565E84" w:rsidRPr="00321086" w:rsidRDefault="006F4552" w:rsidP="00480CE9">
      <w:pPr>
        <w:pStyle w:val="Bezmezer"/>
        <w:tabs>
          <w:tab w:val="left" w:pos="567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F56E3">
        <w:rPr>
          <w:rStyle w:val="Siln"/>
          <w:rFonts w:ascii="Arial" w:hAnsi="Arial" w:cs="Arial"/>
          <w:b w:val="0"/>
          <w:sz w:val="22"/>
          <w:szCs w:val="22"/>
        </w:rPr>
        <w:t>jinak je zhotovitel v prodlení s provedením Díla.</w:t>
      </w:r>
      <w:bookmarkEnd w:id="6"/>
    </w:p>
    <w:p w14:paraId="215239AC" w14:textId="34D17FAD" w:rsidR="00BF6578" w:rsidRPr="00321086" w:rsidRDefault="00BF6578" w:rsidP="00480CE9">
      <w:pPr>
        <w:pStyle w:val="Zkladntext"/>
        <w:ind w:right="-1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A7B31A8" w14:textId="114439C9" w:rsidR="004E0081" w:rsidRPr="00321086" w:rsidRDefault="00B502E8" w:rsidP="00883359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VI</w:t>
      </w:r>
      <w:r w:rsidR="004E0081" w:rsidRPr="00321086">
        <w:rPr>
          <w:rFonts w:cs="Arial"/>
          <w:szCs w:val="22"/>
          <w:u w:val="none"/>
        </w:rPr>
        <w:br/>
      </w:r>
      <w:bookmarkStart w:id="7" w:name="_Ref368992191"/>
      <w:r w:rsidR="004E0081" w:rsidRPr="00321086">
        <w:rPr>
          <w:rFonts w:cs="Arial"/>
          <w:szCs w:val="22"/>
          <w:u w:val="none"/>
        </w:rPr>
        <w:t>Vlastnické právo, právo užívání</w:t>
      </w:r>
      <w:bookmarkEnd w:id="7"/>
    </w:p>
    <w:p w14:paraId="132CE063" w14:textId="0C91A911" w:rsidR="00574F64" w:rsidRPr="00321086" w:rsidRDefault="004E0081" w:rsidP="00883359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 případě, že součástí 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nebo jedním z výstupů Plnění</w:t>
      </w:r>
      <w:r w:rsidR="00432FE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podle této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je poskytnutí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movit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věc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které se mají stát vlastnictvím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bjednatele, nabývá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bjednatel vlastnické právo k těmto věcem dnem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jejich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převzetí objednatelem </w:t>
      </w:r>
      <w:r w:rsidR="00F50C4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podle </w:t>
      </w:r>
      <w:r w:rsidR="0086576E" w:rsidRPr="00321086">
        <w:rPr>
          <w:rStyle w:val="Siln"/>
          <w:rFonts w:ascii="Arial" w:hAnsi="Arial" w:cs="Arial"/>
          <w:b w:val="0"/>
          <w:sz w:val="22"/>
          <w:szCs w:val="22"/>
        </w:rPr>
        <w:t>Čl. V</w:t>
      </w:r>
      <w:r w:rsidR="00F50C4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5</w:t>
      </w:r>
      <w:r w:rsidR="00F50C4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této smlouvy.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Do nabytí vlastnického práva uděluje zhotovitel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objednateli právo tyto věci užívat v rozsahu a způsobem, který vyplývá z účelu této smlouvy.</w:t>
      </w:r>
    </w:p>
    <w:p w14:paraId="3BA8EE16" w14:textId="77777777" w:rsidR="00833D15" w:rsidRPr="00321086" w:rsidRDefault="00833D15" w:rsidP="00350D2C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321086">
        <w:rPr>
          <w:rStyle w:val="Siln"/>
          <w:rFonts w:ascii="Arial" w:hAnsi="Arial" w:cs="Arial"/>
          <w:b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„autorský zákon“)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 autorské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80789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(dále jen „</w:t>
      </w:r>
      <w:r w:rsidR="00807899" w:rsidRPr="00321086">
        <w:rPr>
          <w:rStyle w:val="Siln"/>
          <w:rFonts w:ascii="Arial" w:hAnsi="Arial" w:cs="Arial"/>
          <w:sz w:val="22"/>
          <w:szCs w:val="22"/>
        </w:rPr>
        <w:t xml:space="preserve">autorské </w:t>
      </w:r>
      <w:r w:rsidR="00A63EE8" w:rsidRPr="00321086">
        <w:rPr>
          <w:rStyle w:val="Siln"/>
          <w:rFonts w:ascii="Arial" w:hAnsi="Arial" w:cs="Arial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sz w:val="22"/>
          <w:szCs w:val="22"/>
        </w:rPr>
        <w:t>ílo</w:t>
      </w:r>
      <w:r w:rsidR="00807899" w:rsidRPr="00321086">
        <w:rPr>
          <w:rStyle w:val="Siln"/>
          <w:rFonts w:ascii="Arial" w:hAnsi="Arial" w:cs="Arial"/>
          <w:b w:val="0"/>
          <w:sz w:val="22"/>
          <w:szCs w:val="22"/>
        </w:rPr>
        <w:t>“)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uděluje zhotovitel objednateli oprávnění t</w:t>
      </w:r>
      <w:r w:rsidR="00BE3AC6" w:rsidRPr="00321086">
        <w:rPr>
          <w:rStyle w:val="Siln"/>
          <w:rFonts w:ascii="Arial" w:hAnsi="Arial" w:cs="Arial"/>
          <w:b w:val="0"/>
          <w:sz w:val="22"/>
          <w:szCs w:val="22"/>
        </w:rPr>
        <w:t>oto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>autorsk</w:t>
      </w:r>
      <w:r w:rsidR="00BE3AC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užívat za podmínek sjednaných v</w:t>
      </w:r>
      <w:r w:rsidR="00024891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>tomto</w:t>
      </w:r>
      <w:r w:rsidR="0002489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580D19" w:rsidRPr="00321086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to od okamžiku převzetí součásti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která příslušné autorské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obsahuje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objednatelem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do té doby je objednatel oprávněn autorské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užít v rozsahu a způsobem nezbytným k převzetí</w:t>
      </w:r>
      <w:r w:rsidR="00A15B1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příslušné součásti P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>lnění.</w:t>
      </w:r>
    </w:p>
    <w:p w14:paraId="5AC29DB4" w14:textId="77777777" w:rsidR="00BF6AAB" w:rsidRPr="00321086" w:rsidRDefault="00BF6AAB" w:rsidP="00350D2C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od okamžiku účinnosti poskytnutí licence k autorskému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 užívat toto autorské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 rozsahu, v jakém uzná za nezbytné, vhodné či přiměřené s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ohledem na účel této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 oprávněn užívat autorské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časovým rozsahem omezeným pouze dobou trvání majetkových autorských práv k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takovémuto autorskému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nebo svoje oprávnění k užití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v souladu s účelem, pro který bylo autorské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AB13E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vytvořeno. Licence k autorskému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u je poskytována jako výhradní. Objednatel není povinen licenci využít.</w:t>
      </w:r>
    </w:p>
    <w:p w14:paraId="7728E8D1" w14:textId="77777777" w:rsidR="006D55C2" w:rsidRPr="00321086" w:rsidRDefault="006D55C2" w:rsidP="00350D2C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Udělení licence nelze ze strany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vypovědět a její účinnost trvá i po skončení účinnosti této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mlouvy, nedohodnou-li se smluvní strany výslovně jinak.</w:t>
      </w:r>
    </w:p>
    <w:p w14:paraId="77787F60" w14:textId="77777777" w:rsidR="006D55C2" w:rsidRPr="00321086" w:rsidRDefault="006D55C2" w:rsidP="00480CE9">
      <w:pPr>
        <w:pStyle w:val="Bezmezer"/>
        <w:numPr>
          <w:ilvl w:val="0"/>
          <w:numId w:val="34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Odměna za poskytnutí, zprostředkování nebo postoupení licence k autors</w:t>
      </w:r>
      <w:r w:rsidR="00425F2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kému </w:t>
      </w:r>
      <w:r w:rsidR="0088005F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="00425F2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 je zahrnuta v ceně za </w:t>
      </w:r>
      <w:r w:rsidR="0088005F" w:rsidRPr="00321086">
        <w:rPr>
          <w:rStyle w:val="Siln"/>
          <w:rFonts w:ascii="Arial" w:hAnsi="Arial" w:cs="Arial"/>
          <w:b w:val="0"/>
          <w:sz w:val="22"/>
          <w:szCs w:val="22"/>
        </w:rPr>
        <w:t>poskytnutí Plnění</w:t>
      </w:r>
      <w:r w:rsidR="00425F2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dle této smlouvy.</w:t>
      </w:r>
    </w:p>
    <w:p w14:paraId="04F3DEE3" w14:textId="3B701D84" w:rsidR="003040CF" w:rsidRDefault="003040CF" w:rsidP="00480CE9">
      <w:pPr>
        <w:pStyle w:val="TSlneksmlouvy"/>
        <w:spacing w:before="0" w:after="0" w:line="240" w:lineRule="auto"/>
        <w:ind w:right="-1"/>
        <w:jc w:val="left"/>
        <w:rPr>
          <w:rFonts w:cs="Arial"/>
          <w:b w:val="0"/>
          <w:szCs w:val="22"/>
          <w:u w:val="none"/>
          <w:lang w:eastAsia="cs-CZ"/>
        </w:rPr>
      </w:pPr>
    </w:p>
    <w:p w14:paraId="57291583" w14:textId="77777777" w:rsidR="007F56E3" w:rsidRPr="007F56E3" w:rsidRDefault="007F56E3" w:rsidP="007F56E3"/>
    <w:p w14:paraId="08C302A3" w14:textId="596BD937" w:rsidR="00883D5F" w:rsidRPr="00321086" w:rsidRDefault="00B502E8" w:rsidP="0081042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  <w:lang w:eastAsia="cs-CZ"/>
        </w:rPr>
        <w:lastRenderedPageBreak/>
        <w:t>Čl. VII</w:t>
      </w:r>
      <w:r w:rsidR="00883D5F" w:rsidRPr="00321086">
        <w:rPr>
          <w:rFonts w:cs="Arial"/>
          <w:szCs w:val="22"/>
          <w:u w:val="none"/>
        </w:rPr>
        <w:br/>
      </w:r>
      <w:bookmarkStart w:id="8" w:name="_Ref369001345"/>
      <w:bookmarkStart w:id="9" w:name="_Ref368993045"/>
      <w:r w:rsidR="00883D5F" w:rsidRPr="00321086">
        <w:rPr>
          <w:rFonts w:cs="Arial"/>
          <w:szCs w:val="22"/>
          <w:u w:val="none"/>
        </w:rPr>
        <w:t>Cena</w:t>
      </w:r>
      <w:bookmarkEnd w:id="8"/>
      <w:bookmarkEnd w:id="9"/>
    </w:p>
    <w:p w14:paraId="3C48E182" w14:textId="77777777" w:rsidR="0047411B" w:rsidRPr="00321086" w:rsidRDefault="008C69A5" w:rsidP="0081042A">
      <w:pPr>
        <w:pStyle w:val="Bezmezer"/>
        <w:numPr>
          <w:ilvl w:val="0"/>
          <w:numId w:val="35"/>
        </w:numPr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Zhotoviteli náleží za poskytování Plnění </w:t>
      </w:r>
      <w:r w:rsidR="000975B7" w:rsidRPr="00321086">
        <w:rPr>
          <w:rStyle w:val="Siln"/>
          <w:rFonts w:ascii="Arial" w:hAnsi="Arial" w:cs="Arial"/>
          <w:b w:val="0"/>
          <w:sz w:val="22"/>
          <w:szCs w:val="22"/>
        </w:rPr>
        <w:t>odměna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 následující výši:</w:t>
      </w:r>
    </w:p>
    <w:p w14:paraId="469392E6" w14:textId="6C675F3E" w:rsidR="00B745E4" w:rsidRPr="00321086" w:rsidRDefault="00083100" w:rsidP="001E2C11">
      <w:pPr>
        <w:pStyle w:val="Bezmezer"/>
        <w:tabs>
          <w:tab w:val="left" w:pos="567"/>
        </w:tabs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permStart w:id="2037540466" w:edGrp="everyone"/>
      <w:r w:rsidRPr="00321086">
        <w:rPr>
          <w:rStyle w:val="Siln"/>
          <w:rFonts w:ascii="Arial" w:hAnsi="Arial" w:cs="Arial"/>
          <w:sz w:val="22"/>
          <w:szCs w:val="22"/>
        </w:rPr>
        <w:t>Celková c</w:t>
      </w:r>
      <w:r w:rsidR="00B745E4" w:rsidRPr="00321086">
        <w:rPr>
          <w:rStyle w:val="Siln"/>
          <w:rFonts w:ascii="Arial" w:hAnsi="Arial" w:cs="Arial"/>
          <w:sz w:val="22"/>
          <w:szCs w:val="22"/>
        </w:rPr>
        <w:t xml:space="preserve">ena za provedení Díla bez DPH  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 xml:space="preserve">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ab/>
      </w:r>
      <w:r w:rsidR="00B745E4" w:rsidRPr="00321086">
        <w:rPr>
          <w:rStyle w:val="Siln"/>
          <w:rFonts w:ascii="Arial" w:hAnsi="Arial" w:cs="Arial"/>
          <w:sz w:val="22"/>
          <w:szCs w:val="22"/>
        </w:rPr>
        <w:t>………</w:t>
      </w:r>
      <w:r w:rsidRPr="00321086">
        <w:rPr>
          <w:rStyle w:val="Siln"/>
          <w:rFonts w:ascii="Arial" w:hAnsi="Arial" w:cs="Arial"/>
          <w:sz w:val="22"/>
          <w:szCs w:val="22"/>
        </w:rPr>
        <w:t>…</w:t>
      </w:r>
      <w:r w:rsidR="009C128B">
        <w:rPr>
          <w:rStyle w:val="Siln"/>
          <w:rFonts w:ascii="Arial" w:hAnsi="Arial" w:cs="Arial"/>
          <w:sz w:val="22"/>
          <w:szCs w:val="22"/>
        </w:rPr>
        <w:t xml:space="preserve"> </w:t>
      </w:r>
      <w:r w:rsidR="00B745E4" w:rsidRPr="00321086">
        <w:rPr>
          <w:rStyle w:val="Siln"/>
          <w:rFonts w:ascii="Arial" w:hAnsi="Arial" w:cs="Arial"/>
          <w:sz w:val="22"/>
          <w:szCs w:val="22"/>
        </w:rPr>
        <w:t xml:space="preserve">Kč </w:t>
      </w:r>
    </w:p>
    <w:p w14:paraId="36A1339A" w14:textId="0E9320E1" w:rsidR="001B3B87" w:rsidRPr="00321086" w:rsidRDefault="00C86276" w:rsidP="001E2C11">
      <w:pPr>
        <w:pStyle w:val="Bezmezer"/>
        <w:tabs>
          <w:tab w:val="left" w:pos="567"/>
        </w:tabs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 xml:space="preserve">DPH   </w:t>
      </w:r>
      <w:r w:rsidR="0047411B" w:rsidRPr="00321086">
        <w:rPr>
          <w:rStyle w:val="Siln"/>
          <w:rFonts w:ascii="Arial" w:hAnsi="Arial" w:cs="Arial"/>
          <w:sz w:val="22"/>
          <w:szCs w:val="22"/>
        </w:rPr>
        <w:t xml:space="preserve"> 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B3B87" w:rsidRPr="00321086">
        <w:rPr>
          <w:rStyle w:val="Siln"/>
          <w:rFonts w:ascii="Arial" w:hAnsi="Arial" w:cs="Arial"/>
          <w:sz w:val="22"/>
          <w:szCs w:val="22"/>
        </w:rPr>
        <w:t xml:space="preserve">………… Kč </w:t>
      </w:r>
    </w:p>
    <w:p w14:paraId="49989EC8" w14:textId="4DBEBCC0" w:rsidR="00B745E4" w:rsidRPr="00321086" w:rsidRDefault="00083100" w:rsidP="001E2C11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Celková c</w:t>
      </w:r>
      <w:r w:rsidR="00B745E4" w:rsidRPr="00321086">
        <w:rPr>
          <w:rStyle w:val="Siln"/>
          <w:rFonts w:ascii="Arial" w:hAnsi="Arial" w:cs="Arial"/>
          <w:sz w:val="22"/>
          <w:szCs w:val="22"/>
        </w:rPr>
        <w:t xml:space="preserve">ena za provedení Díla vč. DPH  </w:t>
      </w:r>
      <w:r w:rsidRPr="00321086">
        <w:rPr>
          <w:rStyle w:val="Siln"/>
          <w:rFonts w:ascii="Arial" w:hAnsi="Arial" w:cs="Arial"/>
          <w:sz w:val="22"/>
          <w:szCs w:val="22"/>
        </w:rPr>
        <w:t xml:space="preserve">  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 xml:space="preserve">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ab/>
      </w:r>
      <w:r w:rsidR="001B3B87" w:rsidRPr="00321086">
        <w:rPr>
          <w:rStyle w:val="Siln"/>
          <w:rFonts w:ascii="Arial" w:hAnsi="Arial" w:cs="Arial"/>
          <w:sz w:val="22"/>
          <w:szCs w:val="22"/>
        </w:rPr>
        <w:t>………… Kč</w:t>
      </w:r>
    </w:p>
    <w:permEnd w:id="2037540466"/>
    <w:p w14:paraId="2AF58197" w14:textId="0F605229" w:rsidR="007B027A" w:rsidRPr="00321086" w:rsidRDefault="004641A4" w:rsidP="00480CE9">
      <w:pPr>
        <w:pStyle w:val="Zkladntext"/>
        <w:ind w:left="284"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Cena je plat</w:t>
      </w:r>
      <w:r w:rsidR="00921B59" w:rsidRPr="00321086">
        <w:rPr>
          <w:rFonts w:ascii="Arial" w:hAnsi="Arial" w:cs="Arial"/>
          <w:b w:val="0"/>
          <w:i w:val="0"/>
          <w:sz w:val="22"/>
          <w:szCs w:val="22"/>
        </w:rPr>
        <w:t xml:space="preserve">ná po celou dobu realizace díla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a obsahuje veškeré práce související s</w:t>
      </w:r>
      <w:r w:rsidR="002F2110" w:rsidRPr="00321086">
        <w:rPr>
          <w:rFonts w:ascii="Arial" w:hAnsi="Arial" w:cs="Arial"/>
          <w:b w:val="0"/>
          <w:i w:val="0"/>
          <w:sz w:val="22"/>
          <w:szCs w:val="22"/>
        </w:rPr>
        <w:t> 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provedením díla a kryje náklady zhotovitele nezbytné</w:t>
      </w:r>
      <w:r w:rsidR="00921B59" w:rsidRPr="00321086">
        <w:rPr>
          <w:rFonts w:ascii="Arial" w:hAnsi="Arial" w:cs="Arial"/>
          <w:b w:val="0"/>
          <w:i w:val="0"/>
          <w:sz w:val="22"/>
          <w:szCs w:val="22"/>
        </w:rPr>
        <w:t xml:space="preserve"> k řádnému dokončení díla, s výji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mkou zákonné změny výše sazby DPH.</w:t>
      </w:r>
    </w:p>
    <w:p w14:paraId="277934EE" w14:textId="77777777" w:rsidR="004641A4" w:rsidRPr="00321086" w:rsidRDefault="004641A4" w:rsidP="00480CE9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FF05557" w14:textId="620B0D5D" w:rsidR="00A96054" w:rsidRPr="00321086" w:rsidRDefault="003040CF" w:rsidP="005A14CF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V</w:t>
      </w:r>
      <w:r w:rsidR="00B502E8" w:rsidRPr="00321086">
        <w:rPr>
          <w:rFonts w:cs="Arial"/>
          <w:szCs w:val="22"/>
          <w:u w:val="none"/>
        </w:rPr>
        <w:t>III</w:t>
      </w:r>
      <w:r w:rsidR="00A96054" w:rsidRPr="00321086">
        <w:rPr>
          <w:rFonts w:cs="Arial"/>
          <w:szCs w:val="22"/>
          <w:u w:val="none"/>
        </w:rPr>
        <w:br/>
      </w:r>
      <w:bookmarkStart w:id="10" w:name="_Ref368988841"/>
      <w:r w:rsidR="00A96054" w:rsidRPr="00321086">
        <w:rPr>
          <w:rFonts w:cs="Arial"/>
          <w:szCs w:val="22"/>
          <w:u w:val="none"/>
        </w:rPr>
        <w:t>Platební podmínky a fakturace</w:t>
      </w:r>
      <w:bookmarkEnd w:id="10"/>
    </w:p>
    <w:p w14:paraId="7206E45C" w14:textId="351AC8A7" w:rsidR="0032540B" w:rsidRPr="00321086" w:rsidRDefault="0032540B" w:rsidP="005A14CF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a převzetí </w:t>
      </w:r>
      <w:r w:rsidR="007A0E0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821B8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odst. 5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této smlouvy, a to na základě daňového dokladu vystaveného zhotovitelem (dále jen „</w:t>
      </w:r>
      <w:r w:rsidRPr="00321086">
        <w:rPr>
          <w:rStyle w:val="Siln"/>
          <w:rFonts w:ascii="Arial" w:hAnsi="Arial" w:cs="Arial"/>
          <w:sz w:val="22"/>
          <w:szCs w:val="22"/>
        </w:rPr>
        <w:t>faktura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0D73A412" w14:textId="77777777" w:rsidR="004E2109" w:rsidRPr="00321086" w:rsidRDefault="004E2109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č. 235/2004 Sb., o dani z přidané hodnoty, ve znění pozdějších předpisů. Nebude-li </w:t>
      </w:r>
      <w:r w:rsidR="00F6564A" w:rsidRPr="00321086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321086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k přepracování. V tomto případě neplatí původní lhůta splatnosti, ale lhůta splatnosti běží znovu ode dne doručení nově vystavené faktury.</w:t>
      </w:r>
    </w:p>
    <w:p w14:paraId="286A09C0" w14:textId="37473E1F" w:rsidR="00D82157" w:rsidRPr="00321086" w:rsidRDefault="00192E89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1" w:name="_Ref368988843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321086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1"/>
      <w:r w:rsidR="00D82157" w:rsidRPr="00321086">
        <w:rPr>
          <w:rStyle w:val="Siln"/>
          <w:rFonts w:ascii="Arial" w:hAnsi="Arial" w:cs="Arial"/>
          <w:sz w:val="22"/>
          <w:szCs w:val="22"/>
        </w:rPr>
        <w:t xml:space="preserve"> </w:t>
      </w:r>
      <w:r w:rsidR="00D8215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Poslední daňový doklad v kalendářním roce musí být objednateli doručen nejpozději </w:t>
      </w:r>
      <w:r w:rsidR="009C128B">
        <w:rPr>
          <w:rStyle w:val="Siln"/>
          <w:rFonts w:ascii="Arial" w:hAnsi="Arial" w:cs="Arial"/>
          <w:b w:val="0"/>
          <w:sz w:val="22"/>
          <w:szCs w:val="22"/>
        </w:rPr>
        <w:t>30.</w:t>
      </w:r>
      <w:r w:rsidR="00D8215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listopadu příslušného roku.</w:t>
      </w:r>
    </w:p>
    <w:p w14:paraId="0704E1F8" w14:textId="77777777" w:rsidR="00192E89" w:rsidRPr="00321086" w:rsidRDefault="00192E89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615DAB0D" w14:textId="77777777" w:rsidR="00192E89" w:rsidRPr="00321086" w:rsidRDefault="006A6193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1780842" w14:textId="1BE01EEB" w:rsidR="004641A4" w:rsidRPr="00321086" w:rsidRDefault="004641A4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Zhotovitel,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nelze z těchto důvodů vůči objednateli uplatňovat žádné sankce. Objednatel se zavazuje, že v případě, že tato skutečnost nastane, oznámí ji </w:t>
      </w:r>
      <w:proofErr w:type="gramStart"/>
      <w:r w:rsidRPr="00321086">
        <w:rPr>
          <w:rStyle w:val="Siln"/>
          <w:rFonts w:ascii="Arial" w:hAnsi="Arial" w:cs="Arial"/>
          <w:b w:val="0"/>
          <w:sz w:val="22"/>
          <w:szCs w:val="22"/>
        </w:rPr>
        <w:t>neprodleně</w:t>
      </w:r>
      <w:proofErr w:type="gramEnd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5 pracovních dní před původním termínem splatnosti faktury.</w:t>
      </w:r>
    </w:p>
    <w:p w14:paraId="54E1B374" w14:textId="77777777" w:rsidR="004641A4" w:rsidRPr="00321086" w:rsidRDefault="004641A4" w:rsidP="00480CE9">
      <w:pPr>
        <w:pStyle w:val="Bezmezer"/>
        <w:numPr>
          <w:ilvl w:val="0"/>
          <w:numId w:val="36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71AE3D0F" w14:textId="77777777" w:rsidR="00013A96" w:rsidRPr="00321086" w:rsidRDefault="00013A96" w:rsidP="00480CE9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44695312" w14:textId="6C775FA9" w:rsidR="00013A96" w:rsidRPr="00321086" w:rsidRDefault="003040CF" w:rsidP="00455AE3">
      <w:pPr>
        <w:pStyle w:val="TSlneksmlouvy"/>
        <w:tabs>
          <w:tab w:val="left" w:pos="142"/>
          <w:tab w:val="left" w:pos="284"/>
          <w:tab w:val="left" w:pos="567"/>
        </w:tabs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 xml:space="preserve">Čl. </w:t>
      </w:r>
      <w:r w:rsidR="00B502E8" w:rsidRPr="00321086">
        <w:rPr>
          <w:rFonts w:cs="Arial"/>
          <w:szCs w:val="22"/>
          <w:u w:val="none"/>
        </w:rPr>
        <w:t>IX</w:t>
      </w:r>
      <w:r w:rsidR="00013A96" w:rsidRPr="00321086">
        <w:rPr>
          <w:rFonts w:cs="Arial"/>
          <w:szCs w:val="22"/>
          <w:u w:val="none"/>
        </w:rPr>
        <w:br/>
      </w:r>
      <w:bookmarkStart w:id="12" w:name="_Ref368990552"/>
      <w:r w:rsidR="00013A96" w:rsidRPr="00321086">
        <w:rPr>
          <w:rFonts w:cs="Arial"/>
          <w:szCs w:val="22"/>
          <w:u w:val="none"/>
        </w:rPr>
        <w:t xml:space="preserve">Záruční podmínky, vady </w:t>
      </w:r>
      <w:r w:rsidR="000675F3" w:rsidRPr="00321086">
        <w:rPr>
          <w:rFonts w:cs="Arial"/>
          <w:szCs w:val="22"/>
          <w:u w:val="none"/>
        </w:rPr>
        <w:t>Díl</w:t>
      </w:r>
      <w:r w:rsidR="00013A96" w:rsidRPr="00321086">
        <w:rPr>
          <w:rFonts w:cs="Arial"/>
          <w:szCs w:val="22"/>
          <w:u w:val="none"/>
        </w:rPr>
        <w:t>a</w:t>
      </w:r>
      <w:bookmarkEnd w:id="12"/>
    </w:p>
    <w:p w14:paraId="17A4C5AA" w14:textId="7B7E7965" w:rsidR="00AB02DC" w:rsidRPr="00321086" w:rsidRDefault="00AB02DC" w:rsidP="00455AE3">
      <w:pPr>
        <w:pStyle w:val="Bezmezer"/>
        <w:numPr>
          <w:ilvl w:val="0"/>
          <w:numId w:val="4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321086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321086">
        <w:rPr>
          <w:rStyle w:val="Siln"/>
          <w:rFonts w:ascii="Arial" w:hAnsi="Arial" w:cs="Arial"/>
          <w:b w:val="0"/>
          <w:sz w:val="22"/>
          <w:szCs w:val="22"/>
        </w:rPr>
        <w:t>V odst. 6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permStart w:id="1014447619" w:edGrp="everyone"/>
      <w:r w:rsidR="00356D3A" w:rsidRPr="00321086">
        <w:rPr>
          <w:rStyle w:val="Siln"/>
          <w:rFonts w:ascii="Arial" w:hAnsi="Arial" w:cs="Arial"/>
          <w:b w:val="0"/>
          <w:sz w:val="22"/>
          <w:szCs w:val="22"/>
        </w:rPr>
        <w:t>36</w:t>
      </w:r>
      <w:r w:rsidR="00DD3CCC">
        <w:rPr>
          <w:rStyle w:val="Siln"/>
          <w:rFonts w:ascii="Arial" w:hAnsi="Arial" w:cs="Arial"/>
          <w:b w:val="0"/>
          <w:sz w:val="22"/>
          <w:szCs w:val="22"/>
        </w:rPr>
        <w:t xml:space="preserve"> + …………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ermEnd w:id="1014447619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měsíců od </w:t>
      </w:r>
      <w:r w:rsidR="00ED2BF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má objednatel právo požadovat bezplatné odstranění vad. Reklamací vad se záruční doba přerušuje a po odstranění vad pokračuje záruční lhůta dále.</w:t>
      </w:r>
    </w:p>
    <w:p w14:paraId="273FC25B" w14:textId="77777777" w:rsidR="00192E89" w:rsidRPr="00321086" w:rsidRDefault="00192E89" w:rsidP="00350D2C">
      <w:pPr>
        <w:pStyle w:val="Bezmezer"/>
        <w:numPr>
          <w:ilvl w:val="0"/>
          <w:numId w:val="4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3" w:name="_Ref368990554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321086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doporučeným dopisem, ve kterém vady popíše a určí lhůtu, do které zhotovitel vady odstraní.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 jeho část má vady, pokud neodpovídá (kvalitou či rozsahem) předmětu a účelu uvedenému ve smlouvě nebo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požadavkům obecně závazných právních předpisů. Odstranění vad provede zhotovitel na svůj náklad nejpozději do 14 pracovních dnů od obdržení písemné reklamace.</w:t>
      </w:r>
      <w:bookmarkEnd w:id="13"/>
    </w:p>
    <w:p w14:paraId="540FEE5B" w14:textId="2F5A999A" w:rsidR="00CF2137" w:rsidRPr="00321086" w:rsidRDefault="00CF2137" w:rsidP="00350D2C">
      <w:pPr>
        <w:pStyle w:val="Bezmezer"/>
        <w:numPr>
          <w:ilvl w:val="0"/>
          <w:numId w:val="4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ílo se skrytou vadou, kterou nebylo možno zjistit v průběhu předání díla ani při správním řízení, má právo na odstranění vad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0237F5F9" w14:textId="77777777" w:rsidR="00593846" w:rsidRPr="00321086" w:rsidRDefault="00192E89" w:rsidP="00A03A1B">
      <w:pPr>
        <w:pStyle w:val="Bezmezer"/>
        <w:numPr>
          <w:ilvl w:val="0"/>
          <w:numId w:val="4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0D303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NOZ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37E40DED" w14:textId="77777777" w:rsidR="00192E89" w:rsidRPr="00321086" w:rsidRDefault="00192E89" w:rsidP="00A03A1B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3D6AACB9" w14:textId="77777777" w:rsidR="00B502E8" w:rsidRPr="00321086" w:rsidRDefault="003040CF" w:rsidP="00A03A1B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 xml:space="preserve">Čl. </w:t>
      </w:r>
      <w:r w:rsidR="00B502E8" w:rsidRPr="00321086">
        <w:rPr>
          <w:rFonts w:cs="Arial"/>
          <w:szCs w:val="22"/>
          <w:u w:val="none"/>
        </w:rPr>
        <w:t>X</w:t>
      </w:r>
    </w:p>
    <w:p w14:paraId="42F706FB" w14:textId="4CD25DF0" w:rsidR="00013A96" w:rsidRPr="00321086" w:rsidRDefault="00F01B4C" w:rsidP="00743F00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Smluvní pokuty, náhrada škody</w:t>
      </w:r>
    </w:p>
    <w:p w14:paraId="19D39969" w14:textId="49A3DA8A" w:rsidR="00F96E2D" w:rsidRPr="00321086" w:rsidRDefault="00F96E2D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Pokud zhotovitel nedodá objednateli první 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část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ve lhůtě vymezené v</w:t>
      </w:r>
      <w:r w:rsidR="003040CF" w:rsidRPr="00321086">
        <w:rPr>
          <w:rStyle w:val="Siln"/>
          <w:rFonts w:ascii="Arial" w:hAnsi="Arial" w:cs="Arial"/>
          <w:b w:val="0"/>
          <w:sz w:val="22"/>
          <w:szCs w:val="22"/>
        </w:rPr>
        <w:t> Čl. V</w:t>
      </w:r>
      <w:r w:rsidR="009C320E" w:rsidRPr="00321086">
        <w:rPr>
          <w:rStyle w:val="Siln"/>
          <w:rFonts w:ascii="Arial" w:hAnsi="Arial" w:cs="Arial"/>
          <w:b w:val="0"/>
          <w:sz w:val="22"/>
          <w:szCs w:val="22"/>
        </w:rPr>
        <w:br/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1.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smlouvy, uhradí objednateli smluvní pokutu ve výši 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>0,</w:t>
      </w:r>
      <w:r w:rsidR="00B42ED3" w:rsidRPr="00321086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ceny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bez DPH</w:t>
      </w:r>
      <w:r w:rsidR="00CD5481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5B11CE5" w14:textId="677FB42D" w:rsidR="00E2175F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321086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321086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D41E4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6 </w:t>
      </w:r>
      <w:r w:rsidR="0092565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321086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321086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321086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den prodlení.</w:t>
      </w:r>
    </w:p>
    <w:p w14:paraId="56AE6F88" w14:textId="6BC25116" w:rsidR="00192E89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321086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Čl. VIII </w:t>
      </w:r>
      <w:r w:rsidR="004129C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3 </w:t>
      </w:r>
      <w:r w:rsidR="00921B5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="004129CA" w:rsidRPr="00321086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321086">
        <w:rPr>
          <w:rStyle w:val="Siln"/>
          <w:rFonts w:ascii="Arial" w:hAnsi="Arial" w:cs="Arial"/>
          <w:b w:val="0"/>
          <w:sz w:val="22"/>
          <w:szCs w:val="22"/>
        </w:rPr>
        <w:t>02</w:t>
      </w:r>
      <w:r w:rsidR="002508C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CF99549" w14:textId="709DDB35" w:rsidR="00192E89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Čl. XII </w:t>
      </w:r>
      <w:r w:rsidR="00D85485" w:rsidRPr="00321086">
        <w:rPr>
          <w:rStyle w:val="Siln"/>
          <w:rFonts w:ascii="Arial" w:hAnsi="Arial" w:cs="Arial"/>
          <w:b w:val="0"/>
          <w:sz w:val="22"/>
          <w:szCs w:val="22"/>
        </w:rPr>
        <w:t>odst.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6576E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1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 zhotovitel povinen uhradit </w:t>
      </w:r>
      <w:r w:rsidR="009718A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321086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321086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321086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Kč.</w:t>
      </w:r>
    </w:p>
    <w:p w14:paraId="0DE10C68" w14:textId="77777777" w:rsidR="00630F6F" w:rsidRPr="00321086" w:rsidRDefault="00630F6F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Smluvní pokuty jsou splatné 30. den ode dne doručení písemné výzvy oprávněné smluvní strany k jejich úhradě povinnou smluvní stranou, není-li ve výzvě uvedena lhůta delší.</w:t>
      </w:r>
    </w:p>
    <w:p w14:paraId="0DA5A110" w14:textId="6DBBBD5A" w:rsidR="00192E89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souhlasí, aby objednatel </w:t>
      </w:r>
      <w:proofErr w:type="gramStart"/>
      <w:r w:rsidRPr="00321086">
        <w:rPr>
          <w:rStyle w:val="Siln"/>
          <w:rFonts w:ascii="Arial" w:hAnsi="Arial" w:cs="Arial"/>
          <w:b w:val="0"/>
          <w:sz w:val="22"/>
          <w:szCs w:val="22"/>
        </w:rPr>
        <w:t>každou</w:t>
      </w:r>
      <w:proofErr w:type="gramEnd"/>
      <w:r w:rsidR="00DA2A0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byť i nesplatnou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smluvní pokutu nebo náhradu škody</w:t>
      </w:r>
      <w:r w:rsidR="00F5495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na níž mu vznikne nárok, </w:t>
      </w:r>
      <w:r w:rsidR="00E2175F" w:rsidRPr="00321086">
        <w:rPr>
          <w:rStyle w:val="Siln"/>
          <w:rFonts w:ascii="Arial" w:hAnsi="Arial" w:cs="Arial"/>
          <w:b w:val="0"/>
          <w:sz w:val="22"/>
          <w:szCs w:val="22"/>
        </w:rPr>
        <w:t>v plné výši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započetl vůči </w:t>
      </w:r>
      <w:r w:rsidR="00630F6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nároku zhotovitele na uhrazení faktury vystavené dle 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Čl. VIII </w:t>
      </w:r>
      <w:r w:rsidR="00630F6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2620ADE4" w14:textId="77777777" w:rsidR="00925656" w:rsidRPr="00321086" w:rsidRDefault="00925656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321086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321086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4EBBDDD1" w14:textId="77777777" w:rsidR="00322F06" w:rsidRPr="00321086" w:rsidRDefault="00322F06" w:rsidP="00480CE9">
      <w:pPr>
        <w:pStyle w:val="Bezmezer"/>
        <w:numPr>
          <w:ilvl w:val="0"/>
          <w:numId w:val="5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důsledku jednání či opomenutí objednatele nebo pokud na možné porušení předpisů zhotovitel objednatele předem neupozornil. </w:t>
      </w:r>
    </w:p>
    <w:p w14:paraId="701EAAEA" w14:textId="77777777" w:rsidR="009C320E" w:rsidRPr="00321086" w:rsidRDefault="009C320E" w:rsidP="00480CE9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38FC858" w14:textId="2ED11E04" w:rsidR="00F01B4C" w:rsidRPr="00321086" w:rsidRDefault="00333B15" w:rsidP="00480CE9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XI</w:t>
      </w:r>
      <w:r w:rsidR="00F01B4C" w:rsidRPr="00321086">
        <w:rPr>
          <w:rFonts w:cs="Arial"/>
          <w:szCs w:val="22"/>
          <w:u w:val="none"/>
        </w:rPr>
        <w:br/>
      </w:r>
      <w:r w:rsidR="00497EEC" w:rsidRPr="00321086">
        <w:rPr>
          <w:rFonts w:cs="Arial"/>
          <w:szCs w:val="22"/>
          <w:u w:val="none"/>
        </w:rPr>
        <w:t xml:space="preserve">Výpověď </w:t>
      </w:r>
      <w:r w:rsidR="00F01B4C" w:rsidRPr="00321086">
        <w:rPr>
          <w:rFonts w:cs="Arial"/>
          <w:szCs w:val="22"/>
          <w:u w:val="none"/>
        </w:rPr>
        <w:t>a odstoupení od smlouvy</w:t>
      </w:r>
    </w:p>
    <w:p w14:paraId="1E05C332" w14:textId="77777777" w:rsidR="00E96C05" w:rsidRPr="00321086" w:rsidRDefault="00E96C05" w:rsidP="00480CE9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E1E05DE" w14:textId="0F8CD242" w:rsidR="008A6351" w:rsidRPr="00321086" w:rsidRDefault="008A6351" w:rsidP="00E66C18">
      <w:pPr>
        <w:pStyle w:val="Bezmezer"/>
        <w:numPr>
          <w:ilvl w:val="1"/>
          <w:numId w:val="37"/>
        </w:numPr>
        <w:tabs>
          <w:tab w:val="left" w:pos="993"/>
          <w:tab w:val="left" w:pos="1134"/>
        </w:tabs>
        <w:ind w:left="993" w:right="-1" w:hanging="426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321086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321086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9A60D0" w:rsidRPr="00321086">
        <w:rPr>
          <w:rStyle w:val="Siln"/>
          <w:rFonts w:ascii="Arial" w:hAnsi="Arial" w:cs="Arial"/>
          <w:b w:val="0"/>
          <w:sz w:val="22"/>
          <w:szCs w:val="22"/>
        </w:rPr>
        <w:t> Čl. V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9A60D0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45345D" w:rsidRPr="00321086">
        <w:rPr>
          <w:rStyle w:val="Siln"/>
          <w:rFonts w:ascii="Arial" w:hAnsi="Arial" w:cs="Arial"/>
          <w:b w:val="0"/>
          <w:sz w:val="22"/>
          <w:szCs w:val="22"/>
        </w:rPr>
        <w:t>dst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. 6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40D3F209" w14:textId="6EDE8647" w:rsidR="00B35E68" w:rsidRPr="00321086" w:rsidRDefault="00192E89" w:rsidP="00E66C18">
      <w:pPr>
        <w:pStyle w:val="Bezmezer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445FF" w:rsidRPr="00321086">
        <w:rPr>
          <w:rStyle w:val="Siln"/>
          <w:rFonts w:ascii="Arial" w:hAnsi="Arial" w:cs="Arial"/>
          <w:b w:val="0"/>
          <w:sz w:val="22"/>
          <w:szCs w:val="22"/>
        </w:rPr>
        <w:t>Čl</w:t>
      </w:r>
      <w:r w:rsidR="007E500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. IX 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odst. 2</w:t>
      </w:r>
      <w:r w:rsidR="008A6351"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F91BB0" w14:textId="3EF36DCB" w:rsidR="006E3F2D" w:rsidRPr="00321086" w:rsidRDefault="006E3F2D" w:rsidP="00E66C18">
      <w:pPr>
        <w:pStyle w:val="Bezmezer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333B15" w:rsidRPr="00321086">
        <w:rPr>
          <w:rStyle w:val="Siln"/>
          <w:rFonts w:ascii="Arial" w:hAnsi="Arial" w:cs="Arial"/>
          <w:b w:val="0"/>
          <w:sz w:val="22"/>
          <w:szCs w:val="22"/>
        </w:rPr>
        <w:t>Čl. XIII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odst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. 1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78A7EF4C" w14:textId="77777777" w:rsidR="00336AD0" w:rsidRPr="00321086" w:rsidRDefault="00336AD0" w:rsidP="00E66C18">
      <w:pPr>
        <w:pStyle w:val="Bezmezer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5D9437EF" w14:textId="77777777" w:rsidR="00DB4A51" w:rsidRPr="00321086" w:rsidRDefault="00DB4A51" w:rsidP="00350D2C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 je také oprávněn bez jakýchkoliv sankcí nebo odpovědnosti vůči zhotoviteli odstoupit od této smlouvy, nebude-li schválena nebo bude-li odebrána částka ze státního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rozpočtu, či z jiných zdrojů (např. z EU), která byla určena k úhradě za plnění této smlouvy.</w:t>
      </w:r>
    </w:p>
    <w:p w14:paraId="1A32B972" w14:textId="77777777" w:rsidR="00DB4A51" w:rsidRPr="00321086" w:rsidRDefault="002C0467" w:rsidP="00350D2C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27011A4A" w14:textId="77777777" w:rsidR="00F77DFB" w:rsidRPr="00321086" w:rsidRDefault="00F77DFB" w:rsidP="00350D2C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</w:p>
    <w:p w14:paraId="705A547C" w14:textId="77777777" w:rsidR="00F77DFB" w:rsidRPr="00321086" w:rsidRDefault="00F77DFB" w:rsidP="00480CE9">
      <w:pPr>
        <w:pStyle w:val="Bezmezer"/>
        <w:numPr>
          <w:ilvl w:val="0"/>
          <w:numId w:val="38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bCs w:val="0"/>
          <w:sz w:val="22"/>
          <w:szCs w:val="22"/>
        </w:rPr>
        <w:t>Je-li závazek vypovězen, zaniká uplynutím výpovědní doby.</w:t>
      </w:r>
    </w:p>
    <w:p w14:paraId="5467FD73" w14:textId="77777777" w:rsidR="00B35E68" w:rsidRPr="00321086" w:rsidRDefault="00B35E68" w:rsidP="00480CE9">
      <w:pPr>
        <w:pStyle w:val="Zkladntext"/>
        <w:ind w:left="284" w:right="-1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4730DE7" w14:textId="08FF7DF4" w:rsidR="00F01B4C" w:rsidRPr="00321086" w:rsidRDefault="00333B15" w:rsidP="00480CE9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XII</w:t>
      </w:r>
      <w:r w:rsidR="00F01B4C" w:rsidRPr="00321086">
        <w:rPr>
          <w:rFonts w:cs="Arial"/>
          <w:szCs w:val="22"/>
          <w:u w:val="none"/>
        </w:rPr>
        <w:br/>
      </w:r>
      <w:bookmarkStart w:id="14" w:name="_Ref368989260"/>
      <w:r w:rsidR="00F01B4C" w:rsidRPr="00321086">
        <w:rPr>
          <w:rFonts w:cs="Arial"/>
          <w:szCs w:val="22"/>
          <w:u w:val="none"/>
        </w:rPr>
        <w:t>Ostatní ujednání</w:t>
      </w:r>
      <w:bookmarkEnd w:id="14"/>
    </w:p>
    <w:p w14:paraId="3CE92AB0" w14:textId="77777777" w:rsidR="00192E89" w:rsidRPr="00321086" w:rsidRDefault="00192E89" w:rsidP="00480CE9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89261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321086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5"/>
    </w:p>
    <w:p w14:paraId="18618E0E" w14:textId="77777777" w:rsidR="00192E89" w:rsidRPr="00321086" w:rsidRDefault="00192E89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71935EF6" w14:textId="77777777" w:rsidR="00192E89" w:rsidRPr="00321086" w:rsidRDefault="00192E89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3DAF0631" w14:textId="3898C42E" w:rsidR="00F96E2D" w:rsidRPr="00321086" w:rsidRDefault="00F96E2D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</w:p>
    <w:p w14:paraId="7E8D6555" w14:textId="5042A6ED" w:rsidR="00AF64D3" w:rsidRPr="00321086" w:rsidRDefault="00B0537B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může provést u zhotovitele kontrolu plnění smlouvy.</w:t>
      </w:r>
    </w:p>
    <w:p w14:paraId="690EB16C" w14:textId="7D17D0ED" w:rsidR="008B116D" w:rsidRPr="00321086" w:rsidRDefault="008B116D" w:rsidP="00480CE9">
      <w:pPr>
        <w:pStyle w:val="Bezmezer"/>
        <w:numPr>
          <w:ilvl w:val="0"/>
          <w:numId w:val="6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 souvislosti s realizací práv a povinností vyplývajících z této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mlouvy bude mít zhotovitel přístup k informacím (datům) Státního pozemkového úřadu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, které jsou nezbytné k plnění 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</w:t>
      </w:r>
      <w:r w:rsidRPr="009C128B">
        <w:rPr>
          <w:rStyle w:val="Siln"/>
          <w:rFonts w:ascii="Arial" w:hAnsi="Arial" w:cs="Arial"/>
          <w:b w:val="0"/>
          <w:sz w:val="22"/>
          <w:szCs w:val="22"/>
        </w:rPr>
        <w:t xml:space="preserve">zejména v souladu s nařízením Evropského parlamentu a Rady EU 2016/679 („GDPR“) a zákonem č. </w:t>
      </w:r>
      <w:r w:rsidR="000E5166" w:rsidRPr="009C128B">
        <w:rPr>
          <w:rFonts w:ascii="Arial" w:hAnsi="Arial" w:cs="Arial"/>
          <w:sz w:val="22"/>
          <w:szCs w:val="22"/>
        </w:rPr>
        <w:t>110/2019, o zpracování osobních údajů</w:t>
      </w:r>
      <w:r w:rsidRPr="009C128B">
        <w:rPr>
          <w:rStyle w:val="Siln"/>
          <w:rFonts w:ascii="Arial" w:hAnsi="Arial" w:cs="Arial"/>
          <w:b w:val="0"/>
          <w:sz w:val="22"/>
          <w:szCs w:val="22"/>
        </w:rPr>
        <w:t>, nebo zákonným předpisem, který tento zákon nahradí.</w:t>
      </w:r>
    </w:p>
    <w:p w14:paraId="11755E6D" w14:textId="77777777" w:rsidR="00DA3F5E" w:rsidRPr="00321086" w:rsidRDefault="00DA3F5E" w:rsidP="00480CE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EB4287A" w14:textId="443417F6" w:rsidR="00192E89" w:rsidRPr="00321086" w:rsidRDefault="00333B15" w:rsidP="00480CE9">
      <w:pPr>
        <w:pStyle w:val="TSlneksmlouvy"/>
        <w:spacing w:before="0" w:after="120" w:line="240" w:lineRule="auto"/>
        <w:ind w:right="-1"/>
        <w:rPr>
          <w:rStyle w:val="Siln"/>
          <w:rFonts w:cs="Arial"/>
          <w:b/>
          <w:bCs w:val="0"/>
          <w:szCs w:val="22"/>
          <w:u w:val="none"/>
        </w:rPr>
      </w:pPr>
      <w:r w:rsidRPr="00321086">
        <w:rPr>
          <w:rFonts w:cs="Arial"/>
          <w:szCs w:val="22"/>
          <w:u w:val="none"/>
        </w:rPr>
        <w:t>Čl. XIII</w:t>
      </w:r>
      <w:r w:rsidR="00F01B4C" w:rsidRPr="00321086">
        <w:rPr>
          <w:rFonts w:cs="Arial"/>
          <w:szCs w:val="22"/>
          <w:u w:val="none"/>
        </w:rPr>
        <w:br/>
        <w:t>Závěrečná ustanovení</w:t>
      </w:r>
    </w:p>
    <w:p w14:paraId="4081C8F5" w14:textId="333C9064" w:rsidR="0083489A" w:rsidRPr="00321086" w:rsidRDefault="0083489A" w:rsidP="00480CE9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</w:t>
      </w:r>
      <w:r w:rsidR="0009675A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09675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ve znění pozdějších předpisů,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tuto s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mlouvu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včetně všech případných dohod, kterými se tato 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smlouva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doplňuje, mění, nahrazuje nebo ruší, a to prostřednictvím registru smluv. Smluvní strany se dále dohodly, že tuto 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smlouvu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zašle správci registru smluv k uveřejnění prostřednictvím registru smluv </w:t>
      </w:r>
      <w:r w:rsidR="002C2297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bjednatel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E07236A" w14:textId="3BC309F4" w:rsidR="008D0AC0" w:rsidRPr="00321086" w:rsidRDefault="008D0AC0" w:rsidP="00254AC4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Smlouva nabývá platnosti dnem podpisu smluvních stran a účinnosti dnem její</w:t>
      </w:r>
      <w:r w:rsidR="007D3D7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ho uveřejnění v registru smluv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dle </w:t>
      </w:r>
      <w:proofErr w:type="spellStart"/>
      <w:r w:rsidRPr="00321086">
        <w:rPr>
          <w:rStyle w:val="Siln"/>
          <w:rFonts w:ascii="Arial" w:hAnsi="Arial" w:cs="Arial"/>
          <w:b w:val="0"/>
          <w:sz w:val="22"/>
          <w:szCs w:val="22"/>
        </w:rPr>
        <w:t>ust</w:t>
      </w:r>
      <w:proofErr w:type="spellEnd"/>
      <w:r w:rsidRPr="00321086">
        <w:rPr>
          <w:rStyle w:val="Siln"/>
          <w:rFonts w:ascii="Arial" w:hAnsi="Arial" w:cs="Arial"/>
          <w:b w:val="0"/>
          <w:sz w:val="22"/>
          <w:szCs w:val="22"/>
        </w:rPr>
        <w:t>. § 6 odst. 1 zákona č. 340/2015 Sb., o registru smluv.</w:t>
      </w:r>
    </w:p>
    <w:p w14:paraId="02E66D22" w14:textId="77777777" w:rsidR="004641A4" w:rsidRPr="00321086" w:rsidRDefault="004641A4" w:rsidP="00254AC4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5CF559BD" w14:textId="77777777" w:rsidR="006015DE" w:rsidRPr="00321086" w:rsidRDefault="004641A4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ustanovením platným/účinným, které nejlépe odpovídá původně zamýšlenému ekonomickému účelu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ustanovení neplatného/neúčinného. Do té doby platí odpovídající úprava obecně závazných právních předpisů České republiky.</w:t>
      </w:r>
    </w:p>
    <w:p w14:paraId="4B807DD4" w14:textId="77777777" w:rsidR="00192E89" w:rsidRPr="00321086" w:rsidRDefault="006015DE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1B681A84" w14:textId="77777777" w:rsidR="00192E89" w:rsidRPr="00321086" w:rsidRDefault="00192E89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0B370B" w:rsidRPr="00321086">
        <w:rPr>
          <w:rStyle w:val="Siln"/>
          <w:rFonts w:ascii="Arial" w:hAnsi="Arial" w:cs="Arial"/>
          <w:b w:val="0"/>
          <w:sz w:val="22"/>
          <w:szCs w:val="22"/>
        </w:rPr>
        <w:t>NOZ</w:t>
      </w:r>
      <w:r w:rsidR="00FC5DCE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321086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03CDEE08" w14:textId="77777777" w:rsidR="006015DE" w:rsidRPr="00321086" w:rsidRDefault="00FC5DCE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321086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321086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E31659A" w14:textId="77777777" w:rsidR="00701D2C" w:rsidRPr="00321086" w:rsidRDefault="00701D2C" w:rsidP="00350D2C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Smlouva je vyhotovena ve čtyřech stejnopisech, z toho ve dvou vyhotoveních pro objednatele a ve dvou vyhotovení pro zhotovitele, z nichž každý má povahu originálu. </w:t>
      </w:r>
    </w:p>
    <w:p w14:paraId="18137D5E" w14:textId="1D0FFBE9" w:rsidR="008E11AB" w:rsidRPr="00321086" w:rsidRDefault="00192E89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321086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příloh</w:t>
      </w:r>
      <w:r w:rsidR="00427232" w:rsidRPr="00321086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787578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="009B0867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9B9FB10" w14:textId="77777777" w:rsidR="00333B15" w:rsidRPr="00321086" w:rsidRDefault="00333B15" w:rsidP="00333B15">
      <w:pPr>
        <w:pStyle w:val="Bezmezer"/>
        <w:tabs>
          <w:tab w:val="left" w:pos="284"/>
        </w:tabs>
        <w:spacing w:line="276" w:lineRule="auto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6A49960" w14:textId="77777777" w:rsidR="00433AC4" w:rsidRPr="00321086" w:rsidRDefault="00433AC4" w:rsidP="00C261A7">
      <w:pPr>
        <w:pStyle w:val="Bezmezer"/>
        <w:spacing w:line="276" w:lineRule="auto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3"/>
      </w:tblGrid>
      <w:tr w:rsidR="0029141F" w:rsidRPr="00321086" w14:paraId="38559799" w14:textId="77777777" w:rsidTr="009C128B">
        <w:tc>
          <w:tcPr>
            <w:tcW w:w="4678" w:type="dxa"/>
            <w:shd w:val="clear" w:color="auto" w:fill="auto"/>
          </w:tcPr>
          <w:p w14:paraId="639CC08E" w14:textId="3D38D361" w:rsidR="0029141F" w:rsidRPr="009C128B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bookmarkStart w:id="16" w:name="_GoBack" w:colFirst="1" w:colLast="1"/>
            <w:permStart w:id="1074024945" w:edGrp="everyone" w:colFirst="1" w:colLast="1"/>
            <w:r w:rsidRPr="009C128B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9C128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9C128B" w:rsidRPr="009C128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Tachově </w:t>
            </w:r>
            <w:r w:rsidRPr="009C128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</w:p>
        </w:tc>
        <w:tc>
          <w:tcPr>
            <w:tcW w:w="4393" w:type="dxa"/>
            <w:shd w:val="clear" w:color="auto" w:fill="auto"/>
          </w:tcPr>
          <w:p w14:paraId="0F93E8C5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27085E"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</w:t>
            </w:r>
            <w:proofErr w:type="gramStart"/>
            <w:r w:rsidR="0027085E"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…….</w:t>
            </w:r>
            <w:proofErr w:type="gramEnd"/>
            <w:r w:rsidR="0027085E"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……………</w:t>
            </w:r>
          </w:p>
        </w:tc>
      </w:tr>
      <w:tr w:rsidR="0029141F" w:rsidRPr="00321086" w14:paraId="7D74A5D8" w14:textId="77777777" w:rsidTr="009C128B">
        <w:tc>
          <w:tcPr>
            <w:tcW w:w="4678" w:type="dxa"/>
            <w:shd w:val="clear" w:color="auto" w:fill="auto"/>
          </w:tcPr>
          <w:p w14:paraId="46A58DBE" w14:textId="2D8A37B8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2020742971" w:edGrp="everyone" w:colFirst="1" w:colLast="1"/>
            <w:permEnd w:id="1074024945"/>
          </w:p>
        </w:tc>
        <w:tc>
          <w:tcPr>
            <w:tcW w:w="4393" w:type="dxa"/>
            <w:shd w:val="clear" w:color="auto" w:fill="auto"/>
          </w:tcPr>
          <w:p w14:paraId="583B7E99" w14:textId="2A885CE5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321086" w14:paraId="4608AF40" w14:textId="77777777" w:rsidTr="009C128B">
        <w:tc>
          <w:tcPr>
            <w:tcW w:w="4678" w:type="dxa"/>
            <w:shd w:val="clear" w:color="auto" w:fill="auto"/>
          </w:tcPr>
          <w:p w14:paraId="7F0B4FBE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359202902" w:edGrp="everyone" w:colFirst="1" w:colLast="1"/>
            <w:permEnd w:id="2020742971"/>
          </w:p>
          <w:p w14:paraId="6FFF2B06" w14:textId="77777777" w:rsidR="00433AC4" w:rsidRPr="00321086" w:rsidRDefault="00433AC4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B2280E3" w14:textId="77777777" w:rsidR="00433AC4" w:rsidRPr="00321086" w:rsidRDefault="00433AC4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65B75A1B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321086" w14:paraId="3F8A91B7" w14:textId="77777777" w:rsidTr="009C128B">
        <w:tc>
          <w:tcPr>
            <w:tcW w:w="4678" w:type="dxa"/>
            <w:shd w:val="clear" w:color="auto" w:fill="auto"/>
          </w:tcPr>
          <w:p w14:paraId="5638043D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489358136" w:edGrp="everyone" w:colFirst="1" w:colLast="1"/>
            <w:permEnd w:id="359202902"/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393" w:type="dxa"/>
            <w:shd w:val="clear" w:color="auto" w:fill="auto"/>
          </w:tcPr>
          <w:p w14:paraId="3E0777C5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B2681F" w:rsidRPr="00321086" w14:paraId="2B66526A" w14:textId="77777777" w:rsidTr="009C128B">
        <w:tc>
          <w:tcPr>
            <w:tcW w:w="4678" w:type="dxa"/>
            <w:shd w:val="clear" w:color="auto" w:fill="auto"/>
          </w:tcPr>
          <w:p w14:paraId="538AEACF" w14:textId="77CCAFAB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permStart w:id="1856254384" w:edGrp="everyone" w:colFirst="1" w:colLast="1"/>
            <w:permEnd w:id="489358136"/>
            <w:r w:rsidRPr="009C128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Bc. Olga Chvátalová</w:t>
            </w:r>
          </w:p>
          <w:p w14:paraId="027C3640" w14:textId="5826CB99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9C128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Státní pozemkový úřad</w:t>
            </w:r>
          </w:p>
          <w:p w14:paraId="635D806D" w14:textId="53837471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9C128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Krajský pozemkový úřad pro Plzeňský kraj</w:t>
            </w:r>
          </w:p>
          <w:p w14:paraId="7516F667" w14:textId="400AC59D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9C128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Vedoucí Pobočky Tachov</w:t>
            </w:r>
          </w:p>
          <w:p w14:paraId="3CD1ACF0" w14:textId="77777777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14:paraId="1CFE451D" w14:textId="77777777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14:paraId="6F51111F" w14:textId="77777777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14:paraId="7CF6FF75" w14:textId="77777777" w:rsidR="009C128B" w:rsidRPr="009C128B" w:rsidRDefault="009C128B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14:paraId="4F892248" w14:textId="140ACA13" w:rsidR="00AB1E3D" w:rsidRPr="009C128B" w:rsidRDefault="00AB1E3D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9C128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Příloha č. 1: Podrobná specifikace plnění</w:t>
            </w:r>
          </w:p>
          <w:p w14:paraId="3093A304" w14:textId="476F3E9C" w:rsidR="00AB1E3D" w:rsidRPr="009C128B" w:rsidRDefault="00AB1E3D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AE196E3" w14:textId="432E17EA" w:rsidR="0029141F" w:rsidRPr="009C128B" w:rsidRDefault="009C128B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C128B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</w:t>
            </w:r>
          </w:p>
        </w:tc>
      </w:tr>
      <w:bookmarkEnd w:id="16"/>
      <w:permEnd w:id="1856254384"/>
    </w:tbl>
    <w:p w14:paraId="0F747F15" w14:textId="72579AD4" w:rsidR="00821765" w:rsidRPr="00321086" w:rsidRDefault="0040514A" w:rsidP="000B1D54">
      <w:pPr>
        <w:pStyle w:val="TSlneksmlouvy"/>
        <w:spacing w:before="0" w:after="120" w:line="276" w:lineRule="auto"/>
        <w:ind w:right="-1"/>
        <w:jc w:val="both"/>
        <w:rPr>
          <w:rFonts w:cs="Arial"/>
          <w:b w:val="0"/>
          <w:szCs w:val="22"/>
        </w:rPr>
      </w:pPr>
      <w:r w:rsidRPr="00321086">
        <w:rPr>
          <w:rFonts w:cs="Arial"/>
          <w:b w:val="0"/>
          <w:szCs w:val="22"/>
        </w:rPr>
        <w:br w:type="page"/>
      </w:r>
      <w:r w:rsidR="00821765" w:rsidRPr="00321086">
        <w:rPr>
          <w:rFonts w:cs="Arial"/>
          <w:szCs w:val="22"/>
          <w:u w:val="none"/>
        </w:rPr>
        <w:lastRenderedPageBreak/>
        <w:t>Příloha</w:t>
      </w:r>
      <w:r w:rsidR="00B11E77" w:rsidRPr="00321086">
        <w:rPr>
          <w:rFonts w:cs="Arial"/>
          <w:szCs w:val="22"/>
          <w:u w:val="none"/>
        </w:rPr>
        <w:t xml:space="preserve"> </w:t>
      </w:r>
      <w:r w:rsidR="00432FEF" w:rsidRPr="00321086">
        <w:rPr>
          <w:rFonts w:cs="Arial"/>
          <w:szCs w:val="22"/>
          <w:u w:val="none"/>
        </w:rPr>
        <w:t>č.</w:t>
      </w:r>
      <w:r w:rsidR="00B11E77" w:rsidRPr="00321086">
        <w:rPr>
          <w:rFonts w:cs="Arial"/>
          <w:szCs w:val="22"/>
          <w:u w:val="none"/>
        </w:rPr>
        <w:t xml:space="preserve"> </w:t>
      </w:r>
      <w:r w:rsidR="00432FEF" w:rsidRPr="00321086">
        <w:rPr>
          <w:rFonts w:cs="Arial"/>
          <w:szCs w:val="22"/>
          <w:u w:val="none"/>
        </w:rPr>
        <w:t>1</w:t>
      </w:r>
      <w:r w:rsidR="003218EA" w:rsidRPr="00321086">
        <w:rPr>
          <w:rFonts w:cs="Arial"/>
          <w:szCs w:val="22"/>
          <w:u w:val="none"/>
        </w:rPr>
        <w:t>:</w:t>
      </w:r>
      <w:r w:rsidR="00B77FCC" w:rsidRPr="00321086">
        <w:rPr>
          <w:rFonts w:cs="Arial"/>
          <w:szCs w:val="22"/>
          <w:u w:val="none"/>
        </w:rPr>
        <w:t xml:space="preserve"> </w:t>
      </w:r>
      <w:r w:rsidR="00B15472" w:rsidRPr="00321086">
        <w:rPr>
          <w:rFonts w:cs="Arial"/>
          <w:szCs w:val="22"/>
          <w:u w:val="none"/>
        </w:rPr>
        <w:t xml:space="preserve">Podrobná specifikace </w:t>
      </w:r>
      <w:r w:rsidR="009D33A0" w:rsidRPr="00321086">
        <w:rPr>
          <w:rFonts w:cs="Arial"/>
          <w:szCs w:val="22"/>
          <w:u w:val="none"/>
        </w:rPr>
        <w:t>plnění</w:t>
      </w:r>
    </w:p>
    <w:p w14:paraId="303A9E5C" w14:textId="77777777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b/>
          <w:bCs/>
          <w:sz w:val="22"/>
          <w:szCs w:val="22"/>
        </w:rPr>
        <w:t>1. Analýza území</w:t>
      </w:r>
    </w:p>
    <w:p w14:paraId="53D9FFAC" w14:textId="18A40CEC" w:rsidR="00857463" w:rsidRPr="00321086" w:rsidRDefault="00857463" w:rsidP="000B1D54">
      <w:pPr>
        <w:pStyle w:val="Normlnweb"/>
        <w:tabs>
          <w:tab w:val="left" w:pos="426"/>
        </w:tabs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1.1. </w:t>
      </w:r>
      <w:r w:rsidR="00CD5481" w:rsidRPr="00321086">
        <w:rPr>
          <w:rFonts w:ascii="Arial" w:hAnsi="Arial" w:cs="Arial"/>
          <w:sz w:val="22"/>
          <w:szCs w:val="22"/>
        </w:rPr>
        <w:t>V</w:t>
      </w:r>
      <w:r w:rsidRPr="00321086">
        <w:rPr>
          <w:rFonts w:ascii="Arial" w:hAnsi="Arial" w:cs="Arial"/>
          <w:sz w:val="22"/>
          <w:szCs w:val="22"/>
        </w:rPr>
        <w:t>ypracování rozborových map na podkladě hydrologicky korektního digitálního modelu terénu (DMT), jako jsou:</w:t>
      </w:r>
    </w:p>
    <w:p w14:paraId="6D324891" w14:textId="36C3CAAF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přehledná mapa území včetně vrstevnic, mapa sklonitosti, mapa expozice, mapa podrobné hydrologické situace včetně směrů a akumulace odtoku, mapa druhů pozemků (využití území), mapa uživatelů zemědělské půdy dle LPIS, mapa hloubky půdy, mapa hydrologických skupin půd, mapa hlavních půdních jednotek, mapa čísel odtokových křivek CN (doporučen</w:t>
      </w:r>
      <w:r w:rsidR="00126413" w:rsidRPr="00321086">
        <w:rPr>
          <w:rFonts w:ascii="Arial" w:hAnsi="Arial" w:cs="Arial"/>
          <w:sz w:val="22"/>
          <w:szCs w:val="22"/>
        </w:rPr>
        <w:t xml:space="preserve">á </w:t>
      </w:r>
      <w:r w:rsidRPr="00321086">
        <w:rPr>
          <w:rFonts w:ascii="Arial" w:hAnsi="Arial" w:cs="Arial"/>
          <w:sz w:val="22"/>
          <w:szCs w:val="22"/>
        </w:rPr>
        <w:t>měřítka map 1:5 000, 1:10 000)</w:t>
      </w:r>
    </w:p>
    <w:p w14:paraId="3D16CFC6" w14:textId="25C6007B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1.2. Provedení terénního průzkumu za účelem:</w:t>
      </w:r>
    </w:p>
    <w:p w14:paraId="2F2DA464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ověření správnosti provedených analýz (především druhů pozemků)</w:t>
      </w:r>
    </w:p>
    <w:p w14:paraId="0508526B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dokumentace erozních a povodňových rizik </w:t>
      </w:r>
    </w:p>
    <w:p w14:paraId="2B4E8E4A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identifikace melioračních staveb</w:t>
      </w:r>
    </w:p>
    <w:p w14:paraId="7FB5884B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12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pořízení fotodokumentace</w:t>
      </w:r>
    </w:p>
    <w:p w14:paraId="723A9629" w14:textId="1BCB057D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1.3. Analýza ohrožení území vodní erozí půdy:</w:t>
      </w:r>
    </w:p>
    <w:p w14:paraId="4C9F98E8" w14:textId="77777777" w:rsidR="00857463" w:rsidRPr="00321086" w:rsidRDefault="00857463" w:rsidP="001E2C11">
      <w:pPr>
        <w:pStyle w:val="Normlnweb"/>
        <w:numPr>
          <w:ilvl w:val="0"/>
          <w:numId w:val="41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stanovení potenciální ohroženosti zemědělské půdy vodní erozí (dlouhodobý průměrný smyv půdy) na podkladě LPIS v rastrovém vyjádření (dle metodiky VÚMOP s použitím faktoru R = 40 MJ.ha</w:t>
      </w:r>
      <w:r w:rsidRPr="00321086">
        <w:rPr>
          <w:rFonts w:ascii="Arial" w:hAnsi="Arial" w:cs="Arial"/>
          <w:sz w:val="22"/>
          <w:szCs w:val="22"/>
          <w:vertAlign w:val="superscript"/>
        </w:rPr>
        <w:t>-1</w:t>
      </w:r>
      <w:r w:rsidRPr="00321086">
        <w:rPr>
          <w:rFonts w:ascii="Arial" w:hAnsi="Arial" w:cs="Arial"/>
          <w:sz w:val="22"/>
          <w:szCs w:val="22"/>
        </w:rPr>
        <w:t>.cm.h</w:t>
      </w:r>
      <w:r w:rsidRPr="00321086">
        <w:rPr>
          <w:rFonts w:ascii="Arial" w:hAnsi="Arial" w:cs="Arial"/>
          <w:sz w:val="22"/>
          <w:szCs w:val="22"/>
          <w:vertAlign w:val="superscript"/>
        </w:rPr>
        <w:t>-1</w:t>
      </w:r>
      <w:r w:rsidRPr="00321086">
        <w:rPr>
          <w:rFonts w:ascii="Arial" w:hAnsi="Arial" w:cs="Arial"/>
          <w:sz w:val="22"/>
          <w:szCs w:val="22"/>
        </w:rPr>
        <w:t>)</w:t>
      </w:r>
    </w:p>
    <w:p w14:paraId="21B9D96B" w14:textId="33782F2A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1.4. Analýza ohrožení území větrnou erozí půdy:</w:t>
      </w:r>
    </w:p>
    <w:p w14:paraId="71D6AF3E" w14:textId="77777777" w:rsidR="00857463" w:rsidRPr="00321086" w:rsidRDefault="00857463" w:rsidP="001E2C11">
      <w:pPr>
        <w:pStyle w:val="Normlnweb"/>
        <w:numPr>
          <w:ilvl w:val="0"/>
          <w:numId w:val="42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stanovení potenciální ohroženosti zemědělské půdy větrnou erozí (dle metodiky VÚMOP)</w:t>
      </w:r>
    </w:p>
    <w:p w14:paraId="540DC167" w14:textId="20B77B5A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1.5. Analýza srážkoodtokových poměrů území:</w:t>
      </w:r>
    </w:p>
    <w:p w14:paraId="2EC16B34" w14:textId="77777777" w:rsidR="00857463" w:rsidRPr="00321086" w:rsidRDefault="00857463" w:rsidP="001E2C11">
      <w:pPr>
        <w:pStyle w:val="Normlnweb"/>
        <w:numPr>
          <w:ilvl w:val="0"/>
          <w:numId w:val="43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odtokových poměrů a vymezení kritických profilů včetně jejich přispívajících ploch (z hlediska nepříznivého působení povrchového odtoku a transportu splavenin) na podkladě DMT</w:t>
      </w:r>
    </w:p>
    <w:p w14:paraId="4D3A7B1D" w14:textId="77777777" w:rsidR="00857463" w:rsidRPr="00321086" w:rsidRDefault="00857463" w:rsidP="001E2C11">
      <w:pPr>
        <w:pStyle w:val="Normlnweb"/>
        <w:numPr>
          <w:ilvl w:val="0"/>
          <w:numId w:val="43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výpočet odtokových charakteristik (zejména objemu odtoku a kulminačního průtoku), z návrhových srážek ve vymezených kritických profilech metodou CN křivek</w:t>
      </w:r>
    </w:p>
    <w:p w14:paraId="5791DD7A" w14:textId="77777777" w:rsidR="00857463" w:rsidRPr="00321086" w:rsidRDefault="00857463" w:rsidP="001E2C11">
      <w:pPr>
        <w:pStyle w:val="Normlnweb"/>
        <w:numPr>
          <w:ilvl w:val="0"/>
          <w:numId w:val="43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provedení hydrotechnických výpočtů pro návrh technických opatření</w:t>
      </w:r>
    </w:p>
    <w:p w14:paraId="11EA7846" w14:textId="30F7A5FF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1.6. Analýza a vyhodnocení stávajících územně plánovacích dokumentací či jiných studií krajinných struktur</w:t>
      </w:r>
    </w:p>
    <w:p w14:paraId="6B14DEEF" w14:textId="77777777" w:rsidR="00857463" w:rsidRPr="00321086" w:rsidRDefault="00857463" w:rsidP="001E2C11">
      <w:pPr>
        <w:pStyle w:val="Normlnweb"/>
        <w:numPr>
          <w:ilvl w:val="0"/>
          <w:numId w:val="44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posouzení možnosti využití územního plánu (ÚP) pro následný návrh protierozních a protipovodňových opatření</w:t>
      </w:r>
    </w:p>
    <w:p w14:paraId="1AB957EF" w14:textId="5695E6BE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1.7. Provedení identifikace melioračních staveb v území ze všech dostupných podkladů s užším zaměřením na odvodňovací zařízení (hlavní a podrobná odvodňovací zařízení)</w:t>
      </w:r>
    </w:p>
    <w:p w14:paraId="6B6683BE" w14:textId="77777777" w:rsidR="00857463" w:rsidRPr="00321086" w:rsidRDefault="00857463" w:rsidP="00743F00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56D90296" w14:textId="77777777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b/>
          <w:bCs/>
          <w:sz w:val="22"/>
          <w:szCs w:val="22"/>
        </w:rPr>
        <w:t>2. Návrh opatření</w:t>
      </w:r>
    </w:p>
    <w:p w14:paraId="5E452A5A" w14:textId="3CBDC766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2.1. Návrh komplexního systému protierozních a protipovodňových opatření (prostorově a funkčně uspořádaný, a dále využitelný v </w:t>
      </w:r>
      <w:proofErr w:type="spellStart"/>
      <w:r w:rsidRPr="00321086">
        <w:rPr>
          <w:rFonts w:ascii="Arial" w:hAnsi="Arial" w:cs="Arial"/>
          <w:sz w:val="22"/>
          <w:szCs w:val="22"/>
        </w:rPr>
        <w:t>KoPÚ</w:t>
      </w:r>
      <w:proofErr w:type="spellEnd"/>
      <w:r w:rsidRPr="00321086">
        <w:rPr>
          <w:rFonts w:ascii="Arial" w:hAnsi="Arial" w:cs="Arial"/>
          <w:sz w:val="22"/>
          <w:szCs w:val="22"/>
        </w:rPr>
        <w:t>)</w:t>
      </w:r>
    </w:p>
    <w:p w14:paraId="1E76B42F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organizačních, agrotechnických a technických protierozních opatření v ploše povodí (možnost variantních řešení)</w:t>
      </w:r>
    </w:p>
    <w:p w14:paraId="4AEB41B8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vodohospodářských opatření (včetně stanovení rozsahu geologického průzkumu v ha)</w:t>
      </w:r>
    </w:p>
    <w:p w14:paraId="3E451718" w14:textId="4E4790DA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rámcový návrh cestní sítě, především s možností využití jejich protierozní funkce (podrobné vymezení cestní</w:t>
      </w:r>
      <w:r w:rsidR="008D0E42" w:rsidRPr="00321086">
        <w:rPr>
          <w:rFonts w:ascii="Arial" w:hAnsi="Arial" w:cs="Arial"/>
          <w:sz w:val="22"/>
          <w:szCs w:val="22"/>
        </w:rPr>
        <w:t xml:space="preserve"> sítě</w:t>
      </w:r>
      <w:r w:rsidRPr="00321086">
        <w:rPr>
          <w:rFonts w:ascii="Arial" w:hAnsi="Arial" w:cs="Arial"/>
          <w:sz w:val="22"/>
          <w:szCs w:val="22"/>
        </w:rPr>
        <w:t xml:space="preserve"> s ohledem na pozemkovou držbu bude až předmětem PSZ)</w:t>
      </w:r>
    </w:p>
    <w:p w14:paraId="7B93D918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základních technických parametrů u navržených opatření</w:t>
      </w:r>
    </w:p>
    <w:p w14:paraId="71FC64B4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posouzení možnosti zapojení navržených protierozních a protipovodňových opatření do ÚSES s vazbou na ÚP</w:t>
      </w:r>
    </w:p>
    <w:p w14:paraId="7AB0384F" w14:textId="77777777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lastRenderedPageBreak/>
        <w:t>2.2 Projednání návrhů opatření s rozhodující částí (z hlediska řešení této studie) uživatelů a vlastníků zemědělské půdy, správci vodních toků a povodí, dotčených orgánů státní správy (DOSS) a zástupci obce.</w:t>
      </w:r>
    </w:p>
    <w:p w14:paraId="556D36B1" w14:textId="77777777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2.3 Zohlednění a zapracování připomínek uživatelů, vlastníků, správců vodních toků a povodí DOSS a zástupců obce do komplexního systému návrhu opatření.</w:t>
      </w:r>
    </w:p>
    <w:p w14:paraId="59D81837" w14:textId="71BEE644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2.4</w:t>
      </w:r>
      <w:r w:rsidR="0023208F" w:rsidRPr="00321086">
        <w:rPr>
          <w:rFonts w:ascii="Arial" w:hAnsi="Arial" w:cs="Arial"/>
          <w:sz w:val="22"/>
          <w:szCs w:val="22"/>
        </w:rPr>
        <w:t xml:space="preserve"> </w:t>
      </w:r>
      <w:r w:rsidRPr="00321086">
        <w:rPr>
          <w:rFonts w:ascii="Arial" w:hAnsi="Arial" w:cs="Arial"/>
          <w:sz w:val="22"/>
          <w:szCs w:val="22"/>
        </w:rPr>
        <w:t>Stanovení účinnosti navržených opatření (především formou změny</w:t>
      </w:r>
      <w:r w:rsidR="009C128B">
        <w:rPr>
          <w:rFonts w:ascii="Arial" w:hAnsi="Arial" w:cs="Arial"/>
          <w:sz w:val="22"/>
          <w:szCs w:val="22"/>
        </w:rPr>
        <w:t xml:space="preserve"> </w:t>
      </w:r>
      <w:r w:rsidRPr="00321086">
        <w:rPr>
          <w:rFonts w:ascii="Arial" w:hAnsi="Arial" w:cs="Arial"/>
          <w:sz w:val="22"/>
          <w:szCs w:val="22"/>
        </w:rPr>
        <w:t>erozních a odtokových poměrů území).</w:t>
      </w:r>
    </w:p>
    <w:p w14:paraId="5225CFBE" w14:textId="77777777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2.5 Návrh rozsahu obvodu následných </w:t>
      </w:r>
      <w:proofErr w:type="spellStart"/>
      <w:r w:rsidRPr="00321086">
        <w:rPr>
          <w:rFonts w:ascii="Arial" w:hAnsi="Arial" w:cs="Arial"/>
          <w:sz w:val="22"/>
          <w:szCs w:val="22"/>
        </w:rPr>
        <w:t>KoPÚ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(s ohledem na navrhované řešení problematiky území) tak, aby návrh zahrnoval území pro řešení výše uvedené problematiky i do přilehlých částí sousedních katastrálních území.</w:t>
      </w:r>
    </w:p>
    <w:p w14:paraId="0F9F9D18" w14:textId="77777777" w:rsidR="00857463" w:rsidRPr="00321086" w:rsidRDefault="00857463" w:rsidP="00743F00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795A58DD" w14:textId="77777777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321086">
        <w:rPr>
          <w:rFonts w:ascii="Arial" w:hAnsi="Arial" w:cs="Arial"/>
          <w:b/>
          <w:sz w:val="22"/>
          <w:szCs w:val="22"/>
        </w:rPr>
        <w:t>3. Výstupy studie</w:t>
      </w:r>
    </w:p>
    <w:p w14:paraId="1A100A80" w14:textId="4C796A81" w:rsidR="00857463" w:rsidRPr="00321086" w:rsidRDefault="00857463" w:rsidP="001E2C11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3.1. Výstupy analytické části:</w:t>
      </w:r>
    </w:p>
    <w:p w14:paraId="746F9FD9" w14:textId="77777777" w:rsidR="00857463" w:rsidRPr="00321086" w:rsidRDefault="00857463" w:rsidP="001E2C11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79542F61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vymezení zájmového území studie, popis území (morfologické, geologické, </w:t>
      </w:r>
      <w:proofErr w:type="spellStart"/>
      <w:r w:rsidRPr="00321086">
        <w:rPr>
          <w:rFonts w:ascii="Arial" w:hAnsi="Arial" w:cs="Arial"/>
          <w:sz w:val="22"/>
          <w:szCs w:val="22"/>
        </w:rPr>
        <w:t>hydropedologické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, hydrologické, klimatické podmínky, využití </w:t>
      </w:r>
      <w:proofErr w:type="gramStart"/>
      <w:r w:rsidRPr="00321086">
        <w:rPr>
          <w:rFonts w:ascii="Arial" w:hAnsi="Arial" w:cs="Arial"/>
          <w:sz w:val="22"/>
          <w:szCs w:val="22"/>
        </w:rPr>
        <w:t>území,</w:t>
      </w:r>
      <w:proofErr w:type="gramEnd"/>
      <w:r w:rsidRPr="00321086">
        <w:rPr>
          <w:rFonts w:ascii="Arial" w:hAnsi="Arial" w:cs="Arial"/>
          <w:sz w:val="22"/>
          <w:szCs w:val="22"/>
        </w:rPr>
        <w:t xml:space="preserve"> apod.)</w:t>
      </w:r>
    </w:p>
    <w:p w14:paraId="2DAA9DA4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výpočtů erozní ohroženosti území (vodní i větrná eroze)</w:t>
      </w:r>
    </w:p>
    <w:p w14:paraId="056E6ABB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provedení terénního průzkumu</w:t>
      </w:r>
    </w:p>
    <w:p w14:paraId="78014CB7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stanovení kritických profilů a jejich přispívajících ploch</w:t>
      </w:r>
    </w:p>
    <w:p w14:paraId="64E8FEF1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stanovení základních odtokových charakteristik a popis hydrotechnických výpočtů</w:t>
      </w:r>
    </w:p>
    <w:p w14:paraId="59894422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provedené analýzy stávajících územně plánovacích dokumentací</w:t>
      </w:r>
    </w:p>
    <w:p w14:paraId="0207AB5D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způsobů identifikace melioračních staveb včetně uvedení použitých zdrojů</w:t>
      </w:r>
    </w:p>
    <w:p w14:paraId="7B45CE8C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4011C0CE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rozborové mapy viz kap. 1.1</w:t>
      </w:r>
    </w:p>
    <w:p w14:paraId="041E77A1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současná potenciální ohroženost zemědělské půdy vodní erozí</w:t>
      </w:r>
    </w:p>
    <w:p w14:paraId="1FE01855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současná potenciální ohroženost zemědělské půdy větrnou erozí</w:t>
      </w:r>
    </w:p>
    <w:p w14:paraId="73123B3C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kritické profily a jejich přispívající plochy</w:t>
      </w:r>
    </w:p>
    <w:p w14:paraId="1D775C25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mapa identifikovaných melioračních staveb s odlišením odvodňovacích zařízení</w:t>
      </w:r>
    </w:p>
    <w:p w14:paraId="0716A7EC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0B34D038" w14:textId="4B54E837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současných hodnot erozního smyvu a erozního ohrožení na ZPF</w:t>
      </w:r>
    </w:p>
    <w:p w14:paraId="0424B2C3" w14:textId="50629A60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a graf současn</w:t>
      </w:r>
      <w:r w:rsidR="00C261A7" w:rsidRPr="00321086">
        <w:rPr>
          <w:rFonts w:ascii="Arial" w:hAnsi="Arial" w:cs="Arial"/>
          <w:sz w:val="22"/>
          <w:szCs w:val="22"/>
        </w:rPr>
        <w:t>ých odtokových poměrů</w:t>
      </w:r>
      <w:r w:rsidR="00857463" w:rsidRPr="00321086">
        <w:rPr>
          <w:rFonts w:ascii="Arial" w:hAnsi="Arial" w:cs="Arial"/>
          <w:sz w:val="22"/>
          <w:szCs w:val="22"/>
        </w:rPr>
        <w:t xml:space="preserve"> území</w:t>
      </w:r>
    </w:p>
    <w:p w14:paraId="0EEAA215" w14:textId="63C0134E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</w:t>
      </w:r>
      <w:r w:rsidR="00857463" w:rsidRPr="00321086">
        <w:rPr>
          <w:rFonts w:ascii="Arial" w:hAnsi="Arial" w:cs="Arial"/>
          <w:sz w:val="22"/>
          <w:szCs w:val="22"/>
        </w:rPr>
        <w:t>abulky plynoucí z analýzy územně technických podkladů (stav územních plánů, seznam správců inženýrských sítí, údaje z</w:t>
      </w:r>
      <w:r w:rsidR="00866348" w:rsidRPr="00321086">
        <w:rPr>
          <w:rFonts w:ascii="Arial" w:hAnsi="Arial" w:cs="Arial"/>
          <w:sz w:val="22"/>
          <w:szCs w:val="22"/>
        </w:rPr>
        <w:t> </w:t>
      </w:r>
      <w:proofErr w:type="spellStart"/>
      <w:r w:rsidR="00857463" w:rsidRPr="00321086">
        <w:rPr>
          <w:rFonts w:ascii="Arial" w:hAnsi="Arial" w:cs="Arial"/>
          <w:sz w:val="22"/>
          <w:szCs w:val="22"/>
        </w:rPr>
        <w:t>technicko</w:t>
      </w:r>
      <w:proofErr w:type="spellEnd"/>
      <w:r w:rsidR="00866348" w:rsidRPr="00321086">
        <w:rPr>
          <w:rFonts w:ascii="Arial" w:hAnsi="Arial" w:cs="Arial"/>
          <w:sz w:val="22"/>
          <w:szCs w:val="22"/>
        </w:rPr>
        <w:t xml:space="preserve"> </w:t>
      </w:r>
      <w:r w:rsidR="00857463" w:rsidRPr="00321086">
        <w:rPr>
          <w:rFonts w:ascii="Arial" w:hAnsi="Arial" w:cs="Arial"/>
          <w:sz w:val="22"/>
          <w:szCs w:val="22"/>
        </w:rPr>
        <w:t>–</w:t>
      </w:r>
      <w:r w:rsidR="00866348" w:rsidRPr="00321086">
        <w:rPr>
          <w:rFonts w:ascii="Arial" w:hAnsi="Arial" w:cs="Arial"/>
          <w:sz w:val="22"/>
          <w:szCs w:val="22"/>
        </w:rPr>
        <w:t xml:space="preserve"> </w:t>
      </w:r>
      <w:r w:rsidR="00857463" w:rsidRPr="00321086">
        <w:rPr>
          <w:rFonts w:ascii="Arial" w:hAnsi="Arial" w:cs="Arial"/>
          <w:sz w:val="22"/>
          <w:szCs w:val="22"/>
        </w:rPr>
        <w:t xml:space="preserve">provozní evidence správce toku apod.) </w:t>
      </w:r>
    </w:p>
    <w:p w14:paraId="5A58BECB" w14:textId="602B0E5E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dotčených uživatelů a vlastníků půdy</w:t>
      </w:r>
    </w:p>
    <w:p w14:paraId="199C504F" w14:textId="5B79D563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výměr melioračních staveb s odlišením odvodňovacích zařízení</w:t>
      </w:r>
    </w:p>
    <w:p w14:paraId="1CC1A30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4B97B2C2" w14:textId="77777777" w:rsidR="00857463" w:rsidRPr="00321086" w:rsidRDefault="00857463" w:rsidP="001E2C11">
      <w:pPr>
        <w:pStyle w:val="Normlnweb"/>
        <w:numPr>
          <w:ilvl w:val="0"/>
          <w:numId w:val="28"/>
        </w:numPr>
        <w:spacing w:before="0" w:beforeAutospacing="0" w:after="12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zprávy, záznamy, zápisy z projednání, seznamy </w:t>
      </w:r>
      <w:proofErr w:type="gramStart"/>
      <w:r w:rsidRPr="00321086">
        <w:rPr>
          <w:rFonts w:ascii="Arial" w:hAnsi="Arial" w:cs="Arial"/>
          <w:sz w:val="22"/>
          <w:szCs w:val="22"/>
        </w:rPr>
        <w:t>dokumentů,</w:t>
      </w:r>
      <w:proofErr w:type="gramEnd"/>
      <w:r w:rsidRPr="00321086">
        <w:rPr>
          <w:rFonts w:ascii="Arial" w:hAnsi="Arial" w:cs="Arial"/>
          <w:sz w:val="22"/>
          <w:szCs w:val="22"/>
        </w:rPr>
        <w:t xml:space="preserve"> atd.</w:t>
      </w:r>
    </w:p>
    <w:p w14:paraId="15B1A24F" w14:textId="77777777" w:rsidR="00857463" w:rsidRPr="00321086" w:rsidRDefault="00857463" w:rsidP="001E2C11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321086">
        <w:rPr>
          <w:rFonts w:ascii="Arial" w:hAnsi="Arial" w:cs="Arial"/>
          <w:sz w:val="22"/>
          <w:szCs w:val="22"/>
        </w:rPr>
        <w:t>3.2.  Výstupy</w:t>
      </w:r>
      <w:proofErr w:type="gramEnd"/>
      <w:r w:rsidRPr="00321086">
        <w:rPr>
          <w:rFonts w:ascii="Arial" w:hAnsi="Arial" w:cs="Arial"/>
          <w:sz w:val="22"/>
          <w:szCs w:val="22"/>
        </w:rPr>
        <w:t xml:space="preserve"> návrhové části:</w:t>
      </w:r>
    </w:p>
    <w:p w14:paraId="5AAC5E67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21AE8DFB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návrhu plošných a liniových prvků protipovodňové a protierozní ochrany</w:t>
      </w:r>
    </w:p>
    <w:p w14:paraId="408993A0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výsledného situačního řešení komplexního systému opatření – syntéza problematik území, souhrnný textový výstup všech navrhovaných opatření</w:t>
      </w:r>
    </w:p>
    <w:p w14:paraId="78F138DD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návrhu cestní sítě</w:t>
      </w:r>
    </w:p>
    <w:p w14:paraId="591F6B06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možnosti zapojení navržených opatření do ÚSES</w:t>
      </w:r>
    </w:p>
    <w:p w14:paraId="25599F05" w14:textId="77777777" w:rsidR="00857463" w:rsidRPr="00321086" w:rsidRDefault="00857463" w:rsidP="008C20C1">
      <w:pPr>
        <w:pStyle w:val="Normlnweb"/>
        <w:numPr>
          <w:ilvl w:val="0"/>
          <w:numId w:val="29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vyhodnocení účinnosti všech navrhovaných opatření</w:t>
      </w:r>
    </w:p>
    <w:p w14:paraId="7A36547C" w14:textId="77777777" w:rsidR="00857463" w:rsidRPr="00321086" w:rsidRDefault="00857463" w:rsidP="008C20C1">
      <w:pPr>
        <w:pStyle w:val="Normlnweb"/>
        <w:numPr>
          <w:ilvl w:val="0"/>
          <w:numId w:val="29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územně technické podmínky realizovatelnosti navržených opatření</w:t>
      </w:r>
    </w:p>
    <w:p w14:paraId="115418CE" w14:textId="77777777" w:rsidR="00857463" w:rsidRPr="00321086" w:rsidRDefault="00857463" w:rsidP="008C20C1">
      <w:pPr>
        <w:pStyle w:val="Normlnweb"/>
        <w:numPr>
          <w:ilvl w:val="0"/>
          <w:numId w:val="29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vyhodnocení a závěry navržených opatření po projednání s dotčenými uživateli, vlastníky, správci vodních toků a povodí, DOSS a zástupci obce</w:t>
      </w:r>
    </w:p>
    <w:p w14:paraId="62483EC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089D04A7" w14:textId="77777777" w:rsidR="00857463" w:rsidRPr="00321086" w:rsidRDefault="00857463" w:rsidP="008C20C1">
      <w:pPr>
        <w:pStyle w:val="Odstavecseseznamem"/>
        <w:widowControl/>
        <w:numPr>
          <w:ilvl w:val="0"/>
          <w:numId w:val="30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0AC84287" w14:textId="77777777" w:rsidR="00857463" w:rsidRPr="00321086" w:rsidRDefault="00857463" w:rsidP="008C20C1">
      <w:pPr>
        <w:pStyle w:val="Odstavecseseznamem"/>
        <w:widowControl/>
        <w:numPr>
          <w:ilvl w:val="0"/>
          <w:numId w:val="30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lastRenderedPageBreak/>
        <w:t>mapa cestní sítě</w:t>
      </w:r>
    </w:p>
    <w:p w14:paraId="3FACEFF0" w14:textId="77777777" w:rsidR="00857463" w:rsidRPr="00321086" w:rsidRDefault="00857463" w:rsidP="008C20C1">
      <w:pPr>
        <w:pStyle w:val="Normlnweb"/>
        <w:numPr>
          <w:ilvl w:val="0"/>
          <w:numId w:val="30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potenciální ohroženost zemědělské půdy vodní erozí po návrhu opatření</w:t>
      </w:r>
    </w:p>
    <w:p w14:paraId="687D9B2F" w14:textId="77777777" w:rsidR="00857463" w:rsidRPr="00321086" w:rsidRDefault="00857463" w:rsidP="008C20C1">
      <w:pPr>
        <w:pStyle w:val="Normlnweb"/>
        <w:numPr>
          <w:ilvl w:val="0"/>
          <w:numId w:val="30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potenciální ohroženost zemědělské půdy větrnou erozí po návrhu opatření</w:t>
      </w:r>
    </w:p>
    <w:p w14:paraId="35B7417A" w14:textId="77777777" w:rsidR="00857463" w:rsidRPr="00321086" w:rsidRDefault="00857463" w:rsidP="008C20C1">
      <w:pPr>
        <w:pStyle w:val="Normlnweb"/>
        <w:numPr>
          <w:ilvl w:val="0"/>
          <w:numId w:val="30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vyhodnocení účinnosti navržených opatření na odtokové poměry</w:t>
      </w:r>
    </w:p>
    <w:p w14:paraId="5257B24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095EEFD0" w14:textId="77777777" w:rsidR="00857463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vyhodnocení účinnosti navržených opatření (změna erozních i odtokových poměrů)</w:t>
      </w:r>
    </w:p>
    <w:p w14:paraId="1A22C3E0" w14:textId="77777777" w:rsidR="00857463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přehled půdních bloků s bilancí navržených opatření </w:t>
      </w:r>
    </w:p>
    <w:p w14:paraId="42C11C86" w14:textId="77777777" w:rsidR="00857463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grafy vyhodnocení účinnosti navržených opatření (změna erozních i odtokových poměrů)</w:t>
      </w:r>
    </w:p>
    <w:p w14:paraId="05702AB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4E5B2FFB" w14:textId="3A0DC01A" w:rsidR="00277E6B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zprávy, záznamy, zápisy z projednání, záznamy připomínek k návrhu opatření, seznamy </w:t>
      </w:r>
      <w:proofErr w:type="gramStart"/>
      <w:r w:rsidRPr="00321086">
        <w:rPr>
          <w:rFonts w:ascii="Arial" w:hAnsi="Arial" w:cs="Arial"/>
          <w:sz w:val="22"/>
          <w:szCs w:val="22"/>
        </w:rPr>
        <w:t>dokumentů,</w:t>
      </w:r>
      <w:proofErr w:type="gramEnd"/>
      <w:r w:rsidRPr="00321086">
        <w:rPr>
          <w:rFonts w:ascii="Arial" w:hAnsi="Arial" w:cs="Arial"/>
          <w:sz w:val="22"/>
          <w:szCs w:val="22"/>
        </w:rPr>
        <w:t xml:space="preserve"> atd.</w:t>
      </w:r>
    </w:p>
    <w:sectPr w:rsidR="00277E6B" w:rsidRPr="00321086" w:rsidSect="00743F00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51B9" w14:textId="77777777" w:rsidR="00651CAD" w:rsidRDefault="00651CAD">
      <w:r>
        <w:separator/>
      </w:r>
    </w:p>
  </w:endnote>
  <w:endnote w:type="continuationSeparator" w:id="0">
    <w:p w14:paraId="5D4CC558" w14:textId="77777777" w:rsidR="00651CAD" w:rsidRDefault="00651CAD">
      <w:r>
        <w:continuationSeparator/>
      </w:r>
    </w:p>
  </w:endnote>
  <w:endnote w:type="continuationNotice" w:id="1">
    <w:p w14:paraId="3E635E32" w14:textId="77777777" w:rsidR="00651CAD" w:rsidRDefault="0065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DA0E" w14:textId="77777777" w:rsidR="00C33E3A" w:rsidRDefault="00A30E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55060D" w14:textId="77777777" w:rsidR="00C33E3A" w:rsidRDefault="00C33E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96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06EFA" w14:textId="5FF6A2DE" w:rsidR="008C5D07" w:rsidRDefault="008C5D07">
            <w:pPr>
              <w:pStyle w:val="Zpat"/>
              <w:jc w:val="right"/>
            </w:pP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1186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5D07">
              <w:rPr>
                <w:rFonts w:ascii="Arial" w:hAnsi="Arial" w:cs="Arial"/>
                <w:sz w:val="16"/>
                <w:szCs w:val="16"/>
              </w:rPr>
              <w:t>/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1186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3608B1" w14:textId="77777777" w:rsidR="00C33E3A" w:rsidRDefault="00C33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3AC1" w14:textId="77777777" w:rsidR="00651CAD" w:rsidRDefault="00651CAD">
      <w:r>
        <w:separator/>
      </w:r>
    </w:p>
  </w:footnote>
  <w:footnote w:type="continuationSeparator" w:id="0">
    <w:p w14:paraId="3D2334C7" w14:textId="77777777" w:rsidR="00651CAD" w:rsidRDefault="00651CAD">
      <w:r>
        <w:continuationSeparator/>
      </w:r>
    </w:p>
  </w:footnote>
  <w:footnote w:type="continuationNotice" w:id="1">
    <w:p w14:paraId="188CC0C0" w14:textId="77777777" w:rsidR="00651CAD" w:rsidRDefault="0065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7E3E" w14:textId="09DCDD74" w:rsidR="00202063" w:rsidRPr="0025676C" w:rsidRDefault="005A48E1" w:rsidP="005A48E1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ab/>
    </w:r>
    <w:r w:rsidR="00202063" w:rsidRPr="00E24795">
      <w:rPr>
        <w:sz w:val="16"/>
      </w:rPr>
      <w:tab/>
      <w:t>Studie odtokových poměrů v </w:t>
    </w:r>
    <w:proofErr w:type="spellStart"/>
    <w:r w:rsidR="00202063" w:rsidRPr="00E24795">
      <w:rPr>
        <w:sz w:val="16"/>
      </w:rPr>
      <w:t>k.ú</w:t>
    </w:r>
    <w:proofErr w:type="spellEnd"/>
    <w:r w:rsidR="00202063" w:rsidRPr="00E24795">
      <w:rPr>
        <w:sz w:val="16"/>
      </w:rPr>
      <w:t>.</w:t>
    </w:r>
    <w:r w:rsidR="00040C09">
      <w:rPr>
        <w:sz w:val="16"/>
      </w:rPr>
      <w:t xml:space="preserve"> </w:t>
    </w:r>
    <w:proofErr w:type="spellStart"/>
    <w:r w:rsidR="00D6049E">
      <w:rPr>
        <w:sz w:val="16"/>
      </w:rPr>
      <w:t>Telice</w:t>
    </w:r>
    <w:proofErr w:type="spellEnd"/>
  </w:p>
  <w:p w14:paraId="09447E69" w14:textId="77777777" w:rsidR="005A48E1" w:rsidRPr="0025676C" w:rsidRDefault="005A48E1" w:rsidP="005A48E1">
    <w:pPr>
      <w:pStyle w:val="Zhlav"/>
      <w:rPr>
        <w:sz w:val="14"/>
      </w:rPr>
    </w:pPr>
  </w:p>
  <w:p w14:paraId="6229C41E" w14:textId="0167379E" w:rsidR="00B34796" w:rsidRPr="0025676C" w:rsidRDefault="00B34796" w:rsidP="00352F2C">
    <w:pPr>
      <w:pStyle w:val="Zhlav"/>
      <w:rPr>
        <w:strike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DECB" w14:textId="4F6D0DAD" w:rsidR="005E490C" w:rsidRPr="00B10320" w:rsidRDefault="005E490C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ab/>
    </w:r>
    <w:r w:rsidRPr="00B10320">
      <w:rPr>
        <w:sz w:val="16"/>
      </w:rPr>
      <w:t xml:space="preserve">Číslo smlouvy objednatele: </w:t>
    </w:r>
    <w:r w:rsidRPr="00B10320">
      <w:rPr>
        <w:sz w:val="16"/>
      </w:rPr>
      <w:tab/>
    </w:r>
  </w:p>
  <w:p w14:paraId="587AF0D4" w14:textId="77777777" w:rsidR="005E490C" w:rsidRPr="00B10320" w:rsidRDefault="005E490C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B10320">
      <w:rPr>
        <w:sz w:val="16"/>
      </w:rPr>
      <w:tab/>
      <w:t>Číslo smlouvy zhotovitele:</w:t>
    </w:r>
    <w:r w:rsidRPr="00B10320">
      <w:rPr>
        <w:sz w:val="16"/>
      </w:rPr>
      <w:tab/>
    </w:r>
  </w:p>
  <w:p w14:paraId="7F75E21C" w14:textId="683A3A5C" w:rsidR="005E490C" w:rsidRPr="00B10320" w:rsidRDefault="005E490C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B10320">
      <w:rPr>
        <w:sz w:val="16"/>
      </w:rPr>
      <w:tab/>
      <w:t>Studie odtokových poměrů v </w:t>
    </w:r>
    <w:proofErr w:type="spellStart"/>
    <w:proofErr w:type="gramStart"/>
    <w:r w:rsidRPr="00B10320">
      <w:rPr>
        <w:sz w:val="16"/>
      </w:rPr>
      <w:t>k.ú</w:t>
    </w:r>
    <w:proofErr w:type="spellEnd"/>
    <w:r w:rsidRPr="00B10320">
      <w:rPr>
        <w:sz w:val="16"/>
      </w:rPr>
      <w:t>..</w:t>
    </w:r>
    <w:proofErr w:type="gramEnd"/>
    <w:r w:rsidRPr="00B10320">
      <w:rPr>
        <w:sz w:val="16"/>
      </w:rPr>
      <w:t xml:space="preserve"> </w:t>
    </w:r>
    <w:proofErr w:type="spellStart"/>
    <w:r w:rsidR="00D6049E">
      <w:rPr>
        <w:sz w:val="16"/>
      </w:rPr>
      <w:t>Telice</w:t>
    </w:r>
    <w:proofErr w:type="spellEnd"/>
  </w:p>
  <w:p w14:paraId="78A7BEE7" w14:textId="77777777" w:rsidR="005E490C" w:rsidRDefault="005E49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B2254D"/>
    <w:multiLevelType w:val="hybridMultilevel"/>
    <w:tmpl w:val="88B61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A64"/>
    <w:multiLevelType w:val="hybridMultilevel"/>
    <w:tmpl w:val="3A007B9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4C93FF1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15468C"/>
    <w:multiLevelType w:val="hybridMultilevel"/>
    <w:tmpl w:val="324E3F6A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68FF"/>
    <w:multiLevelType w:val="multilevel"/>
    <w:tmpl w:val="42B2FC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69AA"/>
    <w:multiLevelType w:val="multilevel"/>
    <w:tmpl w:val="F91EB9F6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2C369DFA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A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673CC"/>
    <w:multiLevelType w:val="hybridMultilevel"/>
    <w:tmpl w:val="17FA476C"/>
    <w:lvl w:ilvl="0" w:tplc="A7B66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3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A48AC"/>
    <w:multiLevelType w:val="hybridMultilevel"/>
    <w:tmpl w:val="708AF24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28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61F9"/>
    <w:multiLevelType w:val="hybridMultilevel"/>
    <w:tmpl w:val="9D52EBF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A5553"/>
    <w:multiLevelType w:val="multilevel"/>
    <w:tmpl w:val="A6DE39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A0F05"/>
    <w:multiLevelType w:val="hybridMultilevel"/>
    <w:tmpl w:val="41720360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54092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F205E5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E3983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1685"/>
    <w:multiLevelType w:val="hybridMultilevel"/>
    <w:tmpl w:val="4A449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A0951"/>
    <w:multiLevelType w:val="multilevel"/>
    <w:tmpl w:val="C71E7C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C21AB3"/>
    <w:multiLevelType w:val="multilevel"/>
    <w:tmpl w:val="2662E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256C9B"/>
    <w:multiLevelType w:val="hybridMultilevel"/>
    <w:tmpl w:val="68E228E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E95239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1"/>
  </w:num>
  <w:num w:numId="5">
    <w:abstractNumId w:val="38"/>
  </w:num>
  <w:num w:numId="6">
    <w:abstractNumId w:val="33"/>
  </w:num>
  <w:num w:numId="7">
    <w:abstractNumId w:val="44"/>
  </w:num>
  <w:num w:numId="8">
    <w:abstractNumId w:val="8"/>
  </w:num>
  <w:num w:numId="9">
    <w:abstractNumId w:val="43"/>
  </w:num>
  <w:num w:numId="10">
    <w:abstractNumId w:val="13"/>
  </w:num>
  <w:num w:numId="11">
    <w:abstractNumId w:val="22"/>
  </w:num>
  <w:num w:numId="12">
    <w:abstractNumId w:val="0"/>
  </w:num>
  <w:num w:numId="13">
    <w:abstractNumId w:val="3"/>
  </w:num>
  <w:num w:numId="14">
    <w:abstractNumId w:val="9"/>
  </w:num>
  <w:num w:numId="15">
    <w:abstractNumId w:val="24"/>
  </w:num>
  <w:num w:numId="16">
    <w:abstractNumId w:val="27"/>
  </w:num>
  <w:num w:numId="17">
    <w:abstractNumId w:val="25"/>
  </w:num>
  <w:num w:numId="18">
    <w:abstractNumId w:val="23"/>
  </w:num>
  <w:num w:numId="19">
    <w:abstractNumId w:val="20"/>
  </w:num>
  <w:num w:numId="20">
    <w:abstractNumId w:val="4"/>
  </w:num>
  <w:num w:numId="21">
    <w:abstractNumId w:val="36"/>
  </w:num>
  <w:num w:numId="22">
    <w:abstractNumId w:val="45"/>
  </w:num>
  <w:num w:numId="23">
    <w:abstractNumId w:val="11"/>
  </w:num>
  <w:num w:numId="24">
    <w:abstractNumId w:val="32"/>
  </w:num>
  <w:num w:numId="25">
    <w:abstractNumId w:val="15"/>
  </w:num>
  <w:num w:numId="26">
    <w:abstractNumId w:val="28"/>
  </w:num>
  <w:num w:numId="27">
    <w:abstractNumId w:val="16"/>
  </w:num>
  <w:num w:numId="28">
    <w:abstractNumId w:val="18"/>
  </w:num>
  <w:num w:numId="29">
    <w:abstractNumId w:val="29"/>
  </w:num>
  <w:num w:numId="30">
    <w:abstractNumId w:val="17"/>
  </w:num>
  <w:num w:numId="31">
    <w:abstractNumId w:val="19"/>
  </w:num>
  <w:num w:numId="32">
    <w:abstractNumId w:val="40"/>
  </w:num>
  <w:num w:numId="33">
    <w:abstractNumId w:val="1"/>
  </w:num>
  <w:num w:numId="34">
    <w:abstractNumId w:val="31"/>
  </w:num>
  <w:num w:numId="35">
    <w:abstractNumId w:val="41"/>
  </w:num>
  <w:num w:numId="36">
    <w:abstractNumId w:val="7"/>
  </w:num>
  <w:num w:numId="37">
    <w:abstractNumId w:val="35"/>
  </w:num>
  <w:num w:numId="38">
    <w:abstractNumId w:val="37"/>
  </w:num>
  <w:num w:numId="39">
    <w:abstractNumId w:val="39"/>
  </w:num>
  <w:num w:numId="40">
    <w:abstractNumId w:val="42"/>
  </w:num>
  <w:num w:numId="41">
    <w:abstractNumId w:val="26"/>
  </w:num>
  <w:num w:numId="42">
    <w:abstractNumId w:val="30"/>
  </w:num>
  <w:num w:numId="43">
    <w:abstractNumId w:val="6"/>
  </w:num>
  <w:num w:numId="44">
    <w:abstractNumId w:val="2"/>
  </w:num>
  <w:num w:numId="45">
    <w:abstractNumId w:val="12"/>
  </w:num>
  <w:num w:numId="46">
    <w:abstractNumId w:val="14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none"/>
        <w:isLgl/>
        <w:lvlText w:val="B.1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7">
    <w:abstractNumId w:val="14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isLgl/>
        <w:lvlText w:val="C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8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7D06"/>
    <w:rsid w:val="00024891"/>
    <w:rsid w:val="00025EC3"/>
    <w:rsid w:val="00027EC1"/>
    <w:rsid w:val="00032A28"/>
    <w:rsid w:val="00037D28"/>
    <w:rsid w:val="00040C09"/>
    <w:rsid w:val="00045553"/>
    <w:rsid w:val="00045800"/>
    <w:rsid w:val="00045B5B"/>
    <w:rsid w:val="00045F59"/>
    <w:rsid w:val="00046DD7"/>
    <w:rsid w:val="00051BE6"/>
    <w:rsid w:val="00051CE5"/>
    <w:rsid w:val="000521CC"/>
    <w:rsid w:val="00054BC5"/>
    <w:rsid w:val="00057718"/>
    <w:rsid w:val="00057F47"/>
    <w:rsid w:val="00060C4B"/>
    <w:rsid w:val="000675F3"/>
    <w:rsid w:val="00067669"/>
    <w:rsid w:val="000718DC"/>
    <w:rsid w:val="00073036"/>
    <w:rsid w:val="00073F58"/>
    <w:rsid w:val="0007651A"/>
    <w:rsid w:val="000770C3"/>
    <w:rsid w:val="00077354"/>
    <w:rsid w:val="00083100"/>
    <w:rsid w:val="00083A96"/>
    <w:rsid w:val="000857B4"/>
    <w:rsid w:val="00093B4A"/>
    <w:rsid w:val="00093FDF"/>
    <w:rsid w:val="00094FBC"/>
    <w:rsid w:val="0009675A"/>
    <w:rsid w:val="000975B7"/>
    <w:rsid w:val="000A0A3E"/>
    <w:rsid w:val="000A5036"/>
    <w:rsid w:val="000B00A4"/>
    <w:rsid w:val="000B0D6A"/>
    <w:rsid w:val="000B15D9"/>
    <w:rsid w:val="000B1D54"/>
    <w:rsid w:val="000B370B"/>
    <w:rsid w:val="000B5BD4"/>
    <w:rsid w:val="000B64A6"/>
    <w:rsid w:val="000C318B"/>
    <w:rsid w:val="000C6754"/>
    <w:rsid w:val="000D045E"/>
    <w:rsid w:val="000D303F"/>
    <w:rsid w:val="000D5B15"/>
    <w:rsid w:val="000E5166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B11"/>
    <w:rsid w:val="001115F0"/>
    <w:rsid w:val="00117312"/>
    <w:rsid w:val="00117CEA"/>
    <w:rsid w:val="0012419C"/>
    <w:rsid w:val="00126413"/>
    <w:rsid w:val="0013196B"/>
    <w:rsid w:val="001342B9"/>
    <w:rsid w:val="001342D9"/>
    <w:rsid w:val="0013743F"/>
    <w:rsid w:val="00137458"/>
    <w:rsid w:val="0014427A"/>
    <w:rsid w:val="00146237"/>
    <w:rsid w:val="00151BA6"/>
    <w:rsid w:val="00152A71"/>
    <w:rsid w:val="00154F48"/>
    <w:rsid w:val="00156B9A"/>
    <w:rsid w:val="00157DB1"/>
    <w:rsid w:val="0016385E"/>
    <w:rsid w:val="00172281"/>
    <w:rsid w:val="001723CA"/>
    <w:rsid w:val="00174AD2"/>
    <w:rsid w:val="00176B2D"/>
    <w:rsid w:val="00182038"/>
    <w:rsid w:val="00186058"/>
    <w:rsid w:val="00192B55"/>
    <w:rsid w:val="00192E89"/>
    <w:rsid w:val="001A1F82"/>
    <w:rsid w:val="001A2CA6"/>
    <w:rsid w:val="001A6C24"/>
    <w:rsid w:val="001B3538"/>
    <w:rsid w:val="001B3B87"/>
    <w:rsid w:val="001B5B5F"/>
    <w:rsid w:val="001B7847"/>
    <w:rsid w:val="001C2A32"/>
    <w:rsid w:val="001D0B1C"/>
    <w:rsid w:val="001D1A5B"/>
    <w:rsid w:val="001D4ABE"/>
    <w:rsid w:val="001D6CFB"/>
    <w:rsid w:val="001D7785"/>
    <w:rsid w:val="001E1765"/>
    <w:rsid w:val="001E2365"/>
    <w:rsid w:val="001E2C11"/>
    <w:rsid w:val="001E3595"/>
    <w:rsid w:val="001F0C61"/>
    <w:rsid w:val="001F742F"/>
    <w:rsid w:val="00200A21"/>
    <w:rsid w:val="00202063"/>
    <w:rsid w:val="00204F0B"/>
    <w:rsid w:val="00212D7B"/>
    <w:rsid w:val="002132AD"/>
    <w:rsid w:val="00215A9F"/>
    <w:rsid w:val="00216B47"/>
    <w:rsid w:val="002210D5"/>
    <w:rsid w:val="00221872"/>
    <w:rsid w:val="00222A70"/>
    <w:rsid w:val="00222D7C"/>
    <w:rsid w:val="00230883"/>
    <w:rsid w:val="00230C48"/>
    <w:rsid w:val="0023208F"/>
    <w:rsid w:val="0023219C"/>
    <w:rsid w:val="002339A6"/>
    <w:rsid w:val="002355E8"/>
    <w:rsid w:val="00236120"/>
    <w:rsid w:val="00240085"/>
    <w:rsid w:val="0024276B"/>
    <w:rsid w:val="00244456"/>
    <w:rsid w:val="00246BFC"/>
    <w:rsid w:val="00250307"/>
    <w:rsid w:val="002508C7"/>
    <w:rsid w:val="00254615"/>
    <w:rsid w:val="00254AC4"/>
    <w:rsid w:val="0025676C"/>
    <w:rsid w:val="00260388"/>
    <w:rsid w:val="00263434"/>
    <w:rsid w:val="00265531"/>
    <w:rsid w:val="00266514"/>
    <w:rsid w:val="00270816"/>
    <w:rsid w:val="0027085E"/>
    <w:rsid w:val="00274287"/>
    <w:rsid w:val="00277E6B"/>
    <w:rsid w:val="00280853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A0ADC"/>
    <w:rsid w:val="002A42BA"/>
    <w:rsid w:val="002B1800"/>
    <w:rsid w:val="002B1E08"/>
    <w:rsid w:val="002B455B"/>
    <w:rsid w:val="002B4BF8"/>
    <w:rsid w:val="002B4EE2"/>
    <w:rsid w:val="002C0467"/>
    <w:rsid w:val="002C0BDD"/>
    <w:rsid w:val="002C0FA0"/>
    <w:rsid w:val="002C2297"/>
    <w:rsid w:val="002C2DF8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6379"/>
    <w:rsid w:val="003040CF"/>
    <w:rsid w:val="00305829"/>
    <w:rsid w:val="00307007"/>
    <w:rsid w:val="00307F23"/>
    <w:rsid w:val="003129F1"/>
    <w:rsid w:val="00313A87"/>
    <w:rsid w:val="003170A6"/>
    <w:rsid w:val="00321086"/>
    <w:rsid w:val="003217BA"/>
    <w:rsid w:val="003218EA"/>
    <w:rsid w:val="00322845"/>
    <w:rsid w:val="0032295A"/>
    <w:rsid w:val="00322F06"/>
    <w:rsid w:val="00324A47"/>
    <w:rsid w:val="00324F59"/>
    <w:rsid w:val="0032540B"/>
    <w:rsid w:val="003317F8"/>
    <w:rsid w:val="00332401"/>
    <w:rsid w:val="00332771"/>
    <w:rsid w:val="003335F5"/>
    <w:rsid w:val="00333B15"/>
    <w:rsid w:val="00336AD0"/>
    <w:rsid w:val="00341428"/>
    <w:rsid w:val="003428D3"/>
    <w:rsid w:val="00343BAB"/>
    <w:rsid w:val="00343C04"/>
    <w:rsid w:val="00344DBA"/>
    <w:rsid w:val="003465E3"/>
    <w:rsid w:val="003473A4"/>
    <w:rsid w:val="00350D2C"/>
    <w:rsid w:val="00352F2C"/>
    <w:rsid w:val="00353F49"/>
    <w:rsid w:val="003568DA"/>
    <w:rsid w:val="00356D3A"/>
    <w:rsid w:val="00361C60"/>
    <w:rsid w:val="00364403"/>
    <w:rsid w:val="0037067E"/>
    <w:rsid w:val="00372567"/>
    <w:rsid w:val="00373110"/>
    <w:rsid w:val="00374F0E"/>
    <w:rsid w:val="0037583F"/>
    <w:rsid w:val="0038187E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EB7"/>
    <w:rsid w:val="003B155C"/>
    <w:rsid w:val="003B2CC3"/>
    <w:rsid w:val="003B4379"/>
    <w:rsid w:val="003B715D"/>
    <w:rsid w:val="003C1848"/>
    <w:rsid w:val="003C3D35"/>
    <w:rsid w:val="003C795C"/>
    <w:rsid w:val="003D1022"/>
    <w:rsid w:val="003D4EA2"/>
    <w:rsid w:val="003D64C9"/>
    <w:rsid w:val="003E3514"/>
    <w:rsid w:val="003E6E16"/>
    <w:rsid w:val="003E782E"/>
    <w:rsid w:val="003F1976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25F20"/>
    <w:rsid w:val="00427232"/>
    <w:rsid w:val="0043049E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5AE3"/>
    <w:rsid w:val="00457555"/>
    <w:rsid w:val="004641A4"/>
    <w:rsid w:val="004648C3"/>
    <w:rsid w:val="00472D78"/>
    <w:rsid w:val="0047411B"/>
    <w:rsid w:val="00474C9C"/>
    <w:rsid w:val="0047513F"/>
    <w:rsid w:val="00477C83"/>
    <w:rsid w:val="00480CE9"/>
    <w:rsid w:val="00481A71"/>
    <w:rsid w:val="00481CF6"/>
    <w:rsid w:val="00483FE8"/>
    <w:rsid w:val="00485376"/>
    <w:rsid w:val="0048653E"/>
    <w:rsid w:val="004916CA"/>
    <w:rsid w:val="00497EEC"/>
    <w:rsid w:val="004A03DD"/>
    <w:rsid w:val="004A12AD"/>
    <w:rsid w:val="004A3833"/>
    <w:rsid w:val="004A61AB"/>
    <w:rsid w:val="004B0ACE"/>
    <w:rsid w:val="004B30FA"/>
    <w:rsid w:val="004B5876"/>
    <w:rsid w:val="004C2ACE"/>
    <w:rsid w:val="004C463F"/>
    <w:rsid w:val="004D3057"/>
    <w:rsid w:val="004D56F6"/>
    <w:rsid w:val="004E0081"/>
    <w:rsid w:val="004E09D8"/>
    <w:rsid w:val="004E2109"/>
    <w:rsid w:val="004E3140"/>
    <w:rsid w:val="004E5FA6"/>
    <w:rsid w:val="004F0EFD"/>
    <w:rsid w:val="004F26B2"/>
    <w:rsid w:val="004F5D4D"/>
    <w:rsid w:val="004F6188"/>
    <w:rsid w:val="00500081"/>
    <w:rsid w:val="00501B55"/>
    <w:rsid w:val="00510CF6"/>
    <w:rsid w:val="005167DC"/>
    <w:rsid w:val="00520009"/>
    <w:rsid w:val="00521FB8"/>
    <w:rsid w:val="00522A75"/>
    <w:rsid w:val="00523637"/>
    <w:rsid w:val="00526DB0"/>
    <w:rsid w:val="00531890"/>
    <w:rsid w:val="00534A15"/>
    <w:rsid w:val="00545279"/>
    <w:rsid w:val="00545667"/>
    <w:rsid w:val="005457FC"/>
    <w:rsid w:val="00547896"/>
    <w:rsid w:val="00547ADF"/>
    <w:rsid w:val="00552EAA"/>
    <w:rsid w:val="00553047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F64"/>
    <w:rsid w:val="00576414"/>
    <w:rsid w:val="00576997"/>
    <w:rsid w:val="00576CE6"/>
    <w:rsid w:val="00576D3F"/>
    <w:rsid w:val="00580D19"/>
    <w:rsid w:val="00580DC2"/>
    <w:rsid w:val="00584F92"/>
    <w:rsid w:val="00586F37"/>
    <w:rsid w:val="005872D7"/>
    <w:rsid w:val="00591A67"/>
    <w:rsid w:val="00593526"/>
    <w:rsid w:val="00593846"/>
    <w:rsid w:val="00597B8D"/>
    <w:rsid w:val="005A14CF"/>
    <w:rsid w:val="005A384B"/>
    <w:rsid w:val="005A45ED"/>
    <w:rsid w:val="005A48E1"/>
    <w:rsid w:val="005A73C3"/>
    <w:rsid w:val="005B12A6"/>
    <w:rsid w:val="005B1721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490C"/>
    <w:rsid w:val="005E4AB4"/>
    <w:rsid w:val="005E52D3"/>
    <w:rsid w:val="005F37A7"/>
    <w:rsid w:val="005F4DB2"/>
    <w:rsid w:val="005F724E"/>
    <w:rsid w:val="006015DE"/>
    <w:rsid w:val="00601865"/>
    <w:rsid w:val="00601C3A"/>
    <w:rsid w:val="00602B47"/>
    <w:rsid w:val="00603502"/>
    <w:rsid w:val="00604CE5"/>
    <w:rsid w:val="00611861"/>
    <w:rsid w:val="00611DE3"/>
    <w:rsid w:val="006126AD"/>
    <w:rsid w:val="00615ADA"/>
    <w:rsid w:val="0061736C"/>
    <w:rsid w:val="00620FC1"/>
    <w:rsid w:val="006212B5"/>
    <w:rsid w:val="006221BD"/>
    <w:rsid w:val="006221D5"/>
    <w:rsid w:val="00623D32"/>
    <w:rsid w:val="006246C2"/>
    <w:rsid w:val="006255D4"/>
    <w:rsid w:val="00625663"/>
    <w:rsid w:val="006256C7"/>
    <w:rsid w:val="006266F2"/>
    <w:rsid w:val="00630F6F"/>
    <w:rsid w:val="00642976"/>
    <w:rsid w:val="00643001"/>
    <w:rsid w:val="00644AB0"/>
    <w:rsid w:val="006452B7"/>
    <w:rsid w:val="0064551B"/>
    <w:rsid w:val="0064593F"/>
    <w:rsid w:val="00651CAD"/>
    <w:rsid w:val="00653C80"/>
    <w:rsid w:val="006570AE"/>
    <w:rsid w:val="0066461E"/>
    <w:rsid w:val="00664D6D"/>
    <w:rsid w:val="00665892"/>
    <w:rsid w:val="00675F18"/>
    <w:rsid w:val="00683FFB"/>
    <w:rsid w:val="00685708"/>
    <w:rsid w:val="00685794"/>
    <w:rsid w:val="00687059"/>
    <w:rsid w:val="006919D2"/>
    <w:rsid w:val="006A0D15"/>
    <w:rsid w:val="006A44A5"/>
    <w:rsid w:val="006A6193"/>
    <w:rsid w:val="006B09ED"/>
    <w:rsid w:val="006B352C"/>
    <w:rsid w:val="006B3D80"/>
    <w:rsid w:val="006B5ABA"/>
    <w:rsid w:val="006C69E2"/>
    <w:rsid w:val="006D10BA"/>
    <w:rsid w:val="006D55C2"/>
    <w:rsid w:val="006D7389"/>
    <w:rsid w:val="006E2EA0"/>
    <w:rsid w:val="006E3F2D"/>
    <w:rsid w:val="006E4017"/>
    <w:rsid w:val="006E4296"/>
    <w:rsid w:val="006E5C48"/>
    <w:rsid w:val="006E7850"/>
    <w:rsid w:val="006F4552"/>
    <w:rsid w:val="006F582D"/>
    <w:rsid w:val="006F6572"/>
    <w:rsid w:val="006F6CFC"/>
    <w:rsid w:val="0070163D"/>
    <w:rsid w:val="00701D2C"/>
    <w:rsid w:val="00702DEB"/>
    <w:rsid w:val="00705588"/>
    <w:rsid w:val="00706CB0"/>
    <w:rsid w:val="00711EBB"/>
    <w:rsid w:val="00712045"/>
    <w:rsid w:val="0072186D"/>
    <w:rsid w:val="00721BDC"/>
    <w:rsid w:val="007234D3"/>
    <w:rsid w:val="00724BEA"/>
    <w:rsid w:val="00725FD7"/>
    <w:rsid w:val="00734A18"/>
    <w:rsid w:val="00736627"/>
    <w:rsid w:val="00737E56"/>
    <w:rsid w:val="00741D67"/>
    <w:rsid w:val="00743708"/>
    <w:rsid w:val="00743F00"/>
    <w:rsid w:val="007473C5"/>
    <w:rsid w:val="0075025C"/>
    <w:rsid w:val="007630EF"/>
    <w:rsid w:val="00763283"/>
    <w:rsid w:val="00765839"/>
    <w:rsid w:val="0076595F"/>
    <w:rsid w:val="0077192C"/>
    <w:rsid w:val="00775810"/>
    <w:rsid w:val="007770D3"/>
    <w:rsid w:val="0078237A"/>
    <w:rsid w:val="00784330"/>
    <w:rsid w:val="00787578"/>
    <w:rsid w:val="00790392"/>
    <w:rsid w:val="00790A0B"/>
    <w:rsid w:val="00791353"/>
    <w:rsid w:val="0079526E"/>
    <w:rsid w:val="00795A81"/>
    <w:rsid w:val="007966A9"/>
    <w:rsid w:val="0079672E"/>
    <w:rsid w:val="007A0E02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0544"/>
    <w:rsid w:val="007D1A1F"/>
    <w:rsid w:val="007D31B8"/>
    <w:rsid w:val="007D3BB0"/>
    <w:rsid w:val="007D3D7C"/>
    <w:rsid w:val="007D59BC"/>
    <w:rsid w:val="007D6A97"/>
    <w:rsid w:val="007E0057"/>
    <w:rsid w:val="007E2750"/>
    <w:rsid w:val="007E3C2C"/>
    <w:rsid w:val="007E5006"/>
    <w:rsid w:val="007E6F67"/>
    <w:rsid w:val="007F0CEA"/>
    <w:rsid w:val="007F0E90"/>
    <w:rsid w:val="007F551F"/>
    <w:rsid w:val="007F56E3"/>
    <w:rsid w:val="007F5AFE"/>
    <w:rsid w:val="007F5BED"/>
    <w:rsid w:val="007F65A1"/>
    <w:rsid w:val="007F75A2"/>
    <w:rsid w:val="00802A01"/>
    <w:rsid w:val="00805C46"/>
    <w:rsid w:val="00807899"/>
    <w:rsid w:val="008078BE"/>
    <w:rsid w:val="0081042A"/>
    <w:rsid w:val="00812845"/>
    <w:rsid w:val="008131F3"/>
    <w:rsid w:val="00814F7F"/>
    <w:rsid w:val="0081631D"/>
    <w:rsid w:val="00817F24"/>
    <w:rsid w:val="00817FF3"/>
    <w:rsid w:val="00821765"/>
    <w:rsid w:val="00821B81"/>
    <w:rsid w:val="00832D8A"/>
    <w:rsid w:val="00833D15"/>
    <w:rsid w:val="0083489A"/>
    <w:rsid w:val="00835864"/>
    <w:rsid w:val="00835E21"/>
    <w:rsid w:val="008417DB"/>
    <w:rsid w:val="0084749A"/>
    <w:rsid w:val="00847C04"/>
    <w:rsid w:val="008552E1"/>
    <w:rsid w:val="00857463"/>
    <w:rsid w:val="00857536"/>
    <w:rsid w:val="0086081D"/>
    <w:rsid w:val="0086576E"/>
    <w:rsid w:val="0086597B"/>
    <w:rsid w:val="00866348"/>
    <w:rsid w:val="008711C2"/>
    <w:rsid w:val="00873F7E"/>
    <w:rsid w:val="00874D33"/>
    <w:rsid w:val="0088005F"/>
    <w:rsid w:val="0088008D"/>
    <w:rsid w:val="0088135D"/>
    <w:rsid w:val="0088292E"/>
    <w:rsid w:val="00883359"/>
    <w:rsid w:val="00883D5F"/>
    <w:rsid w:val="00890731"/>
    <w:rsid w:val="008915A7"/>
    <w:rsid w:val="008932A3"/>
    <w:rsid w:val="008A1FCA"/>
    <w:rsid w:val="008A6351"/>
    <w:rsid w:val="008B0FC4"/>
    <w:rsid w:val="008B116D"/>
    <w:rsid w:val="008B147E"/>
    <w:rsid w:val="008B199D"/>
    <w:rsid w:val="008B2F40"/>
    <w:rsid w:val="008B4419"/>
    <w:rsid w:val="008B57FB"/>
    <w:rsid w:val="008C20C1"/>
    <w:rsid w:val="008C45CD"/>
    <w:rsid w:val="008C5D07"/>
    <w:rsid w:val="008C6059"/>
    <w:rsid w:val="008C69A5"/>
    <w:rsid w:val="008D0AC0"/>
    <w:rsid w:val="008D0E42"/>
    <w:rsid w:val="008D3561"/>
    <w:rsid w:val="008D5212"/>
    <w:rsid w:val="008D56C5"/>
    <w:rsid w:val="008D5DD2"/>
    <w:rsid w:val="008E11AB"/>
    <w:rsid w:val="008E1F79"/>
    <w:rsid w:val="008E2DD6"/>
    <w:rsid w:val="008E6997"/>
    <w:rsid w:val="008E6DFB"/>
    <w:rsid w:val="008E7897"/>
    <w:rsid w:val="008F3463"/>
    <w:rsid w:val="008F3D2A"/>
    <w:rsid w:val="008F58CE"/>
    <w:rsid w:val="008F5AE7"/>
    <w:rsid w:val="008F69DD"/>
    <w:rsid w:val="00903691"/>
    <w:rsid w:val="009066B9"/>
    <w:rsid w:val="0091225B"/>
    <w:rsid w:val="00914EF8"/>
    <w:rsid w:val="00915F8C"/>
    <w:rsid w:val="009206F6"/>
    <w:rsid w:val="00921B59"/>
    <w:rsid w:val="0092272B"/>
    <w:rsid w:val="009255B1"/>
    <w:rsid w:val="00925656"/>
    <w:rsid w:val="00931686"/>
    <w:rsid w:val="00931EA8"/>
    <w:rsid w:val="0094054F"/>
    <w:rsid w:val="0094270F"/>
    <w:rsid w:val="00942A75"/>
    <w:rsid w:val="009445FF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1D13"/>
    <w:rsid w:val="00976D1A"/>
    <w:rsid w:val="00977AEC"/>
    <w:rsid w:val="009818D8"/>
    <w:rsid w:val="00984C3F"/>
    <w:rsid w:val="00990017"/>
    <w:rsid w:val="00991B05"/>
    <w:rsid w:val="00992D78"/>
    <w:rsid w:val="00995118"/>
    <w:rsid w:val="0099559D"/>
    <w:rsid w:val="00997036"/>
    <w:rsid w:val="009A60D0"/>
    <w:rsid w:val="009A6A8B"/>
    <w:rsid w:val="009B0867"/>
    <w:rsid w:val="009B3E18"/>
    <w:rsid w:val="009C010E"/>
    <w:rsid w:val="009C128B"/>
    <w:rsid w:val="009C320E"/>
    <w:rsid w:val="009C7197"/>
    <w:rsid w:val="009D1A77"/>
    <w:rsid w:val="009D33A0"/>
    <w:rsid w:val="009D3AEE"/>
    <w:rsid w:val="009D4FF6"/>
    <w:rsid w:val="009D6E81"/>
    <w:rsid w:val="009D7EBE"/>
    <w:rsid w:val="009E1033"/>
    <w:rsid w:val="009E11D1"/>
    <w:rsid w:val="009E5F3B"/>
    <w:rsid w:val="009E69AE"/>
    <w:rsid w:val="009E77ED"/>
    <w:rsid w:val="009F46E4"/>
    <w:rsid w:val="00A00311"/>
    <w:rsid w:val="00A0087F"/>
    <w:rsid w:val="00A03A1B"/>
    <w:rsid w:val="00A04B8C"/>
    <w:rsid w:val="00A10FD0"/>
    <w:rsid w:val="00A12D95"/>
    <w:rsid w:val="00A15B15"/>
    <w:rsid w:val="00A20E73"/>
    <w:rsid w:val="00A23624"/>
    <w:rsid w:val="00A25A76"/>
    <w:rsid w:val="00A26657"/>
    <w:rsid w:val="00A30E20"/>
    <w:rsid w:val="00A31D28"/>
    <w:rsid w:val="00A32C39"/>
    <w:rsid w:val="00A42AA4"/>
    <w:rsid w:val="00A45515"/>
    <w:rsid w:val="00A4698B"/>
    <w:rsid w:val="00A557DF"/>
    <w:rsid w:val="00A6086D"/>
    <w:rsid w:val="00A61593"/>
    <w:rsid w:val="00A63EE8"/>
    <w:rsid w:val="00A658BD"/>
    <w:rsid w:val="00A66C5F"/>
    <w:rsid w:val="00A67C3B"/>
    <w:rsid w:val="00A72736"/>
    <w:rsid w:val="00A83C34"/>
    <w:rsid w:val="00A874AF"/>
    <w:rsid w:val="00A87AFD"/>
    <w:rsid w:val="00A90FAC"/>
    <w:rsid w:val="00A936C4"/>
    <w:rsid w:val="00A9420E"/>
    <w:rsid w:val="00A96054"/>
    <w:rsid w:val="00AB02DC"/>
    <w:rsid w:val="00AB13E1"/>
    <w:rsid w:val="00AB1E3D"/>
    <w:rsid w:val="00AB2DC7"/>
    <w:rsid w:val="00AB7FF1"/>
    <w:rsid w:val="00AC1203"/>
    <w:rsid w:val="00AC3B35"/>
    <w:rsid w:val="00AC54E8"/>
    <w:rsid w:val="00AC5A6C"/>
    <w:rsid w:val="00AD203A"/>
    <w:rsid w:val="00AD3B25"/>
    <w:rsid w:val="00AE4F48"/>
    <w:rsid w:val="00AF55EF"/>
    <w:rsid w:val="00AF64D3"/>
    <w:rsid w:val="00AF7785"/>
    <w:rsid w:val="00B02C6B"/>
    <w:rsid w:val="00B03691"/>
    <w:rsid w:val="00B041CA"/>
    <w:rsid w:val="00B0442E"/>
    <w:rsid w:val="00B047AD"/>
    <w:rsid w:val="00B0537B"/>
    <w:rsid w:val="00B0649D"/>
    <w:rsid w:val="00B06EA8"/>
    <w:rsid w:val="00B07476"/>
    <w:rsid w:val="00B10320"/>
    <w:rsid w:val="00B11E77"/>
    <w:rsid w:val="00B12387"/>
    <w:rsid w:val="00B13375"/>
    <w:rsid w:val="00B13EEE"/>
    <w:rsid w:val="00B15472"/>
    <w:rsid w:val="00B20EC4"/>
    <w:rsid w:val="00B228D8"/>
    <w:rsid w:val="00B23713"/>
    <w:rsid w:val="00B24932"/>
    <w:rsid w:val="00B2681F"/>
    <w:rsid w:val="00B32114"/>
    <w:rsid w:val="00B335AD"/>
    <w:rsid w:val="00B34796"/>
    <w:rsid w:val="00B35E68"/>
    <w:rsid w:val="00B4261A"/>
    <w:rsid w:val="00B42ED3"/>
    <w:rsid w:val="00B4381C"/>
    <w:rsid w:val="00B47A31"/>
    <w:rsid w:val="00B502E8"/>
    <w:rsid w:val="00B61C3F"/>
    <w:rsid w:val="00B62059"/>
    <w:rsid w:val="00B62930"/>
    <w:rsid w:val="00B630CB"/>
    <w:rsid w:val="00B66B9F"/>
    <w:rsid w:val="00B679F5"/>
    <w:rsid w:val="00B70366"/>
    <w:rsid w:val="00B70E97"/>
    <w:rsid w:val="00B71FA3"/>
    <w:rsid w:val="00B745E4"/>
    <w:rsid w:val="00B746AE"/>
    <w:rsid w:val="00B77FCC"/>
    <w:rsid w:val="00B80B4E"/>
    <w:rsid w:val="00B96489"/>
    <w:rsid w:val="00B965AA"/>
    <w:rsid w:val="00BA7054"/>
    <w:rsid w:val="00BA7A24"/>
    <w:rsid w:val="00BA7EF2"/>
    <w:rsid w:val="00BB144C"/>
    <w:rsid w:val="00BB196E"/>
    <w:rsid w:val="00BB3F5C"/>
    <w:rsid w:val="00BB74DB"/>
    <w:rsid w:val="00BC07CF"/>
    <w:rsid w:val="00BC1345"/>
    <w:rsid w:val="00BC1A31"/>
    <w:rsid w:val="00BC1E15"/>
    <w:rsid w:val="00BC4DB8"/>
    <w:rsid w:val="00BC5B85"/>
    <w:rsid w:val="00BC7295"/>
    <w:rsid w:val="00BC7AAA"/>
    <w:rsid w:val="00BD23DC"/>
    <w:rsid w:val="00BD342F"/>
    <w:rsid w:val="00BD6B72"/>
    <w:rsid w:val="00BE3AC6"/>
    <w:rsid w:val="00BE5058"/>
    <w:rsid w:val="00BE72A3"/>
    <w:rsid w:val="00BF2514"/>
    <w:rsid w:val="00BF5E11"/>
    <w:rsid w:val="00BF6578"/>
    <w:rsid w:val="00BF6AAB"/>
    <w:rsid w:val="00C03CDF"/>
    <w:rsid w:val="00C04F42"/>
    <w:rsid w:val="00C05E8A"/>
    <w:rsid w:val="00C10984"/>
    <w:rsid w:val="00C13D3F"/>
    <w:rsid w:val="00C142D5"/>
    <w:rsid w:val="00C16CF8"/>
    <w:rsid w:val="00C1753D"/>
    <w:rsid w:val="00C20B1A"/>
    <w:rsid w:val="00C20E44"/>
    <w:rsid w:val="00C2490F"/>
    <w:rsid w:val="00C24DAA"/>
    <w:rsid w:val="00C261A7"/>
    <w:rsid w:val="00C26241"/>
    <w:rsid w:val="00C271B4"/>
    <w:rsid w:val="00C277D2"/>
    <w:rsid w:val="00C30F44"/>
    <w:rsid w:val="00C31A1C"/>
    <w:rsid w:val="00C335B8"/>
    <w:rsid w:val="00C33E3A"/>
    <w:rsid w:val="00C3517E"/>
    <w:rsid w:val="00C35E71"/>
    <w:rsid w:val="00C37A62"/>
    <w:rsid w:val="00C404A3"/>
    <w:rsid w:val="00C40FA7"/>
    <w:rsid w:val="00C418F6"/>
    <w:rsid w:val="00C42159"/>
    <w:rsid w:val="00C431EB"/>
    <w:rsid w:val="00C44466"/>
    <w:rsid w:val="00C4486F"/>
    <w:rsid w:val="00C472EF"/>
    <w:rsid w:val="00C47C05"/>
    <w:rsid w:val="00C57C6E"/>
    <w:rsid w:val="00C61E6F"/>
    <w:rsid w:val="00C66535"/>
    <w:rsid w:val="00C66869"/>
    <w:rsid w:val="00C707AE"/>
    <w:rsid w:val="00C70A88"/>
    <w:rsid w:val="00C746B3"/>
    <w:rsid w:val="00C756EF"/>
    <w:rsid w:val="00C82E43"/>
    <w:rsid w:val="00C83798"/>
    <w:rsid w:val="00C86276"/>
    <w:rsid w:val="00C8788B"/>
    <w:rsid w:val="00CA1CBB"/>
    <w:rsid w:val="00CA4711"/>
    <w:rsid w:val="00CA5719"/>
    <w:rsid w:val="00CB0D3F"/>
    <w:rsid w:val="00CB2017"/>
    <w:rsid w:val="00CB4E77"/>
    <w:rsid w:val="00CB5A25"/>
    <w:rsid w:val="00CB623E"/>
    <w:rsid w:val="00CB643D"/>
    <w:rsid w:val="00CB673A"/>
    <w:rsid w:val="00CB712C"/>
    <w:rsid w:val="00CC618E"/>
    <w:rsid w:val="00CC73C8"/>
    <w:rsid w:val="00CC7B7E"/>
    <w:rsid w:val="00CD2D9A"/>
    <w:rsid w:val="00CD480E"/>
    <w:rsid w:val="00CD5481"/>
    <w:rsid w:val="00CD5549"/>
    <w:rsid w:val="00CE20F1"/>
    <w:rsid w:val="00CE4FD9"/>
    <w:rsid w:val="00CE57D8"/>
    <w:rsid w:val="00CE6337"/>
    <w:rsid w:val="00CE7A96"/>
    <w:rsid w:val="00CF2137"/>
    <w:rsid w:val="00CF25BA"/>
    <w:rsid w:val="00CF37E2"/>
    <w:rsid w:val="00CF54DB"/>
    <w:rsid w:val="00CF647C"/>
    <w:rsid w:val="00D038BE"/>
    <w:rsid w:val="00D03A41"/>
    <w:rsid w:val="00D0475B"/>
    <w:rsid w:val="00D10C42"/>
    <w:rsid w:val="00D1452E"/>
    <w:rsid w:val="00D14976"/>
    <w:rsid w:val="00D1701F"/>
    <w:rsid w:val="00D277EA"/>
    <w:rsid w:val="00D27A01"/>
    <w:rsid w:val="00D331FF"/>
    <w:rsid w:val="00D34961"/>
    <w:rsid w:val="00D34AF8"/>
    <w:rsid w:val="00D35E1F"/>
    <w:rsid w:val="00D41E4D"/>
    <w:rsid w:val="00D45BFD"/>
    <w:rsid w:val="00D464D1"/>
    <w:rsid w:val="00D52107"/>
    <w:rsid w:val="00D55029"/>
    <w:rsid w:val="00D6049E"/>
    <w:rsid w:val="00D6097F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2A0C"/>
    <w:rsid w:val="00DA3F5E"/>
    <w:rsid w:val="00DA4466"/>
    <w:rsid w:val="00DA5B72"/>
    <w:rsid w:val="00DA5F88"/>
    <w:rsid w:val="00DB1BC8"/>
    <w:rsid w:val="00DB4A51"/>
    <w:rsid w:val="00DB6636"/>
    <w:rsid w:val="00DC3C72"/>
    <w:rsid w:val="00DD1324"/>
    <w:rsid w:val="00DD1AC8"/>
    <w:rsid w:val="00DD3CCC"/>
    <w:rsid w:val="00DE0F09"/>
    <w:rsid w:val="00DE2E36"/>
    <w:rsid w:val="00DE38BA"/>
    <w:rsid w:val="00DF07BB"/>
    <w:rsid w:val="00DF53A1"/>
    <w:rsid w:val="00DF6369"/>
    <w:rsid w:val="00E06B3A"/>
    <w:rsid w:val="00E142BC"/>
    <w:rsid w:val="00E15418"/>
    <w:rsid w:val="00E172F8"/>
    <w:rsid w:val="00E2175F"/>
    <w:rsid w:val="00E246C3"/>
    <w:rsid w:val="00E24795"/>
    <w:rsid w:val="00E25198"/>
    <w:rsid w:val="00E261FE"/>
    <w:rsid w:val="00E30A25"/>
    <w:rsid w:val="00E33C37"/>
    <w:rsid w:val="00E352AE"/>
    <w:rsid w:val="00E3694E"/>
    <w:rsid w:val="00E45EE9"/>
    <w:rsid w:val="00E4747C"/>
    <w:rsid w:val="00E54F3D"/>
    <w:rsid w:val="00E605DF"/>
    <w:rsid w:val="00E6262C"/>
    <w:rsid w:val="00E66C18"/>
    <w:rsid w:val="00E72878"/>
    <w:rsid w:val="00E74254"/>
    <w:rsid w:val="00E76F18"/>
    <w:rsid w:val="00E77656"/>
    <w:rsid w:val="00E85C03"/>
    <w:rsid w:val="00E91766"/>
    <w:rsid w:val="00E9221C"/>
    <w:rsid w:val="00E93368"/>
    <w:rsid w:val="00E94EB0"/>
    <w:rsid w:val="00E96C05"/>
    <w:rsid w:val="00EA34A4"/>
    <w:rsid w:val="00EA5A32"/>
    <w:rsid w:val="00EA5A95"/>
    <w:rsid w:val="00EA5BF6"/>
    <w:rsid w:val="00EA6702"/>
    <w:rsid w:val="00EA7AF8"/>
    <w:rsid w:val="00EB118E"/>
    <w:rsid w:val="00EB6D38"/>
    <w:rsid w:val="00EC15BF"/>
    <w:rsid w:val="00EC3EBB"/>
    <w:rsid w:val="00EC76FF"/>
    <w:rsid w:val="00EC7CBF"/>
    <w:rsid w:val="00ED1E0B"/>
    <w:rsid w:val="00ED2BFA"/>
    <w:rsid w:val="00ED348A"/>
    <w:rsid w:val="00EE0BBA"/>
    <w:rsid w:val="00EE2ADC"/>
    <w:rsid w:val="00EE2DC1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1BE"/>
    <w:rsid w:val="00F163CB"/>
    <w:rsid w:val="00F20B61"/>
    <w:rsid w:val="00F20F0B"/>
    <w:rsid w:val="00F227B2"/>
    <w:rsid w:val="00F3675C"/>
    <w:rsid w:val="00F50C46"/>
    <w:rsid w:val="00F52D37"/>
    <w:rsid w:val="00F54954"/>
    <w:rsid w:val="00F60137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5C38"/>
    <w:rsid w:val="00F77DFB"/>
    <w:rsid w:val="00F800FC"/>
    <w:rsid w:val="00F81A04"/>
    <w:rsid w:val="00F8750E"/>
    <w:rsid w:val="00F87A5F"/>
    <w:rsid w:val="00F91758"/>
    <w:rsid w:val="00F93BDC"/>
    <w:rsid w:val="00F94AEC"/>
    <w:rsid w:val="00F96E2D"/>
    <w:rsid w:val="00F97E23"/>
    <w:rsid w:val="00FA0D7B"/>
    <w:rsid w:val="00FA32B2"/>
    <w:rsid w:val="00FA4890"/>
    <w:rsid w:val="00FA51E4"/>
    <w:rsid w:val="00FB1655"/>
    <w:rsid w:val="00FB1778"/>
    <w:rsid w:val="00FC402D"/>
    <w:rsid w:val="00FC43F0"/>
    <w:rsid w:val="00FC5712"/>
    <w:rsid w:val="00FC5DCE"/>
    <w:rsid w:val="00FC5F40"/>
    <w:rsid w:val="00FC6F67"/>
    <w:rsid w:val="00FD067D"/>
    <w:rsid w:val="00FD7597"/>
    <w:rsid w:val="00FE09F8"/>
    <w:rsid w:val="00FE3A28"/>
    <w:rsid w:val="00FE3CAA"/>
    <w:rsid w:val="00FE500C"/>
    <w:rsid w:val="00FE68F2"/>
    <w:rsid w:val="00FE6E72"/>
    <w:rsid w:val="00FF2D72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9CCB44"/>
  <w15:docId w15:val="{DD306624-9B4A-4E9E-AAC9-F5F6B6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uiPriority w:val="22"/>
    <w:qFormat/>
    <w:rsid w:val="006221D5"/>
    <w:rPr>
      <w:b/>
      <w:bCs/>
    </w:rPr>
  </w:style>
  <w:style w:type="paragraph" w:styleId="Bezmezer">
    <w:name w:val="No Spacing"/>
    <w:link w:val="BezmezerChar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9"/>
      </w:numPr>
    </w:pPr>
  </w:style>
  <w:style w:type="numbering" w:customStyle="1" w:styleId="Styl2">
    <w:name w:val="Styl2"/>
    <w:rsid w:val="00E15418"/>
    <w:pPr>
      <w:numPr>
        <w:numId w:val="10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1"/>
      </w:numPr>
    </w:pPr>
  </w:style>
  <w:style w:type="paragraph" w:styleId="slovanseznam3">
    <w:name w:val="List Number 3"/>
    <w:basedOn w:val="Normln"/>
    <w:rsid w:val="00EE4C47"/>
    <w:pPr>
      <w:numPr>
        <w:numId w:val="12"/>
      </w:numPr>
      <w:contextualSpacing/>
    </w:pPr>
  </w:style>
  <w:style w:type="numbering" w:customStyle="1" w:styleId="Styl4">
    <w:name w:val="Styl4"/>
    <w:rsid w:val="00EE4C47"/>
    <w:pPr>
      <w:numPr>
        <w:numId w:val="13"/>
      </w:numPr>
    </w:pPr>
  </w:style>
  <w:style w:type="numbering" w:customStyle="1" w:styleId="Styl5">
    <w:name w:val="Styl5"/>
    <w:rsid w:val="00EA5BF6"/>
    <w:pPr>
      <w:numPr>
        <w:numId w:val="14"/>
      </w:numPr>
    </w:pPr>
  </w:style>
  <w:style w:type="numbering" w:customStyle="1" w:styleId="Styl6">
    <w:name w:val="Styl6"/>
    <w:rsid w:val="00EA5BF6"/>
    <w:pPr>
      <w:numPr>
        <w:numId w:val="15"/>
      </w:numPr>
    </w:pPr>
  </w:style>
  <w:style w:type="numbering" w:customStyle="1" w:styleId="Styl7">
    <w:name w:val="Styl7"/>
    <w:rsid w:val="00EA5BF6"/>
    <w:pPr>
      <w:numPr>
        <w:numId w:val="16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5A48E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202063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8BAA46-DD21-4251-95EA-5CAB8272B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55464-E391-4A51-B83A-9042ABDC46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F73DA2-79D4-41F2-A1E9-B71C4EE262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145D127-AF6B-4F07-A952-69216468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3826</Words>
  <Characters>22373</Characters>
  <Application>Microsoft Office Word</Application>
  <DocSecurity>8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4 - Vzor Studie odtokových poměrů (1. 4. 2019)</vt:lpstr>
    </vt:vector>
  </TitlesOfParts>
  <Company>VÚMOP Praha</Company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4 - Vzor Studie odtokových poměrů (1. 4. 2019)</dc:title>
  <dc:creator>Sobotková</dc:creator>
  <cp:lastModifiedBy>Haasová Ivana Bc.</cp:lastModifiedBy>
  <cp:revision>6</cp:revision>
  <cp:lastPrinted>2019-11-07T07:46:00Z</cp:lastPrinted>
  <dcterms:created xsi:type="dcterms:W3CDTF">2019-10-21T11:59:00Z</dcterms:created>
  <dcterms:modified xsi:type="dcterms:W3CDTF">2019-11-08T06:32:00Z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0x01010076AB14D9073B4598A883CEA47FB210EA0098F6069037C3D04C865BA34B2989962D</vt:lpwstr>
  </property>
</Properties>
</file>