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0B072B">
      <w:pPr>
        <w:pStyle w:val="Nzev"/>
        <w:spacing w:before="0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0B072B" w:rsidRDefault="007128D3" w:rsidP="000B072B">
      <w:pPr>
        <w:spacing w:after="240"/>
      </w:pPr>
      <w:r w:rsidRPr="000B072B">
        <w:t>dle zákona č. 13</w:t>
      </w:r>
      <w:r w:rsidR="00C470F6" w:rsidRPr="000B072B">
        <w:t>4</w:t>
      </w:r>
      <w:r w:rsidRPr="000B072B">
        <w:t>/20</w:t>
      </w:r>
      <w:r w:rsidR="00C470F6" w:rsidRPr="000B072B">
        <w:t>1</w:t>
      </w:r>
      <w:r w:rsidRPr="000B072B">
        <w:t xml:space="preserve">6 Sb., o </w:t>
      </w:r>
      <w:r w:rsidR="00C470F6" w:rsidRPr="000B072B">
        <w:t xml:space="preserve">zadávání veřejných zakázek </w:t>
      </w:r>
      <w:r w:rsidRPr="000B072B">
        <w:t>(dále jen „zákon“)</w:t>
      </w:r>
    </w:p>
    <w:p w:rsidR="005C3ED9" w:rsidRDefault="007128D3" w:rsidP="005C3ED9">
      <w:r w:rsidRPr="000B072B">
        <w:t>Název veřejné zakázky:</w:t>
      </w:r>
      <w:r w:rsidR="007A0155" w:rsidRPr="000B072B">
        <w:t xml:space="preserve"> </w:t>
      </w:r>
      <w:r w:rsidR="00741F17">
        <w:rPr>
          <w:rFonts w:cs="Arial"/>
          <w:b/>
          <w:szCs w:val="22"/>
        </w:rPr>
        <w:t xml:space="preserve">Liniová výsadba podél komunikací v k. </w:t>
      </w:r>
      <w:proofErr w:type="spellStart"/>
      <w:r w:rsidR="00741F17">
        <w:rPr>
          <w:rFonts w:cs="Arial"/>
          <w:b/>
          <w:szCs w:val="22"/>
        </w:rPr>
        <w:t>ú.</w:t>
      </w:r>
      <w:proofErr w:type="spellEnd"/>
      <w:r w:rsidR="00741F17">
        <w:rPr>
          <w:rFonts w:cs="Arial"/>
          <w:b/>
          <w:szCs w:val="22"/>
        </w:rPr>
        <w:t xml:space="preserve"> Roudná nad Lužnicí</w:t>
      </w:r>
    </w:p>
    <w:p w:rsidR="006C4D31" w:rsidRPr="000B072B" w:rsidRDefault="006C4D31" w:rsidP="005C3ED9">
      <w:r w:rsidRPr="000B072B">
        <w:t>Druh veřejné zakázky:</w:t>
      </w:r>
      <w:r w:rsidRPr="000B072B">
        <w:tab/>
      </w:r>
      <w:r w:rsidRPr="000B072B">
        <w:tab/>
      </w:r>
      <w:r w:rsidR="007A0155" w:rsidRPr="000B072B">
        <w:t xml:space="preserve"> </w:t>
      </w:r>
      <w:r w:rsidR="005C3ED9">
        <w:t>na</w:t>
      </w:r>
      <w:r w:rsidR="00F35B3A" w:rsidRPr="000B072B">
        <w:t xml:space="preserve">dlimitní veřejná zakázka na služby zadávaná </w:t>
      </w:r>
      <w:r w:rsidR="005C3ED9">
        <w:t>v otevřeném</w:t>
      </w:r>
      <w:r w:rsidR="00A11548" w:rsidRPr="000B072B">
        <w:t xml:space="preserve"> řízení</w:t>
      </w:r>
    </w:p>
    <w:p w:rsidR="000B072B" w:rsidRDefault="000B072B" w:rsidP="000B072B">
      <w:pPr>
        <w:spacing w:after="0"/>
      </w:pPr>
    </w:p>
    <w:p w:rsidR="009C039E" w:rsidRPr="000B072B" w:rsidRDefault="009C039E" w:rsidP="007A0155">
      <w:r w:rsidRPr="000B072B"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0B072B" w:rsidRPr="007A0155" w:rsidRDefault="000B072B" w:rsidP="000B072B">
      <w:pPr>
        <w:spacing w:after="0"/>
        <w:rPr>
          <w:b/>
        </w:rPr>
      </w:pP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0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0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</w:t>
      </w:r>
      <w:r w:rsidR="00AA6E76">
        <w:t xml:space="preserve"> zákona</w:t>
      </w:r>
      <w:r w:rsidRPr="00CC5890">
        <w:t>)</w:t>
      </w:r>
      <w:r w:rsidR="00AA6E76">
        <w:t>,</w:t>
      </w:r>
    </w:p>
    <w:p w:rsidR="009C039E" w:rsidRPr="00CC5890" w:rsidRDefault="009C039E" w:rsidP="007A0155">
      <w:pPr>
        <w:pStyle w:val="Odrky0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0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0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0B072B" w:rsidRDefault="009C039E" w:rsidP="007A0155">
      <w:pPr>
        <w:rPr>
          <w:highlight w:val="yellow"/>
        </w:rPr>
      </w:pPr>
      <w:r w:rsidRPr="000B072B">
        <w:rPr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0B072B" w:rsidRDefault="009C039E" w:rsidP="007A0155">
      <w:pPr>
        <w:rPr>
          <w:highlight w:val="yellow"/>
        </w:rPr>
      </w:pPr>
      <w:r w:rsidRPr="000B072B">
        <w:rPr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Default="003712F4" w:rsidP="007A0155">
      <w:pPr>
        <w:rPr>
          <w:b/>
          <w:highlight w:val="yellow"/>
        </w:rPr>
      </w:pPr>
      <w:r w:rsidRPr="000B072B">
        <w:rPr>
          <w:b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0B072B" w:rsidRPr="000B072B" w:rsidRDefault="000B072B" w:rsidP="007A0155">
      <w:pPr>
        <w:rPr>
          <w:highlight w:val="yellow"/>
        </w:rPr>
      </w:pP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0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Pr="00CC5890" w:rsidRDefault="00730A4D" w:rsidP="007A0155">
      <w:r w:rsidRPr="00CC5890">
        <w:t>Za společnost jedná a podepisuje</w:t>
      </w:r>
    </w:p>
    <w:p w:rsidR="0089740B" w:rsidRPr="007A0155" w:rsidRDefault="0089740B" w:rsidP="007A0155">
      <w:pPr>
        <w:pStyle w:val="Odrky0"/>
      </w:pPr>
      <w:r w:rsidRPr="007A0155">
        <w:t>který je oprávněn podnikat v rozsahu odpovídajícím předmětu veřejné zakázky</w:t>
      </w:r>
    </w:p>
    <w:p w:rsidR="00B609A2" w:rsidRPr="00B609A2" w:rsidRDefault="00B609A2" w:rsidP="00B609A2">
      <w:r w:rsidRPr="00B609A2">
        <w:lastRenderedPageBreak/>
        <w:t xml:space="preserve">Doklad o oprávnění k podnikání: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5C3ED9">
      <w:pPr>
        <w:spacing w:after="0" w:line="276" w:lineRule="auto"/>
        <w:contextualSpacing/>
        <w:rPr>
          <w:rFonts w:eastAsia="Calibri" w:cs="Arial"/>
          <w:szCs w:val="22"/>
          <w:lang w:eastAsia="en-US"/>
        </w:rPr>
      </w:pPr>
      <w:r w:rsidRPr="00B609A2">
        <w:rPr>
          <w:rFonts w:eastAsia="Calibri" w:cs="Arial"/>
          <w:szCs w:val="22"/>
          <w:lang w:eastAsia="en-US"/>
        </w:rPr>
        <w:t xml:space="preserve">Předmět podnikání: </w:t>
      </w:r>
      <w:r w:rsidRPr="00B609A2">
        <w:rPr>
          <w:rFonts w:eastAsia="Calibri" w:cs="Arial"/>
          <w:b/>
          <w:szCs w:val="22"/>
          <w:lang w:eastAsia="en-US"/>
        </w:rPr>
        <w:t>Výkon zeměměřických činností</w:t>
      </w:r>
    </w:p>
    <w:p w:rsidR="005C3ED9" w:rsidRPr="00F60208" w:rsidRDefault="00B609A2" w:rsidP="005C3ED9">
      <w:pPr>
        <w:pStyle w:val="Odrky"/>
        <w:numPr>
          <w:ilvl w:val="0"/>
          <w:numId w:val="0"/>
        </w:numPr>
        <w:spacing w:line="276" w:lineRule="auto"/>
      </w:pPr>
      <w:r w:rsidRPr="00B609A2">
        <w:rPr>
          <w:rFonts w:eastAsia="Calibri" w:cs="Arial"/>
          <w:szCs w:val="22"/>
          <w:lang w:eastAsia="en-US"/>
        </w:rPr>
        <w:t xml:space="preserve">Obory činnosti: </w:t>
      </w:r>
      <w:r w:rsidR="005C3ED9" w:rsidRPr="001F0B60">
        <w:rPr>
          <w:b/>
        </w:rPr>
        <w:t>Poskytování služeb pro zemědělství, zahradnictví, rybníkářství, lesnictví a myslivost</w:t>
      </w:r>
    </w:p>
    <w:p w:rsidR="00B609A2" w:rsidRPr="00B609A2" w:rsidRDefault="00B609A2" w:rsidP="005C3ED9">
      <w:pPr>
        <w:spacing w:after="200" w:line="280" w:lineRule="atLeast"/>
        <w:contextualSpacing/>
        <w:rPr>
          <w:rFonts w:eastAsia="Calibri" w:cs="Arial"/>
          <w:szCs w:val="22"/>
          <w:lang w:eastAsia="en-US"/>
        </w:rPr>
      </w:pPr>
    </w:p>
    <w:p w:rsidR="00B609A2" w:rsidRDefault="00B609A2" w:rsidP="00B609A2">
      <w:pPr>
        <w:numPr>
          <w:ilvl w:val="0"/>
          <w:numId w:val="1"/>
        </w:numPr>
        <w:spacing w:after="200" w:line="280" w:lineRule="atLeast"/>
        <w:contextualSpacing/>
        <w:rPr>
          <w:szCs w:val="22"/>
        </w:rPr>
      </w:pPr>
      <w:r w:rsidRPr="00B609A2">
        <w:rPr>
          <w:szCs w:val="22"/>
        </w:rPr>
        <w:t>který je odborně způsobilý nebo disponuje osobou, jejíž prostřednictvím odbornou</w:t>
      </w:r>
      <w:r w:rsidRPr="00B609A2">
        <w:rPr>
          <w:rFonts w:eastAsia="Calibri" w:cs="Arial"/>
          <w:szCs w:val="22"/>
          <w:lang w:eastAsia="en-US"/>
        </w:rPr>
        <w:t xml:space="preserve"> </w:t>
      </w:r>
      <w:r w:rsidRPr="00B609A2">
        <w:rPr>
          <w:szCs w:val="22"/>
        </w:rPr>
        <w:t>způsobilost zabezpečuje</w:t>
      </w:r>
    </w:p>
    <w:p w:rsidR="005C3ED9" w:rsidRDefault="005C3ED9" w:rsidP="005C3ED9">
      <w:pPr>
        <w:tabs>
          <w:tab w:val="left" w:pos="360"/>
        </w:tabs>
        <w:spacing w:before="240" w:after="0" w:line="276" w:lineRule="auto"/>
        <w:contextualSpacing/>
        <w:rPr>
          <w:rFonts w:eastAsia="Calibri" w:cs="Arial"/>
          <w:szCs w:val="22"/>
          <w:lang w:eastAsia="en-US"/>
        </w:rPr>
      </w:pPr>
    </w:p>
    <w:p w:rsidR="00B609A2" w:rsidRPr="00B609A2" w:rsidRDefault="005C3ED9" w:rsidP="005C3ED9">
      <w:pPr>
        <w:tabs>
          <w:tab w:val="left" w:pos="360"/>
        </w:tabs>
        <w:spacing w:before="240" w:after="0" w:line="276" w:lineRule="auto"/>
        <w:contextualSpacing/>
        <w:rPr>
          <w:rFonts w:eastAsia="Calibri" w:cs="Arial"/>
          <w:b/>
          <w:szCs w:val="22"/>
          <w:lang w:eastAsia="en-US"/>
        </w:rPr>
      </w:pPr>
      <w:r w:rsidRPr="005C3ED9">
        <w:rPr>
          <w:rFonts w:eastAsia="Calibri" w:cs="Arial"/>
          <w:szCs w:val="22"/>
          <w:lang w:eastAsia="en-US"/>
        </w:rPr>
        <w:t>P</w:t>
      </w:r>
      <w:r w:rsidR="00B609A2" w:rsidRPr="00B609A2">
        <w:rPr>
          <w:rFonts w:eastAsia="Calibri" w:cs="Arial"/>
          <w:szCs w:val="22"/>
          <w:lang w:eastAsia="en-US"/>
        </w:rPr>
        <w:t>ravomocné</w:t>
      </w:r>
      <w:r w:rsidR="00B609A2" w:rsidRPr="00B609A2">
        <w:rPr>
          <w:rFonts w:eastAsia="Calibri" w:cs="Arial"/>
          <w:b/>
          <w:szCs w:val="22"/>
          <w:lang w:eastAsia="en-US"/>
        </w:rPr>
        <w:t xml:space="preserve"> Úřední oprávnění pro ověřování výsledků zeměměřických činností</w:t>
      </w:r>
      <w:r w:rsidR="00B609A2" w:rsidRPr="00B609A2">
        <w:rPr>
          <w:rFonts w:eastAsia="Calibri" w:cs="Arial"/>
          <w:szCs w:val="22"/>
          <w:lang w:eastAsia="en-US"/>
        </w:rPr>
        <w:t xml:space="preserve"> udělený dle § 14 zákona č. 200/1994 Sb., o zeměměřictví a o změně a doplnění některých zákonů souvisejících s jeho zavedením, ve znění pozdějších předpisů, s rozsahem uvedeným</w:t>
      </w:r>
      <w:r w:rsidR="00B609A2" w:rsidRPr="00B609A2">
        <w:rPr>
          <w:rFonts w:eastAsia="Calibri" w:cs="Arial"/>
          <w:szCs w:val="22"/>
          <w:lang w:eastAsia="en-US"/>
        </w:rPr>
        <w:br/>
        <w:t xml:space="preserve">v ustanovení </w:t>
      </w:r>
      <w:r w:rsidR="00B609A2" w:rsidRPr="00B609A2">
        <w:rPr>
          <w:rFonts w:eastAsia="Calibri" w:cs="Arial"/>
          <w:b/>
          <w:szCs w:val="22"/>
          <w:lang w:eastAsia="en-US"/>
        </w:rPr>
        <w:t xml:space="preserve">§ 13 odst. 1 </w:t>
      </w:r>
      <w:r w:rsidR="00B609A2" w:rsidRPr="00B609A2">
        <w:rPr>
          <w:rFonts w:eastAsia="Calibri" w:cs="Arial"/>
          <w:szCs w:val="22"/>
          <w:lang w:eastAsia="en-US"/>
        </w:rPr>
        <w:t>písm.</w:t>
      </w:r>
      <w:r w:rsidR="00B609A2" w:rsidRPr="00B609A2">
        <w:rPr>
          <w:rFonts w:eastAsia="Calibri" w:cs="Arial"/>
          <w:b/>
          <w:szCs w:val="22"/>
          <w:lang w:eastAsia="en-US"/>
        </w:rPr>
        <w:t xml:space="preserve"> a)</w:t>
      </w:r>
      <w:r>
        <w:rPr>
          <w:rFonts w:eastAsia="Calibri" w:cs="Arial"/>
          <w:szCs w:val="22"/>
          <w:lang w:eastAsia="en-US"/>
        </w:rPr>
        <w:t xml:space="preserve"> </w:t>
      </w:r>
      <w:r w:rsidR="00B609A2" w:rsidRPr="00B609A2">
        <w:rPr>
          <w:rFonts w:eastAsia="Calibri" w:cs="Arial"/>
          <w:szCs w:val="22"/>
          <w:lang w:eastAsia="en-US"/>
        </w:rPr>
        <w:t>a písm.</w:t>
      </w:r>
      <w:r w:rsidR="00B609A2" w:rsidRPr="00B609A2">
        <w:rPr>
          <w:rFonts w:eastAsia="Calibri" w:cs="Arial"/>
          <w:b/>
          <w:szCs w:val="22"/>
          <w:lang w:eastAsia="en-US"/>
        </w:rPr>
        <w:t xml:space="preserve"> c) </w:t>
      </w:r>
      <w:r w:rsidR="00B609A2" w:rsidRPr="00B609A2">
        <w:rPr>
          <w:rFonts w:eastAsia="Calibri" w:cs="Arial"/>
          <w:szCs w:val="22"/>
          <w:lang w:eastAsia="en-US"/>
        </w:rPr>
        <w:t>zákona č. 200/1994 Sb.</w:t>
      </w:r>
    </w:p>
    <w:p w:rsidR="00B609A2" w:rsidRPr="00DB5C02" w:rsidRDefault="00B609A2" w:rsidP="00B609A2">
      <w:pPr>
        <w:spacing w:before="240" w:after="0"/>
        <w:contextualSpacing/>
        <w:jc w:val="left"/>
        <w:rPr>
          <w:rFonts w:eastAsia="Calibri" w:cs="Arial"/>
          <w:sz w:val="16"/>
          <w:szCs w:val="16"/>
          <w:lang w:eastAsia="en-US"/>
        </w:rPr>
      </w:pPr>
    </w:p>
    <w:p w:rsidR="00B609A2" w:rsidRPr="00B609A2" w:rsidRDefault="00B609A2" w:rsidP="00B609A2">
      <w:r w:rsidRPr="00B609A2">
        <w:t xml:space="preserve">Osoba zabezpečující odbornou způsobilost: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B609A2" w:rsidRDefault="00B609A2" w:rsidP="00DB5C02">
      <w:pPr>
        <w:spacing w:after="0"/>
      </w:pPr>
      <w:r w:rsidRPr="00B609A2">
        <w:t xml:space="preserve">Číslo autorizace: </w:t>
      </w:r>
      <w:r w:rsidRPr="00B609A2">
        <w:rPr>
          <w:color w:val="FF0000"/>
          <w:highlight w:val="lightGray"/>
        </w:rPr>
        <w:t>(doplní dodavatel)</w:t>
      </w:r>
      <w:r w:rsidRPr="00B609A2">
        <w:rPr>
          <w:color w:val="FF0000"/>
        </w:rPr>
        <w:tab/>
      </w:r>
    </w:p>
    <w:p w:rsidR="00B609A2" w:rsidRPr="00DB5C02" w:rsidRDefault="00B609A2" w:rsidP="00B609A2">
      <w:pPr>
        <w:spacing w:before="240" w:after="0" w:line="276" w:lineRule="auto"/>
        <w:contextualSpacing/>
        <w:jc w:val="left"/>
        <w:rPr>
          <w:rFonts w:eastAsia="Calibri" w:cs="Arial"/>
          <w:sz w:val="16"/>
          <w:szCs w:val="16"/>
          <w:lang w:eastAsia="en-US"/>
        </w:rPr>
      </w:pPr>
    </w:p>
    <w:p w:rsidR="00B609A2" w:rsidRPr="00B609A2" w:rsidRDefault="00B609A2" w:rsidP="00B609A2">
      <w:pPr>
        <w:tabs>
          <w:tab w:val="left" w:pos="360"/>
        </w:tabs>
        <w:spacing w:after="0" w:line="276" w:lineRule="auto"/>
        <w:rPr>
          <w:rFonts w:cs="Arial"/>
          <w:szCs w:val="22"/>
        </w:rPr>
      </w:pPr>
      <w:r w:rsidRPr="00B609A2">
        <w:rPr>
          <w:rFonts w:cs="Arial"/>
          <w:szCs w:val="22"/>
        </w:rPr>
        <w:t xml:space="preserve">Osoba zabezpečující odbornou způsobilost dodavatele je </w:t>
      </w:r>
      <w:r w:rsidRPr="00B609A2">
        <w:rPr>
          <w:rFonts w:cs="Arial"/>
          <w:szCs w:val="22"/>
          <w:highlight w:val="lightGray"/>
        </w:rPr>
        <w:t>zaměstnanec/ poddodavatel/ statutární orgán</w:t>
      </w:r>
      <w:r w:rsidRPr="00B609A2">
        <w:rPr>
          <w:rFonts w:cs="Arial"/>
          <w:szCs w:val="22"/>
        </w:rPr>
        <w:t xml:space="preserve"> dodavatele o veřejnou zakázku.</w:t>
      </w:r>
    </w:p>
    <w:p w:rsidR="00B609A2" w:rsidRPr="00DB5C02" w:rsidRDefault="00B609A2" w:rsidP="00B609A2">
      <w:pPr>
        <w:tabs>
          <w:tab w:val="left" w:pos="360"/>
        </w:tabs>
        <w:spacing w:after="0"/>
        <w:jc w:val="left"/>
        <w:rPr>
          <w:rFonts w:cs="Arial"/>
          <w:sz w:val="16"/>
          <w:szCs w:val="16"/>
        </w:rPr>
      </w:pPr>
    </w:p>
    <w:p w:rsidR="00DB5C02" w:rsidRPr="00DB5C02" w:rsidRDefault="00DB5C02" w:rsidP="00DB5C02">
      <w:pPr>
        <w:tabs>
          <w:tab w:val="left" w:pos="360"/>
        </w:tabs>
        <w:spacing w:after="0" w:line="276" w:lineRule="auto"/>
        <w:rPr>
          <w:rFonts w:cs="Arial"/>
          <w:szCs w:val="22"/>
        </w:rPr>
      </w:pPr>
    </w:p>
    <w:p w:rsidR="007C519B" w:rsidRPr="007A0155" w:rsidRDefault="007A0155" w:rsidP="00DB5C02">
      <w:pPr>
        <w:pStyle w:val="Nadpis1"/>
        <w:spacing w:before="0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:rsidTr="00741F17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41F17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760116" w:rsidTr="00741F17">
        <w:trPr>
          <w:trHeight w:val="113"/>
        </w:trPr>
        <w:tc>
          <w:tcPr>
            <w:tcW w:w="2557" w:type="dxa"/>
          </w:tcPr>
          <w:p w:rsidR="0061540C" w:rsidRPr="00760116" w:rsidRDefault="0061540C" w:rsidP="007A0155">
            <w:pPr>
              <w:spacing w:after="0"/>
            </w:pPr>
            <w:r w:rsidRPr="00760116">
              <w:t>Stručný popis služby, rozsah:</w:t>
            </w:r>
          </w:p>
        </w:tc>
        <w:tc>
          <w:tcPr>
            <w:tcW w:w="6397" w:type="dxa"/>
          </w:tcPr>
          <w:p w:rsidR="0061540C" w:rsidRPr="00760116" w:rsidRDefault="0061540C" w:rsidP="007A0155">
            <w:pPr>
              <w:spacing w:after="0"/>
            </w:pPr>
          </w:p>
        </w:tc>
      </w:tr>
      <w:tr w:rsidR="0061540C" w:rsidRPr="00760116" w:rsidTr="00741F17">
        <w:trPr>
          <w:trHeight w:val="113"/>
        </w:trPr>
        <w:tc>
          <w:tcPr>
            <w:tcW w:w="2557" w:type="dxa"/>
          </w:tcPr>
          <w:p w:rsidR="0061540C" w:rsidRPr="00760116" w:rsidRDefault="0061540C" w:rsidP="00760116">
            <w:pPr>
              <w:spacing w:after="0"/>
            </w:pPr>
            <w:r w:rsidRPr="00760116">
              <w:t xml:space="preserve">Cena </w:t>
            </w:r>
            <w:r w:rsidR="009D14A0" w:rsidRPr="00760116">
              <w:t xml:space="preserve">v Kč </w:t>
            </w:r>
            <w:r w:rsidR="00760116" w:rsidRPr="00760116">
              <w:t>bez</w:t>
            </w:r>
            <w:r w:rsidRPr="00760116">
              <w:t xml:space="preserve"> DPH:</w:t>
            </w:r>
          </w:p>
        </w:tc>
        <w:tc>
          <w:tcPr>
            <w:tcW w:w="6397" w:type="dxa"/>
          </w:tcPr>
          <w:p w:rsidR="0061540C" w:rsidRPr="00760116" w:rsidRDefault="0061540C" w:rsidP="007A0155">
            <w:pPr>
              <w:spacing w:after="0"/>
            </w:pPr>
          </w:p>
        </w:tc>
      </w:tr>
      <w:tr w:rsidR="00A20335" w:rsidRPr="00760116" w:rsidTr="00741F17">
        <w:trPr>
          <w:trHeight w:val="113"/>
        </w:trPr>
        <w:tc>
          <w:tcPr>
            <w:tcW w:w="2557" w:type="dxa"/>
          </w:tcPr>
          <w:p w:rsidR="00A20335" w:rsidRPr="00760116" w:rsidRDefault="00A20335" w:rsidP="007A0155">
            <w:pPr>
              <w:spacing w:after="0"/>
            </w:pPr>
            <w:r w:rsidRPr="00760116">
              <w:t>Uvedení rozsahu *)</w:t>
            </w:r>
          </w:p>
        </w:tc>
        <w:tc>
          <w:tcPr>
            <w:tcW w:w="6397" w:type="dxa"/>
          </w:tcPr>
          <w:p w:rsidR="00A20335" w:rsidRPr="00760116" w:rsidRDefault="00A20335" w:rsidP="007A0155">
            <w:pPr>
              <w:spacing w:after="0"/>
            </w:pPr>
          </w:p>
        </w:tc>
      </w:tr>
    </w:tbl>
    <w:p w:rsidR="00760116" w:rsidRDefault="00A20335" w:rsidP="00DB5C02">
      <w:pPr>
        <w:spacing w:after="0"/>
      </w:pPr>
      <w:r w:rsidRPr="00760116">
        <w:t>*) V případě, že významnou službu realizoval dodavatel společně s jinými dodavateli nebo jako poddodavatel, uvede rozsah, v jakém se na plnění zakázky podílel.</w:t>
      </w:r>
    </w:p>
    <w:p w:rsidR="005C3ED9" w:rsidRDefault="005C3ED9" w:rsidP="00DB5C02">
      <w:pPr>
        <w:spacing w:after="0"/>
      </w:pPr>
    </w:p>
    <w:p w:rsidR="00DB5C02" w:rsidRPr="00DB5C02" w:rsidRDefault="00DB5C02" w:rsidP="00DB5C02">
      <w:pPr>
        <w:spacing w:after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760116" w:rsidRPr="00760116" w:rsidTr="00741F17">
        <w:trPr>
          <w:trHeight w:val="113"/>
        </w:trPr>
        <w:tc>
          <w:tcPr>
            <w:tcW w:w="2557" w:type="dxa"/>
          </w:tcPr>
          <w:p w:rsidR="00760116" w:rsidRPr="00760116" w:rsidRDefault="00760116" w:rsidP="006F6872">
            <w:pPr>
              <w:spacing w:after="0"/>
            </w:pPr>
            <w:r w:rsidRPr="00760116">
              <w:t>Název služby:</w:t>
            </w:r>
          </w:p>
        </w:tc>
        <w:tc>
          <w:tcPr>
            <w:tcW w:w="6397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741F17">
        <w:trPr>
          <w:trHeight w:val="113"/>
        </w:trPr>
        <w:tc>
          <w:tcPr>
            <w:tcW w:w="2557" w:type="dxa"/>
          </w:tcPr>
          <w:p w:rsidR="00760116" w:rsidRPr="00760116" w:rsidRDefault="00760116" w:rsidP="006F6872">
            <w:pPr>
              <w:spacing w:after="0"/>
            </w:pPr>
            <w:r w:rsidRPr="00760116">
              <w:t>Objednatel:</w:t>
            </w:r>
          </w:p>
        </w:tc>
        <w:tc>
          <w:tcPr>
            <w:tcW w:w="6397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741F17">
        <w:trPr>
          <w:trHeight w:val="113"/>
        </w:trPr>
        <w:tc>
          <w:tcPr>
            <w:tcW w:w="2557" w:type="dxa"/>
          </w:tcPr>
          <w:p w:rsidR="00760116" w:rsidRPr="00760116" w:rsidRDefault="00760116" w:rsidP="006F6872">
            <w:pPr>
              <w:spacing w:after="0"/>
            </w:pPr>
            <w:r w:rsidRPr="00760116">
              <w:t>Stručný popis služby, rozsah:</w:t>
            </w:r>
          </w:p>
        </w:tc>
        <w:tc>
          <w:tcPr>
            <w:tcW w:w="6397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741F17">
        <w:trPr>
          <w:trHeight w:val="113"/>
        </w:trPr>
        <w:tc>
          <w:tcPr>
            <w:tcW w:w="2557" w:type="dxa"/>
          </w:tcPr>
          <w:p w:rsidR="00760116" w:rsidRPr="00760116" w:rsidRDefault="00760116" w:rsidP="006F6872">
            <w:pPr>
              <w:spacing w:after="0"/>
            </w:pPr>
            <w:r w:rsidRPr="00760116">
              <w:t>Cena v Kč bez DPH:</w:t>
            </w:r>
          </w:p>
        </w:tc>
        <w:tc>
          <w:tcPr>
            <w:tcW w:w="6397" w:type="dxa"/>
          </w:tcPr>
          <w:p w:rsidR="00760116" w:rsidRPr="00760116" w:rsidRDefault="00760116" w:rsidP="006F6872">
            <w:pPr>
              <w:spacing w:after="0"/>
            </w:pPr>
          </w:p>
        </w:tc>
      </w:tr>
      <w:tr w:rsidR="00760116" w:rsidRPr="00760116" w:rsidTr="00741F17">
        <w:trPr>
          <w:trHeight w:val="113"/>
        </w:trPr>
        <w:tc>
          <w:tcPr>
            <w:tcW w:w="2557" w:type="dxa"/>
          </w:tcPr>
          <w:p w:rsidR="00760116" w:rsidRPr="00760116" w:rsidRDefault="00760116" w:rsidP="006F6872">
            <w:pPr>
              <w:spacing w:after="0"/>
            </w:pPr>
            <w:r w:rsidRPr="00760116">
              <w:t>Uvedení rozsahu *)</w:t>
            </w:r>
          </w:p>
        </w:tc>
        <w:tc>
          <w:tcPr>
            <w:tcW w:w="6397" w:type="dxa"/>
          </w:tcPr>
          <w:p w:rsidR="00760116" w:rsidRPr="00760116" w:rsidRDefault="00760116" w:rsidP="006F6872">
            <w:pPr>
              <w:spacing w:after="0"/>
            </w:pPr>
          </w:p>
        </w:tc>
      </w:tr>
    </w:tbl>
    <w:p w:rsidR="00760116" w:rsidRDefault="00760116" w:rsidP="00DB5C02">
      <w:pPr>
        <w:spacing w:after="0"/>
      </w:pPr>
      <w:r w:rsidRPr="00760116">
        <w:t>*) V případě, že významnou službu realizoval dodavatel společně s jinými dodavateli nebo jako poddodavatel, uvede rozsah, v jakém se na plnění zakázky podílel.</w:t>
      </w:r>
    </w:p>
    <w:p w:rsidR="005C3ED9" w:rsidRDefault="005C3ED9" w:rsidP="00DB5C02">
      <w:pPr>
        <w:spacing w:after="0"/>
      </w:pPr>
    </w:p>
    <w:p w:rsidR="00DB5C02" w:rsidRDefault="00DB5C02" w:rsidP="00DB5C02">
      <w:pPr>
        <w:spacing w:after="0"/>
        <w:rPr>
          <w:sz w:val="16"/>
          <w:szCs w:val="16"/>
        </w:rPr>
      </w:pPr>
    </w:p>
    <w:p w:rsidR="00741F17" w:rsidRDefault="00741F17" w:rsidP="00DB5C02">
      <w:pPr>
        <w:spacing w:after="0"/>
        <w:rPr>
          <w:sz w:val="16"/>
          <w:szCs w:val="16"/>
        </w:rPr>
      </w:pPr>
    </w:p>
    <w:p w:rsidR="00741F17" w:rsidRDefault="00741F17" w:rsidP="00DB5C02">
      <w:pPr>
        <w:spacing w:after="0"/>
        <w:rPr>
          <w:sz w:val="16"/>
          <w:szCs w:val="16"/>
        </w:rPr>
      </w:pPr>
    </w:p>
    <w:p w:rsidR="00741F17" w:rsidRDefault="00741F17" w:rsidP="00DB5C02">
      <w:pPr>
        <w:spacing w:after="0"/>
        <w:rPr>
          <w:sz w:val="16"/>
          <w:szCs w:val="16"/>
        </w:rPr>
      </w:pPr>
    </w:p>
    <w:p w:rsidR="00741F17" w:rsidRDefault="00741F17" w:rsidP="00DB5C02">
      <w:pPr>
        <w:spacing w:after="0"/>
        <w:rPr>
          <w:sz w:val="16"/>
          <w:szCs w:val="16"/>
        </w:rPr>
      </w:pPr>
    </w:p>
    <w:p w:rsidR="00741F17" w:rsidRDefault="00741F17" w:rsidP="00DB5C02">
      <w:pPr>
        <w:spacing w:after="0"/>
        <w:rPr>
          <w:sz w:val="16"/>
          <w:szCs w:val="16"/>
        </w:rPr>
      </w:pPr>
    </w:p>
    <w:p w:rsidR="00741F17" w:rsidRPr="00DB5C02" w:rsidRDefault="00741F17" w:rsidP="00DB5C02">
      <w:pPr>
        <w:spacing w:after="0"/>
        <w:rPr>
          <w:sz w:val="16"/>
          <w:szCs w:val="16"/>
        </w:rPr>
      </w:pPr>
      <w:bookmarkStart w:id="0" w:name="_GoBack"/>
      <w:bookmarkEnd w:id="0"/>
    </w:p>
    <w:p w:rsidR="00DB5C02" w:rsidRDefault="00DB5C02" w:rsidP="00DB5C02">
      <w:pPr>
        <w:pStyle w:val="Zkladntext21"/>
        <w:ind w:left="0" w:firstLine="0"/>
        <w:jc w:val="left"/>
        <w:rPr>
          <w:rFonts w:cs="Arial"/>
          <w:color w:val="000000"/>
        </w:rPr>
      </w:pPr>
    </w:p>
    <w:p w:rsidR="00BB338C" w:rsidRPr="00C41790" w:rsidRDefault="00BB338C" w:rsidP="005C3ED9">
      <w:pPr>
        <w:pStyle w:val="Zkladntext21"/>
        <w:ind w:left="0" w:firstLine="0"/>
        <w:jc w:val="left"/>
        <w:rPr>
          <w:rFonts w:cs="Arial"/>
        </w:rPr>
      </w:pPr>
      <w:r w:rsidRPr="00C41790">
        <w:rPr>
          <w:rFonts w:cs="Arial"/>
          <w:color w:val="000000"/>
        </w:rPr>
        <w:lastRenderedPageBreak/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A33B5B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</w:t>
      </w:r>
    </w:p>
    <w:p w:rsidR="00A33B5B" w:rsidRDefault="00A33B5B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B0" w:rsidRDefault="00002BB0" w:rsidP="008E4AD5">
      <w:r>
        <w:separator/>
      </w:r>
    </w:p>
  </w:endnote>
  <w:endnote w:type="continuationSeparator" w:id="0">
    <w:p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A33B5B">
              <w:rPr>
                <w:rFonts w:ascii="Arial" w:hAnsi="Arial" w:cs="Arial"/>
              </w:rPr>
              <w:t xml:space="preserve">Stránka </w:t>
            </w:r>
            <w:r w:rsidRPr="00A33B5B">
              <w:rPr>
                <w:rFonts w:ascii="Arial" w:hAnsi="Arial" w:cs="Arial"/>
              </w:rPr>
              <w:fldChar w:fldCharType="begin"/>
            </w:r>
            <w:r w:rsidRPr="00A33B5B">
              <w:rPr>
                <w:rFonts w:ascii="Arial" w:hAnsi="Arial" w:cs="Arial"/>
              </w:rPr>
              <w:instrText>PAGE</w:instrText>
            </w:r>
            <w:r w:rsidRPr="00A33B5B">
              <w:rPr>
                <w:rFonts w:ascii="Arial" w:hAnsi="Arial" w:cs="Arial"/>
              </w:rPr>
              <w:fldChar w:fldCharType="separate"/>
            </w:r>
            <w:r w:rsidR="00A33B5B">
              <w:rPr>
                <w:rFonts w:ascii="Arial" w:hAnsi="Arial" w:cs="Arial"/>
                <w:noProof/>
              </w:rPr>
              <w:t>2</w:t>
            </w:r>
            <w:r w:rsidRPr="00A33B5B">
              <w:rPr>
                <w:rFonts w:ascii="Arial" w:hAnsi="Arial" w:cs="Arial"/>
                <w:noProof/>
              </w:rPr>
              <w:fldChar w:fldCharType="end"/>
            </w:r>
            <w:r w:rsidRPr="00A33B5B">
              <w:rPr>
                <w:rFonts w:ascii="Arial" w:hAnsi="Arial" w:cs="Arial"/>
              </w:rPr>
              <w:t xml:space="preserve"> z</w:t>
            </w:r>
            <w:r w:rsidR="00A5463C" w:rsidRPr="00A33B5B">
              <w:rPr>
                <w:rFonts w:ascii="Arial" w:hAnsi="Arial" w:cs="Arial"/>
              </w:rPr>
              <w:t>e</w:t>
            </w:r>
            <w:r w:rsidRPr="00A33B5B">
              <w:rPr>
                <w:rFonts w:ascii="Arial" w:hAnsi="Arial" w:cs="Arial"/>
              </w:rPr>
              <w:t xml:space="preserve"> </w:t>
            </w:r>
            <w:r w:rsidRPr="00A33B5B">
              <w:rPr>
                <w:rFonts w:ascii="Arial" w:hAnsi="Arial" w:cs="Arial"/>
              </w:rPr>
              <w:fldChar w:fldCharType="begin"/>
            </w:r>
            <w:r w:rsidRPr="00A33B5B">
              <w:rPr>
                <w:rFonts w:ascii="Arial" w:hAnsi="Arial" w:cs="Arial"/>
              </w:rPr>
              <w:instrText>NUMPAGES</w:instrText>
            </w:r>
            <w:r w:rsidRPr="00A33B5B">
              <w:rPr>
                <w:rFonts w:ascii="Arial" w:hAnsi="Arial" w:cs="Arial"/>
              </w:rPr>
              <w:fldChar w:fldCharType="separate"/>
            </w:r>
            <w:r w:rsidR="00A33B5B">
              <w:rPr>
                <w:rFonts w:ascii="Arial" w:hAnsi="Arial" w:cs="Arial"/>
                <w:noProof/>
              </w:rPr>
              <w:t>5</w:t>
            </w:r>
            <w:r w:rsidRPr="00A33B5B">
              <w:rPr>
                <w:rFonts w:ascii="Arial" w:hAnsi="Arial" w:cs="Arial"/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B0" w:rsidRDefault="00002BB0" w:rsidP="008E4AD5">
      <w:r>
        <w:separator/>
      </w:r>
    </w:p>
  </w:footnote>
  <w:footnote w:type="continuationSeparator" w:id="0">
    <w:p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0B072B" w:rsidRDefault="007128D3">
    <w:pPr>
      <w:pStyle w:val="Zhlav"/>
      <w:rPr>
        <w:rFonts w:cs="Arial"/>
        <w:szCs w:val="20"/>
      </w:rPr>
    </w:pPr>
    <w:r w:rsidRPr="000B072B">
      <w:rPr>
        <w:rFonts w:cs="Arial"/>
        <w:szCs w:val="20"/>
      </w:rPr>
      <w:t>Příloha č.</w:t>
    </w:r>
    <w:r w:rsidR="000B072B">
      <w:rPr>
        <w:rFonts w:cs="Arial"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412"/>
    <w:multiLevelType w:val="hybridMultilevel"/>
    <w:tmpl w:val="72127AA8"/>
    <w:lvl w:ilvl="0" w:tplc="615C7F1A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38D"/>
    <w:multiLevelType w:val="hybridMultilevel"/>
    <w:tmpl w:val="6B980DA2"/>
    <w:lvl w:ilvl="0" w:tplc="636ED7A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072B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4F55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4F4A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3ED9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26265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1F17"/>
    <w:rsid w:val="00743E07"/>
    <w:rsid w:val="007454A7"/>
    <w:rsid w:val="0075192E"/>
    <w:rsid w:val="007540D4"/>
    <w:rsid w:val="007542BE"/>
    <w:rsid w:val="00754AE5"/>
    <w:rsid w:val="00760116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87BBB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3B5B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6E76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09A2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2B7B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B5C02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8B8D0B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0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0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Odrky">
    <w:name w:val="Odrážky ..."/>
    <w:basedOn w:val="Normln"/>
    <w:link w:val="OdrkyChar0"/>
    <w:qFormat/>
    <w:rsid w:val="005C3ED9"/>
    <w:pPr>
      <w:numPr>
        <w:numId w:val="6"/>
      </w:numPr>
      <w:ind w:left="1077" w:hanging="357"/>
    </w:pPr>
  </w:style>
  <w:style w:type="character" w:customStyle="1" w:styleId="OdrkyChar0">
    <w:name w:val="Odrážky ... Char"/>
    <w:basedOn w:val="Standardnpsmoodstavce"/>
    <w:link w:val="Odrky"/>
    <w:rsid w:val="005C3ED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6341-F582-4DD6-AC07-954C8ADC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Navrátilová Nikola Ing.</cp:lastModifiedBy>
  <cp:revision>15</cp:revision>
  <cp:lastPrinted>2013-03-13T13:00:00Z</cp:lastPrinted>
  <dcterms:created xsi:type="dcterms:W3CDTF">2018-05-29T11:16:00Z</dcterms:created>
  <dcterms:modified xsi:type="dcterms:W3CDTF">2019-08-05T06:56:00Z</dcterms:modified>
</cp:coreProperties>
</file>