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01953" w:rsidRDefault="00C0178B" w:rsidP="00001953">
      <w:pPr>
        <w:pStyle w:val="Nadpis1"/>
        <w:numPr>
          <w:ilvl w:val="0"/>
          <w:numId w:val="0"/>
        </w:numPr>
      </w:pPr>
      <w:bookmarkStart w:id="0" w:name="_Toc461896140"/>
      <w:bookmarkStart w:id="1" w:name="_Toc463449155"/>
      <w:bookmarkStart w:id="2" w:name="_Toc463449256"/>
      <w:bookmarkStart w:id="3" w:name="_Toc463449378"/>
      <w:bookmarkStart w:id="4" w:name="_Toc464115367"/>
      <w:bookmarkStart w:id="5" w:name="_Toc464393274"/>
      <w:bookmarkStart w:id="6" w:name="_Toc464397549"/>
      <w:bookmarkStart w:id="7" w:name="_Toc464397632"/>
      <w:bookmarkStart w:id="8" w:name="_Toc466374881"/>
      <w:bookmarkStart w:id="9" w:name="_Toc466968618"/>
      <w:bookmarkStart w:id="10" w:name="_Toc466996031"/>
      <w:bookmarkStart w:id="11" w:name="_Toc467240550"/>
      <w:bookmarkStart w:id="12" w:name="_Toc467252321"/>
      <w:bookmarkStart w:id="13" w:name="_Toc467478645"/>
      <w:bookmarkStart w:id="14" w:name="_Toc469659906"/>
      <w:bookmarkStart w:id="15" w:name="_Toc460873937"/>
      <w:bookmarkStart w:id="16" w:name="_Toc469995031"/>
      <w:r>
        <w:rPr>
          <w:noProof/>
          <w:lang w:eastAsia="cs-CZ"/>
        </w:rPr>
        <w:object w:dxaOrig="0" w:dyaOrig="0" w14:anchorId="677EE2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4.25pt;margin-top:-47.8pt;width:372.4pt;height:759.3pt;z-index:251658240">
            <v:imagedata r:id="rId8" o:title=""/>
          </v:shape>
          <o:OLEObject Type="Embed" ProgID="CorelDraw.Graphic.8" ShapeID="_x0000_s1027" DrawAspect="Content" ObjectID="_1543736870" r:id="rId9"/>
        </w:objec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6"/>
    </w:p>
    <w:p w:rsidR="00001953" w:rsidRDefault="001D0EEC" w:rsidP="00001953">
      <w:pPr>
        <w:tabs>
          <w:tab w:val="left" w:pos="4680"/>
        </w:tabs>
        <w:ind w:left="4680"/>
        <w:jc w:val="center"/>
        <w:rPr>
          <w:rFonts w:cs="Arial"/>
          <w:b/>
        </w:rPr>
        <w:sectPr w:rsidR="00001953" w:rsidSect="00001953">
          <w:headerReference w:type="first" r:id="rId10"/>
          <w:footerReference w:type="first" r:id="rId11"/>
          <w:pgSz w:w="11906" w:h="16838"/>
          <w:pgMar w:top="1417" w:right="746" w:bottom="1417" w:left="900" w:header="708" w:footer="936" w:gutter="0"/>
          <w:cols w:space="708"/>
          <w:docGrid w:linePitch="360"/>
        </w:sectPr>
      </w:pPr>
      <w:r>
        <w:rPr>
          <w:noProof/>
          <w:lang w:eastAsia="cs-CZ"/>
        </w:rPr>
        <mc:AlternateContent>
          <mc:Choice Requires="wps">
            <w:drawing>
              <wp:anchor distT="0" distB="0" distL="114300" distR="114300" simplePos="0" relativeHeight="251721728" behindDoc="0" locked="0" layoutInCell="1" allowOverlap="1" wp14:anchorId="56FD7128" wp14:editId="7B54A668">
                <wp:simplePos x="0" y="0"/>
                <wp:positionH relativeFrom="column">
                  <wp:posOffset>2819400</wp:posOffset>
                </wp:positionH>
                <wp:positionV relativeFrom="paragraph">
                  <wp:posOffset>3070860</wp:posOffset>
                </wp:positionV>
                <wp:extent cx="3133725" cy="1009650"/>
                <wp:effectExtent l="0" t="0" r="9525" b="0"/>
                <wp:wrapNone/>
                <wp:docPr id="4" name="Textové pole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33725" cy="1009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0178B" w:rsidRDefault="00C0178B" w:rsidP="004D402E">
                            <w:pPr>
                              <w:pStyle w:val="Nzev"/>
                              <w:numPr>
                                <w:ilvl w:val="0"/>
                                <w:numId w:val="5"/>
                              </w:numPr>
                              <w:spacing w:before="240" w:after="240"/>
                              <w:jc w:val="center"/>
                            </w:pPr>
                            <w:r>
                              <w:t>NÁVRH OPATŘENÍ</w:t>
                            </w:r>
                          </w:p>
                          <w:p w:rsidR="00C0178B" w:rsidRPr="00F93741" w:rsidRDefault="00C0178B" w:rsidP="00F93741">
                            <w:pPr>
                              <w:spacing w:before="240" w:after="240"/>
                              <w:jc w:val="center"/>
                              <w:rPr>
                                <w:sz w:val="28"/>
                              </w:rPr>
                            </w:pPr>
                            <w:r>
                              <w:rPr>
                                <w:b/>
                                <w:sz w:val="28"/>
                              </w:rPr>
                              <w:t>A</w:t>
                            </w:r>
                            <w:r w:rsidRPr="00F93741">
                              <w:rPr>
                                <w:b/>
                                <w:sz w:val="28"/>
                              </w:rPr>
                              <w:t>.</w:t>
                            </w:r>
                            <w:r>
                              <w:rPr>
                                <w:b/>
                                <w:sz w:val="28"/>
                              </w:rPr>
                              <w:t xml:space="preserve"> </w:t>
                            </w:r>
                            <w:r w:rsidRPr="00F93741">
                              <w:rPr>
                                <w:b/>
                                <w:sz w:val="28"/>
                              </w:rPr>
                              <w:t>PRŮVODNÍ A TECHNICKÁ ZPRÁVA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56FD7128" id="_x0000_t202" coordsize="21600,21600" o:spt="202" path="m,l,21600r21600,l21600,xe">
                <v:stroke joinstyle="miter"/>
                <v:path gradientshapeok="t" o:connecttype="rect"/>
              </v:shapetype>
              <v:shape id="Textové pole 4" o:spid="_x0000_s1026" type="#_x0000_t202" style="position:absolute;left:0;text-align:left;margin-left:222pt;margin-top:241.8pt;width:246.75pt;height:79.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" fillcolor="white [3201]" stroked="f" strokeweight=".5pt">
                <v:path arrowok="t"/>
                <v:textbox>
                  <w:txbxContent>
                    <w:p w:rsidR="00C0178B" w:rsidRDefault="00C0178B" w:rsidP="004D402E">
                      <w:pPr>
                        <w:pStyle w:val="Nzev"/>
                        <w:numPr>
                          <w:ilvl w:val="0"/>
                          <w:numId w:val="5"/>
                        </w:numPr>
                        <w:spacing w:before="240" w:after="240"/>
                        <w:jc w:val="center"/>
                      </w:pPr>
                      <w:r>
                        <w:t>NÁVRH OPATŘENÍ</w:t>
                      </w:r>
                    </w:p>
                    <w:p w:rsidR="00C0178B" w:rsidRPr="00F93741" w:rsidRDefault="00C0178B" w:rsidP="00F93741">
                      <w:pPr>
                        <w:spacing w:before="240" w:after="240"/>
                        <w:jc w:val="center"/>
                        <w:rPr>
                          <w:sz w:val="28"/>
                        </w:rPr>
                      </w:pPr>
                      <w:r>
                        <w:rPr>
                          <w:b/>
                          <w:sz w:val="28"/>
                        </w:rPr>
                        <w:t>A</w:t>
                      </w:r>
                      <w:r w:rsidRPr="00F93741">
                        <w:rPr>
                          <w:b/>
                          <w:sz w:val="28"/>
                        </w:rPr>
                        <w:t>.</w:t>
                      </w:r>
                      <w:r>
                        <w:rPr>
                          <w:b/>
                          <w:sz w:val="28"/>
                        </w:rPr>
                        <w:t xml:space="preserve"> </w:t>
                      </w:r>
                      <w:r w:rsidRPr="00F93741">
                        <w:rPr>
                          <w:b/>
                          <w:sz w:val="28"/>
                        </w:rPr>
                        <w:t>PRŮVODNÍ A TECHNICKÁ ZPRÁVA</w:t>
                      </w:r>
                    </w:p>
                  </w:txbxContent>
                </v:textbox>
              </v:shape>
            </w:pict>
          </mc:Fallback>
        </mc:AlternateContent>
      </w:r>
      <w:r>
        <w:rPr>
          <w:noProof/>
          <w:lang w:eastAsia="cs-CZ"/>
        </w:rPr>
        <mc:AlternateContent>
          <mc:Choice Requires="wps">
            <w:drawing>
              <wp:anchor distT="0" distB="0" distL="114300" distR="114300" simplePos="0" relativeHeight="251723776" behindDoc="0" locked="0" layoutInCell="1" allowOverlap="1" wp14:anchorId="7742CA1A" wp14:editId="585033A4">
                <wp:simplePos x="0" y="0"/>
                <wp:positionH relativeFrom="column">
                  <wp:posOffset>2838450</wp:posOffset>
                </wp:positionH>
                <wp:positionV relativeFrom="paragraph">
                  <wp:posOffset>7693660</wp:posOffset>
                </wp:positionV>
                <wp:extent cx="3133725" cy="752475"/>
                <wp:effectExtent l="0" t="0" r="0" b="0"/>
                <wp:wrapNone/>
                <wp:docPr id="29" name="Textové pole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33725" cy="752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0178B" w:rsidRDefault="00C0178B" w:rsidP="00263958">
                            <w:pPr>
                              <w:pStyle w:val="Nzev"/>
                              <w:spacing w:before="240" w:after="240"/>
                              <w:jc w:val="center"/>
                              <w:rPr>
                                <w:sz w:val="24"/>
                              </w:rPr>
                            </w:pPr>
                            <w:r>
                              <w:rPr>
                                <w:sz w:val="24"/>
                              </w:rPr>
                              <w:t>Praha</w:t>
                            </w:r>
                          </w:p>
                          <w:p w:rsidR="00C0178B" w:rsidRPr="00263958" w:rsidRDefault="00C0178B" w:rsidP="00263958">
                            <w:pPr>
                              <w:pStyle w:val="Nzev"/>
                              <w:spacing w:before="360" w:after="240"/>
                              <w:contextualSpacing w:val="0"/>
                              <w:jc w:val="center"/>
                            </w:pPr>
                            <w:r>
                              <w:rPr>
                                <w:sz w:val="24"/>
                              </w:rPr>
                              <w:t>listopad 2016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42CA1A" id="Textové pole 29" o:spid="_x0000_s1027" type="#_x0000_t202" style="position:absolute;left:0;text-align:left;margin-left:223.5pt;margin-top:605.8pt;width:246.75pt;height:59.2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" fillcolor="white [3201]" stroked="f" strokeweight=".5pt">
                <v:path arrowok="t"/>
                <v:textbox>
                  <w:txbxContent>
                    <w:p w:rsidR="00C0178B" w:rsidRDefault="00C0178B" w:rsidP="00263958">
                      <w:pPr>
                        <w:pStyle w:val="Nzev"/>
                        <w:spacing w:before="240" w:after="240"/>
                        <w:jc w:val="center"/>
                        <w:rPr>
                          <w:sz w:val="24"/>
                        </w:rPr>
                      </w:pPr>
                      <w:r>
                        <w:rPr>
                          <w:sz w:val="24"/>
                        </w:rPr>
                        <w:t>Praha</w:t>
                      </w:r>
                    </w:p>
                    <w:p w:rsidR="00C0178B" w:rsidRPr="00263958" w:rsidRDefault="00C0178B" w:rsidP="00263958">
                      <w:pPr>
                        <w:pStyle w:val="Nzev"/>
                        <w:spacing w:before="360" w:after="240"/>
                        <w:contextualSpacing w:val="0"/>
                        <w:jc w:val="center"/>
                      </w:pPr>
                      <w:r>
                        <w:rPr>
                          <w:sz w:val="24"/>
                        </w:rPr>
                        <w:t>listopad 2016</w:t>
                      </w:r>
                    </w:p>
                  </w:txbxContent>
                </v:textbox>
              </v:shape>
            </w:pict>
          </mc:Fallback>
        </mc:AlternateContent>
      </w:r>
      <w:r>
        <w:rPr>
          <w:noProof/>
          <w:lang w:eastAsia="cs-CZ"/>
        </w:rPr>
        <mc:AlternateContent>
          <mc:Choice Requires="wps">
            <w:drawing>
              <wp:anchor distT="0" distB="0" distL="114300" distR="114300" simplePos="0" relativeHeight="251720704" behindDoc="0" locked="0" layoutInCell="1" allowOverlap="1" wp14:anchorId="17D9FF82" wp14:editId="212BEB68">
                <wp:simplePos x="0" y="0"/>
                <wp:positionH relativeFrom="column">
                  <wp:posOffset>2842895</wp:posOffset>
                </wp:positionH>
                <wp:positionV relativeFrom="paragraph">
                  <wp:posOffset>1178560</wp:posOffset>
                </wp:positionV>
                <wp:extent cx="3133725" cy="1362075"/>
                <wp:effectExtent l="0" t="0" r="0" b="0"/>
                <wp:wrapNone/>
                <wp:docPr id="42" name="Textové pole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33725" cy="13620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0178B" w:rsidRDefault="00C0178B" w:rsidP="00001953">
                            <w:pPr>
                              <w:pStyle w:val="Nzev"/>
                              <w:jc w:val="center"/>
                            </w:pPr>
                            <w:r w:rsidRPr="00001953">
                              <w:t>Studie odtokových poměrů</w:t>
                            </w:r>
                            <w:r>
                              <w:t xml:space="preserve"> pro</w:t>
                            </w:r>
                            <w:r w:rsidRPr="00001953">
                              <w:t xml:space="preserve"> </w:t>
                            </w:r>
                            <w:proofErr w:type="spellStart"/>
                            <w:proofErr w:type="gramStart"/>
                            <w:r w:rsidRPr="00001953">
                              <w:t>k.ú</w:t>
                            </w:r>
                            <w:proofErr w:type="spellEnd"/>
                            <w:r w:rsidRPr="00001953">
                              <w:t>.</w:t>
                            </w:r>
                            <w:proofErr w:type="gramEnd"/>
                            <w:r w:rsidRPr="00001953">
                              <w:t xml:space="preserve"> </w:t>
                            </w:r>
                            <w:r>
                              <w:t xml:space="preserve"> </w:t>
                            </w:r>
                            <w:r w:rsidRPr="00001953">
                              <w:t xml:space="preserve">Pomezí nad Ohří a </w:t>
                            </w:r>
                            <w:proofErr w:type="spellStart"/>
                            <w:proofErr w:type="gramStart"/>
                            <w:r w:rsidRPr="00001953">
                              <w:t>k.ú</w:t>
                            </w:r>
                            <w:proofErr w:type="spellEnd"/>
                            <w:r w:rsidRPr="00001953">
                              <w:t>.</w:t>
                            </w:r>
                            <w:proofErr w:type="gramEnd"/>
                            <w:r w:rsidRPr="00001953">
                              <w:t xml:space="preserve"> Dolní </w:t>
                            </w:r>
                            <w:proofErr w:type="spellStart"/>
                            <w:r w:rsidRPr="00001953">
                              <w:t>Hraničná</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7D9FF82" id="Textové pole 42" o:spid="_x0000_s1028" type="#_x0000_t202" style="position:absolute;left:0;text-align:left;margin-left:223.85pt;margin-top:92.8pt;width:246.75pt;height:107.2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" fillcolor="white [3201]" stroked="f" strokeweight=".5pt">
                <v:path arrowok="t"/>
                <v:textbox>
                  <w:txbxContent>
                    <w:p w:rsidR="00C0178B" w:rsidRDefault="00C0178B" w:rsidP="00001953">
                      <w:pPr>
                        <w:pStyle w:val="Nzev"/>
                        <w:jc w:val="center"/>
                      </w:pPr>
                      <w:r w:rsidRPr="00001953">
                        <w:t>Studie odtokových poměrů</w:t>
                      </w:r>
                      <w:r>
                        <w:t xml:space="preserve"> pro</w:t>
                      </w:r>
                      <w:r w:rsidRPr="00001953">
                        <w:t xml:space="preserve"> </w:t>
                      </w:r>
                      <w:proofErr w:type="spellStart"/>
                      <w:proofErr w:type="gramStart"/>
                      <w:r w:rsidRPr="00001953">
                        <w:t>k.ú</w:t>
                      </w:r>
                      <w:proofErr w:type="spellEnd"/>
                      <w:r w:rsidRPr="00001953">
                        <w:t>.</w:t>
                      </w:r>
                      <w:proofErr w:type="gramEnd"/>
                      <w:r w:rsidRPr="00001953">
                        <w:t xml:space="preserve"> </w:t>
                      </w:r>
                      <w:r>
                        <w:t xml:space="preserve"> </w:t>
                      </w:r>
                      <w:r w:rsidRPr="00001953">
                        <w:t xml:space="preserve">Pomezí nad Ohří a </w:t>
                      </w:r>
                      <w:proofErr w:type="spellStart"/>
                      <w:proofErr w:type="gramStart"/>
                      <w:r w:rsidRPr="00001953">
                        <w:t>k.ú</w:t>
                      </w:r>
                      <w:proofErr w:type="spellEnd"/>
                      <w:r w:rsidRPr="00001953">
                        <w:t>.</w:t>
                      </w:r>
                      <w:proofErr w:type="gramEnd"/>
                      <w:r w:rsidRPr="00001953">
                        <w:t xml:space="preserve"> Dolní </w:t>
                      </w:r>
                      <w:proofErr w:type="spellStart"/>
                      <w:r w:rsidRPr="00001953">
                        <w:t>Hraničná</w:t>
                      </w:r>
                      <w:proofErr w:type="spellEnd"/>
                    </w:p>
                  </w:txbxContent>
                </v:textbox>
              </v:shape>
            </w:pict>
          </mc:Fallback>
        </mc:AlternateContent>
      </w:r>
      <w:r>
        <w:rPr>
          <w:noProof/>
          <w:lang w:eastAsia="cs-CZ"/>
        </w:rPr>
        <mc:AlternateContent>
          <mc:Choice Requires="wps">
            <w:drawing>
              <wp:anchor distT="0" distB="0" distL="114300" distR="114300" simplePos="0" relativeHeight="251722752" behindDoc="0" locked="0" layoutInCell="1" allowOverlap="1" wp14:anchorId="2CF2ABB5" wp14:editId="74B1F7B2">
                <wp:simplePos x="0" y="0"/>
                <wp:positionH relativeFrom="column">
                  <wp:posOffset>2819400</wp:posOffset>
                </wp:positionH>
                <wp:positionV relativeFrom="paragraph">
                  <wp:posOffset>5012055</wp:posOffset>
                </wp:positionV>
                <wp:extent cx="3133725" cy="476250"/>
                <wp:effectExtent l="0" t="0" r="0" b="0"/>
                <wp:wrapNone/>
                <wp:docPr id="43" name="Textové pole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33725" cy="4762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0178B" w:rsidRPr="00001953" w:rsidRDefault="00C0178B" w:rsidP="00001953">
                            <w:pPr>
                              <w:pStyle w:val="Nzev"/>
                              <w:jc w:val="center"/>
                              <w:rPr>
                                <w:sz w:val="24"/>
                              </w:rPr>
                            </w:pPr>
                            <w:r w:rsidRPr="00001953">
                              <w:rPr>
                                <w:sz w:val="24"/>
                              </w:rPr>
                              <w:t xml:space="preserve">Česká republika – Státní pozemkový úřad, Krajský pozemkový úřad pro </w:t>
                            </w:r>
                            <w:r>
                              <w:rPr>
                                <w:sz w:val="24"/>
                              </w:rPr>
                              <w:t>Karlovarský kraj, Pobočka Cheb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F2ABB5" id="Textové pole 43" o:spid="_x0000_s1029" type="#_x0000_t202" style="position:absolute;left:0;text-align:left;margin-left:222pt;margin-top:394.65pt;width:246.75pt;height:37.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" fillcolor="white [3201]" stroked="f" strokeweight=".5pt">
                <v:path arrowok="t"/>
                <v:textbox>
                  <w:txbxContent>
                    <w:p w:rsidR="00C0178B" w:rsidRPr="00001953" w:rsidRDefault="00C0178B" w:rsidP="00001953">
                      <w:pPr>
                        <w:pStyle w:val="Nzev"/>
                        <w:jc w:val="center"/>
                        <w:rPr>
                          <w:sz w:val="24"/>
                        </w:rPr>
                      </w:pPr>
                      <w:r w:rsidRPr="00001953">
                        <w:rPr>
                          <w:sz w:val="24"/>
                        </w:rPr>
                        <w:t xml:space="preserve">Česká republika – Státní pozemkový úřad, Krajský pozemkový úřad pro </w:t>
                      </w:r>
                      <w:r>
                        <w:rPr>
                          <w:sz w:val="24"/>
                        </w:rPr>
                        <w:t>Karlovarský kraj, Pobočka Cheb</w:t>
                      </w:r>
                    </w:p>
                  </w:txbxContent>
                </v:textbox>
              </v:shape>
            </w:pict>
          </mc:Fallback>
        </mc:AlternateContent>
      </w:r>
      <w:r w:rsidR="000515D2">
        <w:rPr>
          <w:noProof/>
          <w:lang w:eastAsia="cs-CZ"/>
        </w:rPr>
        <mc:AlternateContent>
          <mc:Choice Requires="wps">
            <w:drawing>
              <wp:anchor distT="0" distB="0" distL="114300" distR="114300" simplePos="0" relativeHeight="251661312" behindDoc="0" locked="0" layoutInCell="1" allowOverlap="1">
                <wp:simplePos x="0" y="0"/>
                <wp:positionH relativeFrom="column">
                  <wp:posOffset>2819400</wp:posOffset>
                </wp:positionH>
                <wp:positionV relativeFrom="paragraph">
                  <wp:posOffset>3074035</wp:posOffset>
                </wp:positionV>
                <wp:extent cx="3133725" cy="476250"/>
                <wp:effectExtent l="0" t="0" r="0" b="0"/>
                <wp:wrapNone/>
                <wp:docPr id="41" name="Textové pole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33725" cy="4762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0178B" w:rsidRDefault="00C0178B" w:rsidP="00001953">
                            <w:pPr>
                              <w:pStyle w:val="Nzev"/>
                              <w:jc w:val="center"/>
                            </w:pPr>
                            <w:r>
                              <w:t>ANALÝZA ÚZEMÍ</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Textové pole 35" o:spid="_x0000_s1030" type="#_x0000_t202" style="position:absolute;left:0;text-align:left;margin-left:222pt;margin-top:242.05pt;width:246.75pt;height:3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" fillcolor="white [3201]" stroked="f" strokeweight=".5pt">
                <v:path arrowok="t"/>
                <v:textbox>
                  <w:txbxContent>
                    <w:p w:rsidR="00C0178B" w:rsidRDefault="00C0178B" w:rsidP="00001953">
                      <w:pPr>
                        <w:pStyle w:val="Nzev"/>
                        <w:jc w:val="center"/>
                      </w:pPr>
                      <w:r>
                        <w:t>ANALÝZA ÚZEMÍ</w:t>
                      </w:r>
                    </w:p>
                  </w:txbxContent>
                </v:textbox>
              </v:shape>
            </w:pict>
          </mc:Fallback>
        </mc:AlternateContent>
      </w:r>
      <w:r w:rsidR="000515D2">
        <w:rPr>
          <w:noProof/>
          <w:lang w:eastAsia="cs-CZ"/>
        </w:rPr>
        <mc:AlternateContent>
          <mc:Choice Requires="wps">
            <w:drawing>
              <wp:anchor distT="0" distB="0" distL="114300" distR="114300" simplePos="0" relativeHeight="251665408" behindDoc="0" locked="0" layoutInCell="1" allowOverlap="1">
                <wp:simplePos x="0" y="0"/>
                <wp:positionH relativeFrom="column">
                  <wp:posOffset>2838450</wp:posOffset>
                </wp:positionH>
                <wp:positionV relativeFrom="paragraph">
                  <wp:posOffset>7693660</wp:posOffset>
                </wp:positionV>
                <wp:extent cx="3133725" cy="752475"/>
                <wp:effectExtent l="0" t="0" r="0" b="0"/>
                <wp:wrapNone/>
                <wp:docPr id="40" name="Textové pole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33725" cy="752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0178B" w:rsidRDefault="00C0178B" w:rsidP="00263958">
                            <w:pPr>
                              <w:pStyle w:val="Nzev"/>
                              <w:spacing w:before="240" w:after="240"/>
                              <w:jc w:val="center"/>
                              <w:rPr>
                                <w:sz w:val="24"/>
                              </w:rPr>
                            </w:pPr>
                            <w:r>
                              <w:rPr>
                                <w:sz w:val="24"/>
                              </w:rPr>
                              <w:t>Praha</w:t>
                            </w:r>
                          </w:p>
                          <w:p w:rsidR="00C0178B" w:rsidRPr="00263958" w:rsidRDefault="00C0178B" w:rsidP="00263958">
                            <w:pPr>
                              <w:pStyle w:val="Nzev"/>
                              <w:spacing w:before="360" w:after="240"/>
                              <w:contextualSpacing w:val="0"/>
                              <w:jc w:val="center"/>
                            </w:pPr>
                            <w:r>
                              <w:rPr>
                                <w:sz w:val="24"/>
                              </w:rPr>
                              <w:t>září 2016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37" o:spid="_x0000_s1031" type="#_x0000_t202" style="position:absolute;left:0;text-align:left;margin-left:223.5pt;margin-top:605.8pt;width:246.75pt;height:59.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" fillcolor="white [3201]" stroked="f" strokeweight=".5pt">
                <v:path arrowok="t"/>
                <v:textbox>
                  <w:txbxContent>
                    <w:p w:rsidR="00C0178B" w:rsidRDefault="00C0178B" w:rsidP="00263958">
                      <w:pPr>
                        <w:pStyle w:val="Nzev"/>
                        <w:spacing w:before="240" w:after="240"/>
                        <w:jc w:val="center"/>
                        <w:rPr>
                          <w:sz w:val="24"/>
                        </w:rPr>
                      </w:pPr>
                      <w:r>
                        <w:rPr>
                          <w:sz w:val="24"/>
                        </w:rPr>
                        <w:t>Praha</w:t>
                      </w:r>
                    </w:p>
                    <w:p w:rsidR="00C0178B" w:rsidRPr="00263958" w:rsidRDefault="00C0178B" w:rsidP="00263958">
                      <w:pPr>
                        <w:pStyle w:val="Nzev"/>
                        <w:spacing w:before="360" w:after="240"/>
                        <w:contextualSpacing w:val="0"/>
                        <w:jc w:val="center"/>
                      </w:pPr>
                      <w:r>
                        <w:rPr>
                          <w:sz w:val="24"/>
                        </w:rPr>
                        <w:t>září 2016</w:t>
                      </w:r>
                    </w:p>
                  </w:txbxContent>
                </v:textbox>
              </v:shape>
            </w:pict>
          </mc:Fallback>
        </mc:AlternateContent>
      </w:r>
      <w:r w:rsidR="000515D2">
        <w:rPr>
          <w:noProof/>
          <w:lang w:eastAsia="cs-CZ"/>
        </w:rPr>
        <mc:AlternateContent>
          <mc:Choice Requires="wps">
            <w:drawing>
              <wp:anchor distT="0" distB="0" distL="114300" distR="114300" simplePos="0" relativeHeight="251659264" behindDoc="0" locked="0" layoutInCell="1" allowOverlap="1">
                <wp:simplePos x="0" y="0"/>
                <wp:positionH relativeFrom="column">
                  <wp:posOffset>2842895</wp:posOffset>
                </wp:positionH>
                <wp:positionV relativeFrom="paragraph">
                  <wp:posOffset>1178560</wp:posOffset>
                </wp:positionV>
                <wp:extent cx="3133725" cy="1362075"/>
                <wp:effectExtent l="0" t="0" r="0" b="0"/>
                <wp:wrapNone/>
                <wp:docPr id="39" name="Textové pole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33725" cy="13620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0178B" w:rsidRDefault="00C0178B" w:rsidP="00001953">
                            <w:pPr>
                              <w:pStyle w:val="Nzev"/>
                              <w:jc w:val="center"/>
                            </w:pPr>
                            <w:r w:rsidRPr="00001953">
                              <w:t xml:space="preserve">Studie odtokových poměrů </w:t>
                            </w:r>
                            <w:proofErr w:type="spellStart"/>
                            <w:proofErr w:type="gramStart"/>
                            <w:r w:rsidRPr="00001953">
                              <w:t>k.ú</w:t>
                            </w:r>
                            <w:proofErr w:type="spellEnd"/>
                            <w:r w:rsidRPr="00001953">
                              <w:t>.</w:t>
                            </w:r>
                            <w:proofErr w:type="gramEnd"/>
                            <w:r w:rsidRPr="00001953">
                              <w:t xml:space="preserve"> Pomezí nad Ohří a </w:t>
                            </w:r>
                            <w:proofErr w:type="spellStart"/>
                            <w:proofErr w:type="gramStart"/>
                            <w:r w:rsidRPr="00001953">
                              <w:t>k.ú</w:t>
                            </w:r>
                            <w:proofErr w:type="spellEnd"/>
                            <w:r w:rsidRPr="00001953">
                              <w:t>.</w:t>
                            </w:r>
                            <w:proofErr w:type="gramEnd"/>
                            <w:r w:rsidRPr="00001953">
                              <w:t xml:space="preserve"> Dolní </w:t>
                            </w:r>
                            <w:proofErr w:type="spellStart"/>
                            <w:r w:rsidRPr="00001953">
                              <w:t>Hraničná</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ové pole 34" o:spid="_x0000_s1032" type="#_x0000_t202" style="position:absolute;left:0;text-align:left;margin-left:223.85pt;margin-top:92.8pt;width:246.75pt;height:107.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" fillcolor="white [3201]" stroked="f" strokeweight=".5pt">
                <v:path arrowok="t"/>
                <v:textbox>
                  <w:txbxContent>
                    <w:p w:rsidR="00C0178B" w:rsidRDefault="00C0178B" w:rsidP="00001953">
                      <w:pPr>
                        <w:pStyle w:val="Nzev"/>
                        <w:jc w:val="center"/>
                      </w:pPr>
                      <w:r w:rsidRPr="00001953">
                        <w:t xml:space="preserve">Studie odtokových poměrů </w:t>
                      </w:r>
                      <w:proofErr w:type="spellStart"/>
                      <w:proofErr w:type="gramStart"/>
                      <w:r w:rsidRPr="00001953">
                        <w:t>k.ú</w:t>
                      </w:r>
                      <w:proofErr w:type="spellEnd"/>
                      <w:r w:rsidRPr="00001953">
                        <w:t>.</w:t>
                      </w:r>
                      <w:proofErr w:type="gramEnd"/>
                      <w:r w:rsidRPr="00001953">
                        <w:t xml:space="preserve"> Pomezí nad Ohří a </w:t>
                      </w:r>
                      <w:proofErr w:type="spellStart"/>
                      <w:proofErr w:type="gramStart"/>
                      <w:r w:rsidRPr="00001953">
                        <w:t>k.ú</w:t>
                      </w:r>
                      <w:proofErr w:type="spellEnd"/>
                      <w:r w:rsidRPr="00001953">
                        <w:t>.</w:t>
                      </w:r>
                      <w:proofErr w:type="gramEnd"/>
                      <w:r w:rsidRPr="00001953">
                        <w:t xml:space="preserve"> Dolní </w:t>
                      </w:r>
                      <w:proofErr w:type="spellStart"/>
                      <w:r w:rsidRPr="00001953">
                        <w:t>Hraničná</w:t>
                      </w:r>
                      <w:proofErr w:type="spellEnd"/>
                    </w:p>
                  </w:txbxContent>
                </v:textbox>
              </v:shape>
            </w:pict>
          </mc:Fallback>
        </mc:AlternateContent>
      </w:r>
      <w:r w:rsidR="000515D2">
        <w:rPr>
          <w:noProof/>
          <w:lang w:eastAsia="cs-CZ"/>
        </w:rPr>
        <mc:AlternateContent>
          <mc:Choice Requires="wps">
            <w:drawing>
              <wp:anchor distT="0" distB="0" distL="114300" distR="114300" simplePos="0" relativeHeight="251663360" behindDoc="0" locked="0" layoutInCell="1" allowOverlap="1">
                <wp:simplePos x="0" y="0"/>
                <wp:positionH relativeFrom="column">
                  <wp:posOffset>2819400</wp:posOffset>
                </wp:positionH>
                <wp:positionV relativeFrom="paragraph">
                  <wp:posOffset>5012055</wp:posOffset>
                </wp:positionV>
                <wp:extent cx="3133725" cy="476250"/>
                <wp:effectExtent l="0" t="0" r="0" b="0"/>
                <wp:wrapNone/>
                <wp:docPr id="38" name="Textové pole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33725" cy="4762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0178B" w:rsidRPr="00001953" w:rsidRDefault="00C0178B" w:rsidP="00001953">
                            <w:pPr>
                              <w:pStyle w:val="Nzev"/>
                              <w:jc w:val="center"/>
                              <w:rPr>
                                <w:sz w:val="24"/>
                              </w:rPr>
                            </w:pPr>
                            <w:r w:rsidRPr="00001953">
                              <w:rPr>
                                <w:sz w:val="24"/>
                              </w:rPr>
                              <w:t xml:space="preserve">Česká republika – Státní pozemkový úřad, Krajský pozemkový úřad pro </w:t>
                            </w:r>
                            <w:r>
                              <w:rPr>
                                <w:sz w:val="24"/>
                              </w:rPr>
                              <w:t>Karlovarský kraj, Pobočka Cheb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36" o:spid="_x0000_s1033" type="#_x0000_t202" style="position:absolute;left:0;text-align:left;margin-left:222pt;margin-top:394.65pt;width:246.75pt;height:3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" fillcolor="white [3201]" stroked="f" strokeweight=".5pt">
                <v:path arrowok="t"/>
                <v:textbox>
                  <w:txbxContent>
                    <w:p w:rsidR="00C0178B" w:rsidRPr="00001953" w:rsidRDefault="00C0178B" w:rsidP="00001953">
                      <w:pPr>
                        <w:pStyle w:val="Nzev"/>
                        <w:jc w:val="center"/>
                        <w:rPr>
                          <w:sz w:val="24"/>
                        </w:rPr>
                      </w:pPr>
                      <w:r w:rsidRPr="00001953">
                        <w:rPr>
                          <w:sz w:val="24"/>
                        </w:rPr>
                        <w:t xml:space="preserve">Česká republika – Státní pozemkový úřad, Krajský pozemkový úřad pro </w:t>
                      </w:r>
                      <w:r>
                        <w:rPr>
                          <w:sz w:val="24"/>
                        </w:rPr>
                        <w:t>Karlovarský kraj, Pobočka Cheb</w:t>
                      </w:r>
                    </w:p>
                  </w:txbxContent>
                </v:textbox>
              </v:shape>
            </w:pict>
          </mc:Fallback>
        </mc:AlternateContent>
      </w:r>
      <w:r w:rsidR="00001953">
        <w:br w:type="page"/>
      </w:r>
    </w:p>
    <w:sdt>
      <w:sdtPr>
        <w:rPr>
          <w:rFonts w:ascii="Arial Narrow" w:eastAsiaTheme="minorHAnsi" w:hAnsi="Arial Narrow" w:cstheme="minorBidi"/>
          <w:color w:val="auto"/>
          <w:sz w:val="22"/>
          <w:szCs w:val="22"/>
          <w:lang w:eastAsia="en-US"/>
        </w:rPr>
        <w:id w:val="-1728288666"/>
        <w:docPartObj>
          <w:docPartGallery w:val="Table of Contents"/>
          <w:docPartUnique/>
        </w:docPartObj>
      </w:sdtPr>
      <w:sdtEndPr>
        <w:rPr>
          <w:b/>
          <w:bCs/>
        </w:rPr>
      </w:sdtEndPr>
      <w:sdtContent>
        <w:p w:rsidR="005E3B8D" w:rsidRPr="005E3B8D" w:rsidRDefault="005E3B8D" w:rsidP="005E3B8D">
          <w:pPr>
            <w:pStyle w:val="Nadpisobsahu"/>
            <w:spacing w:after="120"/>
            <w:rPr>
              <w:rFonts w:ascii="Times New Roman" w:hAnsi="Times New Roman"/>
              <w:b/>
              <w:color w:val="auto"/>
              <w:sz w:val="36"/>
              <w:lang w:eastAsia="en-US"/>
            </w:rPr>
          </w:pPr>
          <w:r w:rsidRPr="005E3B8D">
            <w:rPr>
              <w:rFonts w:ascii="Times New Roman" w:hAnsi="Times New Roman"/>
              <w:b/>
              <w:color w:val="auto"/>
              <w:sz w:val="36"/>
              <w:lang w:eastAsia="en-US"/>
            </w:rPr>
            <w:t>Obsah</w:t>
          </w:r>
        </w:p>
        <w:bookmarkStart w:id="17" w:name="_GoBack"/>
        <w:bookmarkEnd w:id="17"/>
        <w:p w:rsidR="00963C95" w:rsidRDefault="00B33FB6">
          <w:pPr>
            <w:pStyle w:val="Obsah1"/>
            <w:tabs>
              <w:tab w:val="right" w:leader="dot" w:pos="9062"/>
            </w:tabs>
            <w:rPr>
              <w:rFonts w:asciiTheme="minorHAnsi" w:eastAsiaTheme="minorEastAsia" w:hAnsiTheme="minorHAnsi"/>
              <w:noProof/>
              <w:lang w:eastAsia="cs-CZ"/>
            </w:rPr>
          </w:pPr>
          <w:r>
            <w:fldChar w:fldCharType="begin"/>
          </w:r>
          <w:r w:rsidR="005E3B8D">
            <w:instrText xml:space="preserve"> TOC \o "1-3" \h \z \u </w:instrText>
          </w:r>
          <w:r>
            <w:fldChar w:fldCharType="separate"/>
          </w:r>
          <w:hyperlink w:anchor="_Toc469995032" w:history="1">
            <w:r w:rsidR="00963C95" w:rsidRPr="00201556">
              <w:rPr>
                <w:rStyle w:val="Hypertextovodkaz"/>
                <w:noProof/>
              </w:rPr>
              <w:t>Identifikační údaje</w:t>
            </w:r>
            <w:r w:rsidR="00963C95">
              <w:rPr>
                <w:noProof/>
                <w:webHidden/>
              </w:rPr>
              <w:tab/>
            </w:r>
            <w:r w:rsidR="00963C95">
              <w:rPr>
                <w:noProof/>
                <w:webHidden/>
              </w:rPr>
              <w:fldChar w:fldCharType="begin"/>
            </w:r>
            <w:r w:rsidR="00963C95">
              <w:rPr>
                <w:noProof/>
                <w:webHidden/>
              </w:rPr>
              <w:instrText xml:space="preserve"> PAGEREF _Toc469995032 \h </w:instrText>
            </w:r>
            <w:r w:rsidR="00963C95">
              <w:rPr>
                <w:noProof/>
                <w:webHidden/>
              </w:rPr>
            </w:r>
            <w:r w:rsidR="00963C95">
              <w:rPr>
                <w:noProof/>
                <w:webHidden/>
              </w:rPr>
              <w:fldChar w:fldCharType="separate"/>
            </w:r>
            <w:r w:rsidR="00963C95">
              <w:rPr>
                <w:noProof/>
                <w:webHidden/>
              </w:rPr>
              <w:t>3</w:t>
            </w:r>
            <w:r w:rsidR="00963C95">
              <w:rPr>
                <w:noProof/>
                <w:webHidden/>
              </w:rPr>
              <w:fldChar w:fldCharType="end"/>
            </w:r>
          </w:hyperlink>
        </w:p>
        <w:p w:rsidR="00963C95" w:rsidRDefault="00963C95">
          <w:pPr>
            <w:pStyle w:val="Obsah2"/>
            <w:tabs>
              <w:tab w:val="right" w:leader="dot" w:pos="9062"/>
            </w:tabs>
            <w:rPr>
              <w:rFonts w:asciiTheme="minorHAnsi" w:eastAsiaTheme="minorEastAsia" w:hAnsiTheme="minorHAnsi"/>
              <w:noProof/>
              <w:lang w:eastAsia="cs-CZ"/>
            </w:rPr>
          </w:pPr>
          <w:hyperlink w:anchor="_Toc469995033" w:history="1">
            <w:r w:rsidRPr="00201556">
              <w:rPr>
                <w:rStyle w:val="Hypertextovodkaz"/>
                <w:noProof/>
              </w:rPr>
              <w:t>Identifikační údaje díla</w:t>
            </w:r>
            <w:r>
              <w:rPr>
                <w:noProof/>
                <w:webHidden/>
              </w:rPr>
              <w:tab/>
            </w:r>
            <w:r>
              <w:rPr>
                <w:noProof/>
                <w:webHidden/>
              </w:rPr>
              <w:fldChar w:fldCharType="begin"/>
            </w:r>
            <w:r>
              <w:rPr>
                <w:noProof/>
                <w:webHidden/>
              </w:rPr>
              <w:instrText xml:space="preserve"> PAGEREF _Toc469995033 \h </w:instrText>
            </w:r>
            <w:r>
              <w:rPr>
                <w:noProof/>
                <w:webHidden/>
              </w:rPr>
            </w:r>
            <w:r>
              <w:rPr>
                <w:noProof/>
                <w:webHidden/>
              </w:rPr>
              <w:fldChar w:fldCharType="separate"/>
            </w:r>
            <w:r>
              <w:rPr>
                <w:noProof/>
                <w:webHidden/>
              </w:rPr>
              <w:t>3</w:t>
            </w:r>
            <w:r>
              <w:rPr>
                <w:noProof/>
                <w:webHidden/>
              </w:rPr>
              <w:fldChar w:fldCharType="end"/>
            </w:r>
          </w:hyperlink>
        </w:p>
        <w:p w:rsidR="00963C95" w:rsidRDefault="00963C95">
          <w:pPr>
            <w:pStyle w:val="Obsah2"/>
            <w:tabs>
              <w:tab w:val="right" w:leader="dot" w:pos="9062"/>
            </w:tabs>
            <w:rPr>
              <w:rFonts w:asciiTheme="minorHAnsi" w:eastAsiaTheme="minorEastAsia" w:hAnsiTheme="minorHAnsi"/>
              <w:noProof/>
              <w:lang w:eastAsia="cs-CZ"/>
            </w:rPr>
          </w:pPr>
          <w:hyperlink w:anchor="_Toc469995034" w:history="1">
            <w:r w:rsidRPr="00201556">
              <w:rPr>
                <w:rStyle w:val="Hypertextovodkaz"/>
                <w:iCs/>
                <w:noProof/>
              </w:rPr>
              <w:t>Identifikační údaje objednatele</w:t>
            </w:r>
            <w:r>
              <w:rPr>
                <w:noProof/>
                <w:webHidden/>
              </w:rPr>
              <w:tab/>
            </w:r>
            <w:r>
              <w:rPr>
                <w:noProof/>
                <w:webHidden/>
              </w:rPr>
              <w:fldChar w:fldCharType="begin"/>
            </w:r>
            <w:r>
              <w:rPr>
                <w:noProof/>
                <w:webHidden/>
              </w:rPr>
              <w:instrText xml:space="preserve"> PAGEREF _Toc469995034 \h </w:instrText>
            </w:r>
            <w:r>
              <w:rPr>
                <w:noProof/>
                <w:webHidden/>
              </w:rPr>
            </w:r>
            <w:r>
              <w:rPr>
                <w:noProof/>
                <w:webHidden/>
              </w:rPr>
              <w:fldChar w:fldCharType="separate"/>
            </w:r>
            <w:r>
              <w:rPr>
                <w:noProof/>
                <w:webHidden/>
              </w:rPr>
              <w:t>3</w:t>
            </w:r>
            <w:r>
              <w:rPr>
                <w:noProof/>
                <w:webHidden/>
              </w:rPr>
              <w:fldChar w:fldCharType="end"/>
            </w:r>
          </w:hyperlink>
        </w:p>
        <w:p w:rsidR="00963C95" w:rsidRDefault="00963C95">
          <w:pPr>
            <w:pStyle w:val="Obsah2"/>
            <w:tabs>
              <w:tab w:val="right" w:leader="dot" w:pos="9062"/>
            </w:tabs>
            <w:rPr>
              <w:rFonts w:asciiTheme="minorHAnsi" w:eastAsiaTheme="minorEastAsia" w:hAnsiTheme="minorHAnsi"/>
              <w:noProof/>
              <w:lang w:eastAsia="cs-CZ"/>
            </w:rPr>
          </w:pPr>
          <w:hyperlink w:anchor="_Toc469995035" w:history="1">
            <w:r w:rsidRPr="00201556">
              <w:rPr>
                <w:rStyle w:val="Hypertextovodkaz"/>
                <w:noProof/>
              </w:rPr>
              <w:t>Identifikační údaje zpracovatele</w:t>
            </w:r>
            <w:r>
              <w:rPr>
                <w:noProof/>
                <w:webHidden/>
              </w:rPr>
              <w:tab/>
            </w:r>
            <w:r>
              <w:rPr>
                <w:noProof/>
                <w:webHidden/>
              </w:rPr>
              <w:fldChar w:fldCharType="begin"/>
            </w:r>
            <w:r>
              <w:rPr>
                <w:noProof/>
                <w:webHidden/>
              </w:rPr>
              <w:instrText xml:space="preserve"> PAGEREF _Toc469995035 \h </w:instrText>
            </w:r>
            <w:r>
              <w:rPr>
                <w:noProof/>
                <w:webHidden/>
              </w:rPr>
            </w:r>
            <w:r>
              <w:rPr>
                <w:noProof/>
                <w:webHidden/>
              </w:rPr>
              <w:fldChar w:fldCharType="separate"/>
            </w:r>
            <w:r>
              <w:rPr>
                <w:noProof/>
                <w:webHidden/>
              </w:rPr>
              <w:t>3</w:t>
            </w:r>
            <w:r>
              <w:rPr>
                <w:noProof/>
                <w:webHidden/>
              </w:rPr>
              <w:fldChar w:fldCharType="end"/>
            </w:r>
          </w:hyperlink>
        </w:p>
        <w:p w:rsidR="00963C95" w:rsidRDefault="00963C95">
          <w:pPr>
            <w:pStyle w:val="Obsah1"/>
            <w:tabs>
              <w:tab w:val="left" w:pos="660"/>
              <w:tab w:val="right" w:leader="dot" w:pos="9062"/>
            </w:tabs>
            <w:rPr>
              <w:rFonts w:asciiTheme="minorHAnsi" w:eastAsiaTheme="minorEastAsia" w:hAnsiTheme="minorHAnsi"/>
              <w:noProof/>
              <w:lang w:eastAsia="cs-CZ"/>
            </w:rPr>
          </w:pPr>
          <w:hyperlink w:anchor="_Toc469995036" w:history="1">
            <w:r w:rsidRPr="00201556">
              <w:rPr>
                <w:rStyle w:val="Hypertextovodkaz"/>
                <w:caps/>
                <w:noProof/>
              </w:rPr>
              <w:t>A.1</w:t>
            </w:r>
            <w:r>
              <w:rPr>
                <w:rFonts w:asciiTheme="minorHAnsi" w:eastAsiaTheme="minorEastAsia" w:hAnsiTheme="minorHAnsi"/>
                <w:noProof/>
                <w:lang w:eastAsia="cs-CZ"/>
              </w:rPr>
              <w:tab/>
            </w:r>
            <w:r w:rsidRPr="00201556">
              <w:rPr>
                <w:rStyle w:val="Hypertextovodkaz"/>
                <w:noProof/>
              </w:rPr>
              <w:t>Úvodní část</w:t>
            </w:r>
            <w:r>
              <w:rPr>
                <w:noProof/>
                <w:webHidden/>
              </w:rPr>
              <w:tab/>
            </w:r>
            <w:r>
              <w:rPr>
                <w:noProof/>
                <w:webHidden/>
              </w:rPr>
              <w:fldChar w:fldCharType="begin"/>
            </w:r>
            <w:r>
              <w:rPr>
                <w:noProof/>
                <w:webHidden/>
              </w:rPr>
              <w:instrText xml:space="preserve"> PAGEREF _Toc469995036 \h </w:instrText>
            </w:r>
            <w:r>
              <w:rPr>
                <w:noProof/>
                <w:webHidden/>
              </w:rPr>
            </w:r>
            <w:r>
              <w:rPr>
                <w:noProof/>
                <w:webHidden/>
              </w:rPr>
              <w:fldChar w:fldCharType="separate"/>
            </w:r>
            <w:r>
              <w:rPr>
                <w:noProof/>
                <w:webHidden/>
              </w:rPr>
              <w:t>4</w:t>
            </w:r>
            <w:r>
              <w:rPr>
                <w:noProof/>
                <w:webHidden/>
              </w:rPr>
              <w:fldChar w:fldCharType="end"/>
            </w:r>
          </w:hyperlink>
        </w:p>
        <w:p w:rsidR="00963C95" w:rsidRDefault="00963C95">
          <w:pPr>
            <w:pStyle w:val="Obsah1"/>
            <w:tabs>
              <w:tab w:val="left" w:pos="660"/>
              <w:tab w:val="right" w:leader="dot" w:pos="9062"/>
            </w:tabs>
            <w:rPr>
              <w:rFonts w:asciiTheme="minorHAnsi" w:eastAsiaTheme="minorEastAsia" w:hAnsiTheme="minorHAnsi"/>
              <w:noProof/>
              <w:lang w:eastAsia="cs-CZ"/>
            </w:rPr>
          </w:pPr>
          <w:hyperlink w:anchor="_Toc469995037" w:history="1">
            <w:r w:rsidRPr="00201556">
              <w:rPr>
                <w:rStyle w:val="Hypertextovodkaz"/>
                <w:caps/>
                <w:noProof/>
              </w:rPr>
              <w:t>A.2</w:t>
            </w:r>
            <w:r>
              <w:rPr>
                <w:rFonts w:asciiTheme="minorHAnsi" w:eastAsiaTheme="minorEastAsia" w:hAnsiTheme="minorHAnsi"/>
                <w:noProof/>
                <w:lang w:eastAsia="cs-CZ"/>
              </w:rPr>
              <w:tab/>
            </w:r>
            <w:r w:rsidRPr="00201556">
              <w:rPr>
                <w:rStyle w:val="Hypertextovodkaz"/>
                <w:noProof/>
              </w:rPr>
              <w:t>Vstupní podklady</w:t>
            </w:r>
            <w:r>
              <w:rPr>
                <w:noProof/>
                <w:webHidden/>
              </w:rPr>
              <w:tab/>
            </w:r>
            <w:r>
              <w:rPr>
                <w:noProof/>
                <w:webHidden/>
              </w:rPr>
              <w:fldChar w:fldCharType="begin"/>
            </w:r>
            <w:r>
              <w:rPr>
                <w:noProof/>
                <w:webHidden/>
              </w:rPr>
              <w:instrText xml:space="preserve"> PAGEREF _Toc469995037 \h </w:instrText>
            </w:r>
            <w:r>
              <w:rPr>
                <w:noProof/>
                <w:webHidden/>
              </w:rPr>
            </w:r>
            <w:r>
              <w:rPr>
                <w:noProof/>
                <w:webHidden/>
              </w:rPr>
              <w:fldChar w:fldCharType="separate"/>
            </w:r>
            <w:r>
              <w:rPr>
                <w:noProof/>
                <w:webHidden/>
              </w:rPr>
              <w:t>4</w:t>
            </w:r>
            <w:r>
              <w:rPr>
                <w:noProof/>
                <w:webHidden/>
              </w:rPr>
              <w:fldChar w:fldCharType="end"/>
            </w:r>
          </w:hyperlink>
        </w:p>
        <w:p w:rsidR="00963C95" w:rsidRDefault="00963C95">
          <w:pPr>
            <w:pStyle w:val="Obsah2"/>
            <w:tabs>
              <w:tab w:val="left" w:pos="880"/>
              <w:tab w:val="right" w:leader="dot" w:pos="9062"/>
            </w:tabs>
            <w:rPr>
              <w:rFonts w:asciiTheme="minorHAnsi" w:eastAsiaTheme="minorEastAsia" w:hAnsiTheme="minorHAnsi"/>
              <w:noProof/>
              <w:lang w:eastAsia="cs-CZ"/>
            </w:rPr>
          </w:pPr>
          <w:hyperlink w:anchor="_Toc469995038" w:history="1">
            <w:r w:rsidRPr="00201556">
              <w:rPr>
                <w:rStyle w:val="Hypertextovodkaz"/>
                <w:caps/>
                <w:noProof/>
              </w:rPr>
              <w:t>A.2.1</w:t>
            </w:r>
            <w:r>
              <w:rPr>
                <w:rFonts w:asciiTheme="minorHAnsi" w:eastAsiaTheme="minorEastAsia" w:hAnsiTheme="minorHAnsi"/>
                <w:noProof/>
                <w:lang w:eastAsia="cs-CZ"/>
              </w:rPr>
              <w:tab/>
            </w:r>
            <w:r w:rsidRPr="00201556">
              <w:rPr>
                <w:rStyle w:val="Hypertextovodkaz"/>
                <w:noProof/>
              </w:rPr>
              <w:t>Provedené průzkumy</w:t>
            </w:r>
            <w:r>
              <w:rPr>
                <w:noProof/>
                <w:webHidden/>
              </w:rPr>
              <w:tab/>
            </w:r>
            <w:r>
              <w:rPr>
                <w:noProof/>
                <w:webHidden/>
              </w:rPr>
              <w:fldChar w:fldCharType="begin"/>
            </w:r>
            <w:r>
              <w:rPr>
                <w:noProof/>
                <w:webHidden/>
              </w:rPr>
              <w:instrText xml:space="preserve"> PAGEREF _Toc469995038 \h </w:instrText>
            </w:r>
            <w:r>
              <w:rPr>
                <w:noProof/>
                <w:webHidden/>
              </w:rPr>
            </w:r>
            <w:r>
              <w:rPr>
                <w:noProof/>
                <w:webHidden/>
              </w:rPr>
              <w:fldChar w:fldCharType="separate"/>
            </w:r>
            <w:r>
              <w:rPr>
                <w:noProof/>
                <w:webHidden/>
              </w:rPr>
              <w:t>4</w:t>
            </w:r>
            <w:r>
              <w:rPr>
                <w:noProof/>
                <w:webHidden/>
              </w:rPr>
              <w:fldChar w:fldCharType="end"/>
            </w:r>
          </w:hyperlink>
        </w:p>
        <w:p w:rsidR="00963C95" w:rsidRDefault="00963C95">
          <w:pPr>
            <w:pStyle w:val="Obsah2"/>
            <w:tabs>
              <w:tab w:val="left" w:pos="880"/>
              <w:tab w:val="right" w:leader="dot" w:pos="9062"/>
            </w:tabs>
            <w:rPr>
              <w:rFonts w:asciiTheme="minorHAnsi" w:eastAsiaTheme="minorEastAsia" w:hAnsiTheme="minorHAnsi"/>
              <w:noProof/>
              <w:lang w:eastAsia="cs-CZ"/>
            </w:rPr>
          </w:pPr>
          <w:hyperlink w:anchor="_Toc469995039" w:history="1">
            <w:r w:rsidRPr="00201556">
              <w:rPr>
                <w:rStyle w:val="Hypertextovodkaz"/>
                <w:caps/>
                <w:noProof/>
              </w:rPr>
              <w:t>A.2.2</w:t>
            </w:r>
            <w:r>
              <w:rPr>
                <w:rFonts w:asciiTheme="minorHAnsi" w:eastAsiaTheme="minorEastAsia" w:hAnsiTheme="minorHAnsi"/>
                <w:noProof/>
                <w:lang w:eastAsia="cs-CZ"/>
              </w:rPr>
              <w:tab/>
            </w:r>
            <w:r w:rsidRPr="00201556">
              <w:rPr>
                <w:rStyle w:val="Hypertextovodkaz"/>
                <w:noProof/>
              </w:rPr>
              <w:t>Použité podklady</w:t>
            </w:r>
            <w:r>
              <w:rPr>
                <w:noProof/>
                <w:webHidden/>
              </w:rPr>
              <w:tab/>
            </w:r>
            <w:r>
              <w:rPr>
                <w:noProof/>
                <w:webHidden/>
              </w:rPr>
              <w:fldChar w:fldCharType="begin"/>
            </w:r>
            <w:r>
              <w:rPr>
                <w:noProof/>
                <w:webHidden/>
              </w:rPr>
              <w:instrText xml:space="preserve"> PAGEREF _Toc469995039 \h </w:instrText>
            </w:r>
            <w:r>
              <w:rPr>
                <w:noProof/>
                <w:webHidden/>
              </w:rPr>
            </w:r>
            <w:r>
              <w:rPr>
                <w:noProof/>
                <w:webHidden/>
              </w:rPr>
              <w:fldChar w:fldCharType="separate"/>
            </w:r>
            <w:r>
              <w:rPr>
                <w:noProof/>
                <w:webHidden/>
              </w:rPr>
              <w:t>4</w:t>
            </w:r>
            <w:r>
              <w:rPr>
                <w:noProof/>
                <w:webHidden/>
              </w:rPr>
              <w:fldChar w:fldCharType="end"/>
            </w:r>
          </w:hyperlink>
        </w:p>
        <w:p w:rsidR="00963C95" w:rsidRDefault="00963C95">
          <w:pPr>
            <w:pStyle w:val="Obsah2"/>
            <w:tabs>
              <w:tab w:val="left" w:pos="880"/>
              <w:tab w:val="right" w:leader="dot" w:pos="9062"/>
            </w:tabs>
            <w:rPr>
              <w:rFonts w:asciiTheme="minorHAnsi" w:eastAsiaTheme="minorEastAsia" w:hAnsiTheme="minorHAnsi"/>
              <w:noProof/>
              <w:lang w:eastAsia="cs-CZ"/>
            </w:rPr>
          </w:pPr>
          <w:hyperlink w:anchor="_Toc469995040" w:history="1">
            <w:r w:rsidRPr="00201556">
              <w:rPr>
                <w:rStyle w:val="Hypertextovodkaz"/>
                <w:caps/>
                <w:noProof/>
              </w:rPr>
              <w:t>A.2.3</w:t>
            </w:r>
            <w:r>
              <w:rPr>
                <w:rFonts w:asciiTheme="minorHAnsi" w:eastAsiaTheme="minorEastAsia" w:hAnsiTheme="minorHAnsi"/>
                <w:noProof/>
                <w:lang w:eastAsia="cs-CZ"/>
              </w:rPr>
              <w:tab/>
            </w:r>
            <w:r w:rsidRPr="00201556">
              <w:rPr>
                <w:rStyle w:val="Hypertextovodkaz"/>
                <w:noProof/>
              </w:rPr>
              <w:t>Mapové a geodetické podklady</w:t>
            </w:r>
            <w:r>
              <w:rPr>
                <w:noProof/>
                <w:webHidden/>
              </w:rPr>
              <w:tab/>
            </w:r>
            <w:r>
              <w:rPr>
                <w:noProof/>
                <w:webHidden/>
              </w:rPr>
              <w:fldChar w:fldCharType="begin"/>
            </w:r>
            <w:r>
              <w:rPr>
                <w:noProof/>
                <w:webHidden/>
              </w:rPr>
              <w:instrText xml:space="preserve"> PAGEREF _Toc469995040 \h </w:instrText>
            </w:r>
            <w:r>
              <w:rPr>
                <w:noProof/>
                <w:webHidden/>
              </w:rPr>
            </w:r>
            <w:r>
              <w:rPr>
                <w:noProof/>
                <w:webHidden/>
              </w:rPr>
              <w:fldChar w:fldCharType="separate"/>
            </w:r>
            <w:r>
              <w:rPr>
                <w:noProof/>
                <w:webHidden/>
              </w:rPr>
              <w:t>4</w:t>
            </w:r>
            <w:r>
              <w:rPr>
                <w:noProof/>
                <w:webHidden/>
              </w:rPr>
              <w:fldChar w:fldCharType="end"/>
            </w:r>
          </w:hyperlink>
        </w:p>
        <w:p w:rsidR="00963C95" w:rsidRDefault="00963C95">
          <w:pPr>
            <w:pStyle w:val="Obsah1"/>
            <w:tabs>
              <w:tab w:val="left" w:pos="660"/>
              <w:tab w:val="right" w:leader="dot" w:pos="9062"/>
            </w:tabs>
            <w:rPr>
              <w:rFonts w:asciiTheme="minorHAnsi" w:eastAsiaTheme="minorEastAsia" w:hAnsiTheme="minorHAnsi"/>
              <w:noProof/>
              <w:lang w:eastAsia="cs-CZ"/>
            </w:rPr>
          </w:pPr>
          <w:hyperlink w:anchor="_Toc469995041" w:history="1">
            <w:r w:rsidRPr="00201556">
              <w:rPr>
                <w:rStyle w:val="Hypertextovodkaz"/>
                <w:caps/>
                <w:noProof/>
              </w:rPr>
              <w:t>A.3</w:t>
            </w:r>
            <w:r>
              <w:rPr>
                <w:rFonts w:asciiTheme="minorHAnsi" w:eastAsiaTheme="minorEastAsia" w:hAnsiTheme="minorHAnsi"/>
                <w:noProof/>
                <w:lang w:eastAsia="cs-CZ"/>
              </w:rPr>
              <w:tab/>
            </w:r>
            <w:r w:rsidRPr="00201556">
              <w:rPr>
                <w:rStyle w:val="Hypertextovodkaz"/>
                <w:noProof/>
              </w:rPr>
              <w:t>Popis návrhu plošných a liniových prvků protierozní a protipovodňové ochrany</w:t>
            </w:r>
            <w:r>
              <w:rPr>
                <w:noProof/>
                <w:webHidden/>
              </w:rPr>
              <w:tab/>
            </w:r>
            <w:r>
              <w:rPr>
                <w:noProof/>
                <w:webHidden/>
              </w:rPr>
              <w:fldChar w:fldCharType="begin"/>
            </w:r>
            <w:r>
              <w:rPr>
                <w:noProof/>
                <w:webHidden/>
              </w:rPr>
              <w:instrText xml:space="preserve"> PAGEREF _Toc469995041 \h </w:instrText>
            </w:r>
            <w:r>
              <w:rPr>
                <w:noProof/>
                <w:webHidden/>
              </w:rPr>
            </w:r>
            <w:r>
              <w:rPr>
                <w:noProof/>
                <w:webHidden/>
              </w:rPr>
              <w:fldChar w:fldCharType="separate"/>
            </w:r>
            <w:r>
              <w:rPr>
                <w:noProof/>
                <w:webHidden/>
              </w:rPr>
              <w:t>5</w:t>
            </w:r>
            <w:r>
              <w:rPr>
                <w:noProof/>
                <w:webHidden/>
              </w:rPr>
              <w:fldChar w:fldCharType="end"/>
            </w:r>
          </w:hyperlink>
        </w:p>
        <w:p w:rsidR="00963C95" w:rsidRDefault="00963C95">
          <w:pPr>
            <w:pStyle w:val="Obsah2"/>
            <w:tabs>
              <w:tab w:val="left" w:pos="880"/>
              <w:tab w:val="right" w:leader="dot" w:pos="9062"/>
            </w:tabs>
            <w:rPr>
              <w:rFonts w:asciiTheme="minorHAnsi" w:eastAsiaTheme="minorEastAsia" w:hAnsiTheme="minorHAnsi"/>
              <w:noProof/>
              <w:lang w:eastAsia="cs-CZ"/>
            </w:rPr>
          </w:pPr>
          <w:hyperlink w:anchor="_Toc469995042" w:history="1">
            <w:r w:rsidRPr="00201556">
              <w:rPr>
                <w:rStyle w:val="Hypertextovodkaz"/>
                <w:caps/>
                <w:noProof/>
              </w:rPr>
              <w:t>A.3.1</w:t>
            </w:r>
            <w:r>
              <w:rPr>
                <w:rFonts w:asciiTheme="minorHAnsi" w:eastAsiaTheme="minorEastAsia" w:hAnsiTheme="minorHAnsi"/>
                <w:noProof/>
                <w:lang w:eastAsia="cs-CZ"/>
              </w:rPr>
              <w:tab/>
            </w:r>
            <w:r w:rsidRPr="00201556">
              <w:rPr>
                <w:rStyle w:val="Hypertextovodkaz"/>
                <w:noProof/>
              </w:rPr>
              <w:t>Návrh protierozních opatření</w:t>
            </w:r>
            <w:r>
              <w:rPr>
                <w:noProof/>
                <w:webHidden/>
              </w:rPr>
              <w:tab/>
            </w:r>
            <w:r>
              <w:rPr>
                <w:noProof/>
                <w:webHidden/>
              </w:rPr>
              <w:fldChar w:fldCharType="begin"/>
            </w:r>
            <w:r>
              <w:rPr>
                <w:noProof/>
                <w:webHidden/>
              </w:rPr>
              <w:instrText xml:space="preserve"> PAGEREF _Toc469995042 \h </w:instrText>
            </w:r>
            <w:r>
              <w:rPr>
                <w:noProof/>
                <w:webHidden/>
              </w:rPr>
            </w:r>
            <w:r>
              <w:rPr>
                <w:noProof/>
                <w:webHidden/>
              </w:rPr>
              <w:fldChar w:fldCharType="separate"/>
            </w:r>
            <w:r>
              <w:rPr>
                <w:noProof/>
                <w:webHidden/>
              </w:rPr>
              <w:t>5</w:t>
            </w:r>
            <w:r>
              <w:rPr>
                <w:noProof/>
                <w:webHidden/>
              </w:rPr>
              <w:fldChar w:fldCharType="end"/>
            </w:r>
          </w:hyperlink>
        </w:p>
        <w:p w:rsidR="00963C95" w:rsidRDefault="00963C95">
          <w:pPr>
            <w:pStyle w:val="Obsah3"/>
            <w:tabs>
              <w:tab w:val="left" w:pos="1320"/>
              <w:tab w:val="right" w:leader="dot" w:pos="9062"/>
            </w:tabs>
            <w:rPr>
              <w:rFonts w:asciiTheme="minorHAnsi" w:eastAsiaTheme="minorEastAsia" w:hAnsiTheme="minorHAnsi"/>
              <w:noProof/>
              <w:lang w:eastAsia="cs-CZ"/>
            </w:rPr>
          </w:pPr>
          <w:hyperlink w:anchor="_Toc469995043" w:history="1">
            <w:r w:rsidRPr="00201556">
              <w:rPr>
                <w:rStyle w:val="Hypertextovodkaz"/>
                <w:noProof/>
              </w:rPr>
              <w:t>A.3.1.1</w:t>
            </w:r>
            <w:r>
              <w:rPr>
                <w:rFonts w:asciiTheme="minorHAnsi" w:eastAsiaTheme="minorEastAsia" w:hAnsiTheme="minorHAnsi"/>
                <w:noProof/>
                <w:lang w:eastAsia="cs-CZ"/>
              </w:rPr>
              <w:tab/>
            </w:r>
            <w:r w:rsidRPr="00201556">
              <w:rPr>
                <w:rStyle w:val="Hypertextovodkaz"/>
                <w:noProof/>
              </w:rPr>
              <w:t>Varianta opatření 1</w:t>
            </w:r>
            <w:r>
              <w:rPr>
                <w:noProof/>
                <w:webHidden/>
              </w:rPr>
              <w:tab/>
            </w:r>
            <w:r>
              <w:rPr>
                <w:noProof/>
                <w:webHidden/>
              </w:rPr>
              <w:fldChar w:fldCharType="begin"/>
            </w:r>
            <w:r>
              <w:rPr>
                <w:noProof/>
                <w:webHidden/>
              </w:rPr>
              <w:instrText xml:space="preserve"> PAGEREF _Toc469995043 \h </w:instrText>
            </w:r>
            <w:r>
              <w:rPr>
                <w:noProof/>
                <w:webHidden/>
              </w:rPr>
            </w:r>
            <w:r>
              <w:rPr>
                <w:noProof/>
                <w:webHidden/>
              </w:rPr>
              <w:fldChar w:fldCharType="separate"/>
            </w:r>
            <w:r>
              <w:rPr>
                <w:noProof/>
                <w:webHidden/>
              </w:rPr>
              <w:t>9</w:t>
            </w:r>
            <w:r>
              <w:rPr>
                <w:noProof/>
                <w:webHidden/>
              </w:rPr>
              <w:fldChar w:fldCharType="end"/>
            </w:r>
          </w:hyperlink>
        </w:p>
        <w:p w:rsidR="00963C95" w:rsidRDefault="00963C95">
          <w:pPr>
            <w:pStyle w:val="Obsah3"/>
            <w:tabs>
              <w:tab w:val="left" w:pos="1320"/>
              <w:tab w:val="right" w:leader="dot" w:pos="9062"/>
            </w:tabs>
            <w:rPr>
              <w:rFonts w:asciiTheme="minorHAnsi" w:eastAsiaTheme="minorEastAsia" w:hAnsiTheme="minorHAnsi"/>
              <w:noProof/>
              <w:lang w:eastAsia="cs-CZ"/>
            </w:rPr>
          </w:pPr>
          <w:hyperlink w:anchor="_Toc469995044" w:history="1">
            <w:r w:rsidRPr="00201556">
              <w:rPr>
                <w:rStyle w:val="Hypertextovodkaz"/>
                <w:noProof/>
              </w:rPr>
              <w:t>A.3.1.2</w:t>
            </w:r>
            <w:r>
              <w:rPr>
                <w:rFonts w:asciiTheme="minorHAnsi" w:eastAsiaTheme="minorEastAsia" w:hAnsiTheme="minorHAnsi"/>
                <w:noProof/>
                <w:lang w:eastAsia="cs-CZ"/>
              </w:rPr>
              <w:tab/>
            </w:r>
            <w:r w:rsidRPr="00201556">
              <w:rPr>
                <w:rStyle w:val="Hypertextovodkaz"/>
                <w:noProof/>
              </w:rPr>
              <w:t>Varianta opatření 2</w:t>
            </w:r>
            <w:r>
              <w:rPr>
                <w:noProof/>
                <w:webHidden/>
              </w:rPr>
              <w:tab/>
            </w:r>
            <w:r>
              <w:rPr>
                <w:noProof/>
                <w:webHidden/>
              </w:rPr>
              <w:fldChar w:fldCharType="begin"/>
            </w:r>
            <w:r>
              <w:rPr>
                <w:noProof/>
                <w:webHidden/>
              </w:rPr>
              <w:instrText xml:space="preserve"> PAGEREF _Toc469995044 \h </w:instrText>
            </w:r>
            <w:r>
              <w:rPr>
                <w:noProof/>
                <w:webHidden/>
              </w:rPr>
            </w:r>
            <w:r>
              <w:rPr>
                <w:noProof/>
                <w:webHidden/>
              </w:rPr>
              <w:fldChar w:fldCharType="separate"/>
            </w:r>
            <w:r>
              <w:rPr>
                <w:noProof/>
                <w:webHidden/>
              </w:rPr>
              <w:t>9</w:t>
            </w:r>
            <w:r>
              <w:rPr>
                <w:noProof/>
                <w:webHidden/>
              </w:rPr>
              <w:fldChar w:fldCharType="end"/>
            </w:r>
          </w:hyperlink>
        </w:p>
        <w:p w:rsidR="00963C95" w:rsidRDefault="00963C95">
          <w:pPr>
            <w:pStyle w:val="Obsah3"/>
            <w:tabs>
              <w:tab w:val="left" w:pos="1320"/>
              <w:tab w:val="right" w:leader="dot" w:pos="9062"/>
            </w:tabs>
            <w:rPr>
              <w:rFonts w:asciiTheme="minorHAnsi" w:eastAsiaTheme="minorEastAsia" w:hAnsiTheme="minorHAnsi"/>
              <w:noProof/>
              <w:lang w:eastAsia="cs-CZ"/>
            </w:rPr>
          </w:pPr>
          <w:hyperlink w:anchor="_Toc469995045" w:history="1">
            <w:r w:rsidRPr="00201556">
              <w:rPr>
                <w:rStyle w:val="Hypertextovodkaz"/>
                <w:noProof/>
              </w:rPr>
              <w:t>A.3.1.3</w:t>
            </w:r>
            <w:r>
              <w:rPr>
                <w:rFonts w:asciiTheme="minorHAnsi" w:eastAsiaTheme="minorEastAsia" w:hAnsiTheme="minorHAnsi"/>
                <w:noProof/>
                <w:lang w:eastAsia="cs-CZ"/>
              </w:rPr>
              <w:tab/>
            </w:r>
            <w:r w:rsidRPr="00201556">
              <w:rPr>
                <w:rStyle w:val="Hypertextovodkaz"/>
                <w:noProof/>
              </w:rPr>
              <w:t>Varianta opatření 3</w:t>
            </w:r>
            <w:r>
              <w:rPr>
                <w:noProof/>
                <w:webHidden/>
              </w:rPr>
              <w:tab/>
            </w:r>
            <w:r>
              <w:rPr>
                <w:noProof/>
                <w:webHidden/>
              </w:rPr>
              <w:fldChar w:fldCharType="begin"/>
            </w:r>
            <w:r>
              <w:rPr>
                <w:noProof/>
                <w:webHidden/>
              </w:rPr>
              <w:instrText xml:space="preserve"> PAGEREF _Toc469995045 \h </w:instrText>
            </w:r>
            <w:r>
              <w:rPr>
                <w:noProof/>
                <w:webHidden/>
              </w:rPr>
            </w:r>
            <w:r>
              <w:rPr>
                <w:noProof/>
                <w:webHidden/>
              </w:rPr>
              <w:fldChar w:fldCharType="separate"/>
            </w:r>
            <w:r>
              <w:rPr>
                <w:noProof/>
                <w:webHidden/>
              </w:rPr>
              <w:t>9</w:t>
            </w:r>
            <w:r>
              <w:rPr>
                <w:noProof/>
                <w:webHidden/>
              </w:rPr>
              <w:fldChar w:fldCharType="end"/>
            </w:r>
          </w:hyperlink>
        </w:p>
        <w:p w:rsidR="00963C95" w:rsidRDefault="00963C95">
          <w:pPr>
            <w:pStyle w:val="Obsah2"/>
            <w:tabs>
              <w:tab w:val="left" w:pos="880"/>
              <w:tab w:val="right" w:leader="dot" w:pos="9062"/>
            </w:tabs>
            <w:rPr>
              <w:rFonts w:asciiTheme="minorHAnsi" w:eastAsiaTheme="minorEastAsia" w:hAnsiTheme="minorHAnsi"/>
              <w:noProof/>
              <w:lang w:eastAsia="cs-CZ"/>
            </w:rPr>
          </w:pPr>
          <w:hyperlink w:anchor="_Toc469995046" w:history="1">
            <w:r w:rsidRPr="00201556">
              <w:rPr>
                <w:rStyle w:val="Hypertextovodkaz"/>
                <w:caps/>
                <w:noProof/>
              </w:rPr>
              <w:t>A.3.2</w:t>
            </w:r>
            <w:r>
              <w:rPr>
                <w:rFonts w:asciiTheme="minorHAnsi" w:eastAsiaTheme="minorEastAsia" w:hAnsiTheme="minorHAnsi"/>
                <w:noProof/>
                <w:lang w:eastAsia="cs-CZ"/>
              </w:rPr>
              <w:tab/>
            </w:r>
            <w:r w:rsidRPr="00201556">
              <w:rPr>
                <w:rStyle w:val="Hypertextovodkaz"/>
                <w:noProof/>
              </w:rPr>
              <w:t>Posouzení návrhů protierozních opatření</w:t>
            </w:r>
            <w:r>
              <w:rPr>
                <w:noProof/>
                <w:webHidden/>
              </w:rPr>
              <w:tab/>
            </w:r>
            <w:r>
              <w:rPr>
                <w:noProof/>
                <w:webHidden/>
              </w:rPr>
              <w:fldChar w:fldCharType="begin"/>
            </w:r>
            <w:r>
              <w:rPr>
                <w:noProof/>
                <w:webHidden/>
              </w:rPr>
              <w:instrText xml:space="preserve"> PAGEREF _Toc469995046 \h </w:instrText>
            </w:r>
            <w:r>
              <w:rPr>
                <w:noProof/>
                <w:webHidden/>
              </w:rPr>
            </w:r>
            <w:r>
              <w:rPr>
                <w:noProof/>
                <w:webHidden/>
              </w:rPr>
              <w:fldChar w:fldCharType="separate"/>
            </w:r>
            <w:r>
              <w:rPr>
                <w:noProof/>
                <w:webHidden/>
              </w:rPr>
              <w:t>10</w:t>
            </w:r>
            <w:r>
              <w:rPr>
                <w:noProof/>
                <w:webHidden/>
              </w:rPr>
              <w:fldChar w:fldCharType="end"/>
            </w:r>
          </w:hyperlink>
        </w:p>
        <w:p w:rsidR="00963C95" w:rsidRDefault="00963C95">
          <w:pPr>
            <w:pStyle w:val="Obsah3"/>
            <w:tabs>
              <w:tab w:val="left" w:pos="1320"/>
              <w:tab w:val="right" w:leader="dot" w:pos="9062"/>
            </w:tabs>
            <w:rPr>
              <w:rFonts w:asciiTheme="minorHAnsi" w:eastAsiaTheme="minorEastAsia" w:hAnsiTheme="minorHAnsi"/>
              <w:noProof/>
              <w:lang w:eastAsia="cs-CZ"/>
            </w:rPr>
          </w:pPr>
          <w:hyperlink w:anchor="_Toc469995047" w:history="1">
            <w:r w:rsidRPr="00201556">
              <w:rPr>
                <w:rStyle w:val="Hypertextovodkaz"/>
                <w:caps/>
                <w:noProof/>
              </w:rPr>
              <w:t>A.3.2.1</w:t>
            </w:r>
            <w:r>
              <w:rPr>
                <w:rFonts w:asciiTheme="minorHAnsi" w:eastAsiaTheme="minorEastAsia" w:hAnsiTheme="minorHAnsi"/>
                <w:noProof/>
                <w:lang w:eastAsia="cs-CZ"/>
              </w:rPr>
              <w:tab/>
            </w:r>
            <w:r w:rsidRPr="00201556">
              <w:rPr>
                <w:rStyle w:val="Hypertextovodkaz"/>
                <w:noProof/>
              </w:rPr>
              <w:t>Faktor erosivity deště – R</w:t>
            </w:r>
            <w:r>
              <w:rPr>
                <w:noProof/>
                <w:webHidden/>
              </w:rPr>
              <w:tab/>
            </w:r>
            <w:r>
              <w:rPr>
                <w:noProof/>
                <w:webHidden/>
              </w:rPr>
              <w:fldChar w:fldCharType="begin"/>
            </w:r>
            <w:r>
              <w:rPr>
                <w:noProof/>
                <w:webHidden/>
              </w:rPr>
              <w:instrText xml:space="preserve"> PAGEREF _Toc469995047 \h </w:instrText>
            </w:r>
            <w:r>
              <w:rPr>
                <w:noProof/>
                <w:webHidden/>
              </w:rPr>
            </w:r>
            <w:r>
              <w:rPr>
                <w:noProof/>
                <w:webHidden/>
              </w:rPr>
              <w:fldChar w:fldCharType="separate"/>
            </w:r>
            <w:r>
              <w:rPr>
                <w:noProof/>
                <w:webHidden/>
              </w:rPr>
              <w:t>10</w:t>
            </w:r>
            <w:r>
              <w:rPr>
                <w:noProof/>
                <w:webHidden/>
              </w:rPr>
              <w:fldChar w:fldCharType="end"/>
            </w:r>
          </w:hyperlink>
        </w:p>
        <w:p w:rsidR="00963C95" w:rsidRDefault="00963C95">
          <w:pPr>
            <w:pStyle w:val="Obsah3"/>
            <w:tabs>
              <w:tab w:val="left" w:pos="1320"/>
              <w:tab w:val="right" w:leader="dot" w:pos="9062"/>
            </w:tabs>
            <w:rPr>
              <w:rFonts w:asciiTheme="minorHAnsi" w:eastAsiaTheme="minorEastAsia" w:hAnsiTheme="minorHAnsi"/>
              <w:noProof/>
              <w:lang w:eastAsia="cs-CZ"/>
            </w:rPr>
          </w:pPr>
          <w:hyperlink w:anchor="_Toc469995048" w:history="1">
            <w:r w:rsidRPr="00201556">
              <w:rPr>
                <w:rStyle w:val="Hypertextovodkaz"/>
                <w:caps/>
                <w:noProof/>
              </w:rPr>
              <w:t>A.3.2.2</w:t>
            </w:r>
            <w:r>
              <w:rPr>
                <w:rFonts w:asciiTheme="minorHAnsi" w:eastAsiaTheme="minorEastAsia" w:hAnsiTheme="minorHAnsi"/>
                <w:noProof/>
                <w:lang w:eastAsia="cs-CZ"/>
              </w:rPr>
              <w:tab/>
            </w:r>
            <w:r w:rsidRPr="00201556">
              <w:rPr>
                <w:rStyle w:val="Hypertextovodkaz"/>
                <w:noProof/>
              </w:rPr>
              <w:t>Faktor erodibility půdy - K</w:t>
            </w:r>
            <w:r>
              <w:rPr>
                <w:noProof/>
                <w:webHidden/>
              </w:rPr>
              <w:tab/>
            </w:r>
            <w:r>
              <w:rPr>
                <w:noProof/>
                <w:webHidden/>
              </w:rPr>
              <w:fldChar w:fldCharType="begin"/>
            </w:r>
            <w:r>
              <w:rPr>
                <w:noProof/>
                <w:webHidden/>
              </w:rPr>
              <w:instrText xml:space="preserve"> PAGEREF _Toc469995048 \h </w:instrText>
            </w:r>
            <w:r>
              <w:rPr>
                <w:noProof/>
                <w:webHidden/>
              </w:rPr>
            </w:r>
            <w:r>
              <w:rPr>
                <w:noProof/>
                <w:webHidden/>
              </w:rPr>
              <w:fldChar w:fldCharType="separate"/>
            </w:r>
            <w:r>
              <w:rPr>
                <w:noProof/>
                <w:webHidden/>
              </w:rPr>
              <w:t>10</w:t>
            </w:r>
            <w:r>
              <w:rPr>
                <w:noProof/>
                <w:webHidden/>
              </w:rPr>
              <w:fldChar w:fldCharType="end"/>
            </w:r>
          </w:hyperlink>
        </w:p>
        <w:p w:rsidR="00963C95" w:rsidRDefault="00963C95">
          <w:pPr>
            <w:pStyle w:val="Obsah3"/>
            <w:tabs>
              <w:tab w:val="left" w:pos="1320"/>
              <w:tab w:val="right" w:leader="dot" w:pos="9062"/>
            </w:tabs>
            <w:rPr>
              <w:rFonts w:asciiTheme="minorHAnsi" w:eastAsiaTheme="minorEastAsia" w:hAnsiTheme="minorHAnsi"/>
              <w:noProof/>
              <w:lang w:eastAsia="cs-CZ"/>
            </w:rPr>
          </w:pPr>
          <w:hyperlink w:anchor="_Toc469995049" w:history="1">
            <w:r w:rsidRPr="00201556">
              <w:rPr>
                <w:rStyle w:val="Hypertextovodkaz"/>
                <w:caps/>
                <w:noProof/>
              </w:rPr>
              <w:t>A.3.2.3</w:t>
            </w:r>
            <w:r>
              <w:rPr>
                <w:rFonts w:asciiTheme="minorHAnsi" w:eastAsiaTheme="minorEastAsia" w:hAnsiTheme="minorHAnsi"/>
                <w:noProof/>
                <w:lang w:eastAsia="cs-CZ"/>
              </w:rPr>
              <w:tab/>
            </w:r>
            <w:r w:rsidRPr="00201556">
              <w:rPr>
                <w:rStyle w:val="Hypertextovodkaz"/>
                <w:noProof/>
              </w:rPr>
              <w:t>Faktor délky a sklonu svahu – LS</w:t>
            </w:r>
            <w:r>
              <w:rPr>
                <w:noProof/>
                <w:webHidden/>
              </w:rPr>
              <w:tab/>
            </w:r>
            <w:r>
              <w:rPr>
                <w:noProof/>
                <w:webHidden/>
              </w:rPr>
              <w:fldChar w:fldCharType="begin"/>
            </w:r>
            <w:r>
              <w:rPr>
                <w:noProof/>
                <w:webHidden/>
              </w:rPr>
              <w:instrText xml:space="preserve"> PAGEREF _Toc469995049 \h </w:instrText>
            </w:r>
            <w:r>
              <w:rPr>
                <w:noProof/>
                <w:webHidden/>
              </w:rPr>
            </w:r>
            <w:r>
              <w:rPr>
                <w:noProof/>
                <w:webHidden/>
              </w:rPr>
              <w:fldChar w:fldCharType="separate"/>
            </w:r>
            <w:r>
              <w:rPr>
                <w:noProof/>
                <w:webHidden/>
              </w:rPr>
              <w:t>10</w:t>
            </w:r>
            <w:r>
              <w:rPr>
                <w:noProof/>
                <w:webHidden/>
              </w:rPr>
              <w:fldChar w:fldCharType="end"/>
            </w:r>
          </w:hyperlink>
        </w:p>
        <w:p w:rsidR="00963C95" w:rsidRDefault="00963C95">
          <w:pPr>
            <w:pStyle w:val="Obsah3"/>
            <w:tabs>
              <w:tab w:val="left" w:pos="1320"/>
              <w:tab w:val="right" w:leader="dot" w:pos="9062"/>
            </w:tabs>
            <w:rPr>
              <w:rFonts w:asciiTheme="minorHAnsi" w:eastAsiaTheme="minorEastAsia" w:hAnsiTheme="minorHAnsi"/>
              <w:noProof/>
              <w:lang w:eastAsia="cs-CZ"/>
            </w:rPr>
          </w:pPr>
          <w:hyperlink w:anchor="_Toc469995050" w:history="1">
            <w:r w:rsidRPr="00201556">
              <w:rPr>
                <w:rStyle w:val="Hypertextovodkaz"/>
                <w:caps/>
                <w:noProof/>
              </w:rPr>
              <w:t>A.3.2.4</w:t>
            </w:r>
            <w:r>
              <w:rPr>
                <w:rFonts w:asciiTheme="minorHAnsi" w:eastAsiaTheme="minorEastAsia" w:hAnsiTheme="minorHAnsi"/>
                <w:noProof/>
                <w:lang w:eastAsia="cs-CZ"/>
              </w:rPr>
              <w:tab/>
            </w:r>
            <w:r w:rsidRPr="00201556">
              <w:rPr>
                <w:rStyle w:val="Hypertextovodkaz"/>
                <w:noProof/>
              </w:rPr>
              <w:t>Faktor ochranného vlivu plodiny - C</w:t>
            </w:r>
            <w:r>
              <w:rPr>
                <w:noProof/>
                <w:webHidden/>
              </w:rPr>
              <w:tab/>
            </w:r>
            <w:r>
              <w:rPr>
                <w:noProof/>
                <w:webHidden/>
              </w:rPr>
              <w:fldChar w:fldCharType="begin"/>
            </w:r>
            <w:r>
              <w:rPr>
                <w:noProof/>
                <w:webHidden/>
              </w:rPr>
              <w:instrText xml:space="preserve"> PAGEREF _Toc469995050 \h </w:instrText>
            </w:r>
            <w:r>
              <w:rPr>
                <w:noProof/>
                <w:webHidden/>
              </w:rPr>
            </w:r>
            <w:r>
              <w:rPr>
                <w:noProof/>
                <w:webHidden/>
              </w:rPr>
              <w:fldChar w:fldCharType="separate"/>
            </w:r>
            <w:r>
              <w:rPr>
                <w:noProof/>
                <w:webHidden/>
              </w:rPr>
              <w:t>10</w:t>
            </w:r>
            <w:r>
              <w:rPr>
                <w:noProof/>
                <w:webHidden/>
              </w:rPr>
              <w:fldChar w:fldCharType="end"/>
            </w:r>
          </w:hyperlink>
        </w:p>
        <w:p w:rsidR="00963C95" w:rsidRDefault="00963C95">
          <w:pPr>
            <w:pStyle w:val="Obsah3"/>
            <w:tabs>
              <w:tab w:val="left" w:pos="1320"/>
              <w:tab w:val="right" w:leader="dot" w:pos="9062"/>
            </w:tabs>
            <w:rPr>
              <w:rFonts w:asciiTheme="minorHAnsi" w:eastAsiaTheme="minorEastAsia" w:hAnsiTheme="minorHAnsi"/>
              <w:noProof/>
              <w:lang w:eastAsia="cs-CZ"/>
            </w:rPr>
          </w:pPr>
          <w:hyperlink w:anchor="_Toc469995051" w:history="1">
            <w:r w:rsidRPr="00201556">
              <w:rPr>
                <w:rStyle w:val="Hypertextovodkaz"/>
                <w:caps/>
                <w:noProof/>
              </w:rPr>
              <w:t>A.3.2.5</w:t>
            </w:r>
            <w:r>
              <w:rPr>
                <w:rFonts w:asciiTheme="minorHAnsi" w:eastAsiaTheme="minorEastAsia" w:hAnsiTheme="minorHAnsi"/>
                <w:noProof/>
                <w:lang w:eastAsia="cs-CZ"/>
              </w:rPr>
              <w:tab/>
            </w:r>
            <w:r w:rsidRPr="00201556">
              <w:rPr>
                <w:rStyle w:val="Hypertextovodkaz"/>
                <w:noProof/>
              </w:rPr>
              <w:t>Faktor účinnosti protierozních opatření – P</w:t>
            </w:r>
            <w:r>
              <w:rPr>
                <w:noProof/>
                <w:webHidden/>
              </w:rPr>
              <w:tab/>
            </w:r>
            <w:r>
              <w:rPr>
                <w:noProof/>
                <w:webHidden/>
              </w:rPr>
              <w:fldChar w:fldCharType="begin"/>
            </w:r>
            <w:r>
              <w:rPr>
                <w:noProof/>
                <w:webHidden/>
              </w:rPr>
              <w:instrText xml:space="preserve"> PAGEREF _Toc469995051 \h </w:instrText>
            </w:r>
            <w:r>
              <w:rPr>
                <w:noProof/>
                <w:webHidden/>
              </w:rPr>
            </w:r>
            <w:r>
              <w:rPr>
                <w:noProof/>
                <w:webHidden/>
              </w:rPr>
              <w:fldChar w:fldCharType="separate"/>
            </w:r>
            <w:r>
              <w:rPr>
                <w:noProof/>
                <w:webHidden/>
              </w:rPr>
              <w:t>11</w:t>
            </w:r>
            <w:r>
              <w:rPr>
                <w:noProof/>
                <w:webHidden/>
              </w:rPr>
              <w:fldChar w:fldCharType="end"/>
            </w:r>
          </w:hyperlink>
        </w:p>
        <w:p w:rsidR="00963C95" w:rsidRDefault="00963C95">
          <w:pPr>
            <w:pStyle w:val="Obsah2"/>
            <w:tabs>
              <w:tab w:val="left" w:pos="880"/>
              <w:tab w:val="right" w:leader="dot" w:pos="9062"/>
            </w:tabs>
            <w:rPr>
              <w:rFonts w:asciiTheme="minorHAnsi" w:eastAsiaTheme="minorEastAsia" w:hAnsiTheme="minorHAnsi"/>
              <w:noProof/>
              <w:lang w:eastAsia="cs-CZ"/>
            </w:rPr>
          </w:pPr>
          <w:hyperlink w:anchor="_Toc469995052" w:history="1">
            <w:r w:rsidRPr="00201556">
              <w:rPr>
                <w:rStyle w:val="Hypertextovodkaz"/>
                <w:caps/>
                <w:noProof/>
              </w:rPr>
              <w:t>A.3.3</w:t>
            </w:r>
            <w:r>
              <w:rPr>
                <w:rFonts w:asciiTheme="minorHAnsi" w:eastAsiaTheme="minorEastAsia" w:hAnsiTheme="minorHAnsi"/>
                <w:noProof/>
                <w:lang w:eastAsia="cs-CZ"/>
              </w:rPr>
              <w:tab/>
            </w:r>
            <w:r w:rsidRPr="00201556">
              <w:rPr>
                <w:rStyle w:val="Hypertextovodkaz"/>
                <w:noProof/>
              </w:rPr>
              <w:t>Návrh protipovodňových opatření</w:t>
            </w:r>
            <w:r>
              <w:rPr>
                <w:noProof/>
                <w:webHidden/>
              </w:rPr>
              <w:tab/>
            </w:r>
            <w:r>
              <w:rPr>
                <w:noProof/>
                <w:webHidden/>
              </w:rPr>
              <w:fldChar w:fldCharType="begin"/>
            </w:r>
            <w:r>
              <w:rPr>
                <w:noProof/>
                <w:webHidden/>
              </w:rPr>
              <w:instrText xml:space="preserve"> PAGEREF _Toc469995052 \h </w:instrText>
            </w:r>
            <w:r>
              <w:rPr>
                <w:noProof/>
                <w:webHidden/>
              </w:rPr>
            </w:r>
            <w:r>
              <w:rPr>
                <w:noProof/>
                <w:webHidden/>
              </w:rPr>
              <w:fldChar w:fldCharType="separate"/>
            </w:r>
            <w:r>
              <w:rPr>
                <w:noProof/>
                <w:webHidden/>
              </w:rPr>
              <w:t>11</w:t>
            </w:r>
            <w:r>
              <w:rPr>
                <w:noProof/>
                <w:webHidden/>
              </w:rPr>
              <w:fldChar w:fldCharType="end"/>
            </w:r>
          </w:hyperlink>
        </w:p>
        <w:p w:rsidR="00963C95" w:rsidRDefault="00963C95">
          <w:pPr>
            <w:pStyle w:val="Obsah1"/>
            <w:tabs>
              <w:tab w:val="left" w:pos="660"/>
              <w:tab w:val="right" w:leader="dot" w:pos="9062"/>
            </w:tabs>
            <w:rPr>
              <w:rFonts w:asciiTheme="minorHAnsi" w:eastAsiaTheme="minorEastAsia" w:hAnsiTheme="minorHAnsi"/>
              <w:noProof/>
              <w:lang w:eastAsia="cs-CZ"/>
            </w:rPr>
          </w:pPr>
          <w:hyperlink w:anchor="_Toc469995053" w:history="1">
            <w:r w:rsidRPr="00201556">
              <w:rPr>
                <w:rStyle w:val="Hypertextovodkaz"/>
                <w:caps/>
                <w:noProof/>
              </w:rPr>
              <w:t>A.4</w:t>
            </w:r>
            <w:r>
              <w:rPr>
                <w:rFonts w:asciiTheme="minorHAnsi" w:eastAsiaTheme="minorEastAsia" w:hAnsiTheme="minorHAnsi"/>
                <w:noProof/>
                <w:lang w:eastAsia="cs-CZ"/>
              </w:rPr>
              <w:tab/>
            </w:r>
            <w:r w:rsidRPr="00201556">
              <w:rPr>
                <w:rStyle w:val="Hypertextovodkaz"/>
                <w:noProof/>
              </w:rPr>
              <w:t>Popis výsledného situačního řešení komplexního systému opatření</w:t>
            </w:r>
            <w:r>
              <w:rPr>
                <w:noProof/>
                <w:webHidden/>
              </w:rPr>
              <w:tab/>
            </w:r>
            <w:r>
              <w:rPr>
                <w:noProof/>
                <w:webHidden/>
              </w:rPr>
              <w:fldChar w:fldCharType="begin"/>
            </w:r>
            <w:r>
              <w:rPr>
                <w:noProof/>
                <w:webHidden/>
              </w:rPr>
              <w:instrText xml:space="preserve"> PAGEREF _Toc469995053 \h </w:instrText>
            </w:r>
            <w:r>
              <w:rPr>
                <w:noProof/>
                <w:webHidden/>
              </w:rPr>
            </w:r>
            <w:r>
              <w:rPr>
                <w:noProof/>
                <w:webHidden/>
              </w:rPr>
              <w:fldChar w:fldCharType="separate"/>
            </w:r>
            <w:r>
              <w:rPr>
                <w:noProof/>
                <w:webHidden/>
              </w:rPr>
              <w:t>12</w:t>
            </w:r>
            <w:r>
              <w:rPr>
                <w:noProof/>
                <w:webHidden/>
              </w:rPr>
              <w:fldChar w:fldCharType="end"/>
            </w:r>
          </w:hyperlink>
        </w:p>
        <w:p w:rsidR="00963C95" w:rsidRDefault="00963C95">
          <w:pPr>
            <w:pStyle w:val="Obsah1"/>
            <w:tabs>
              <w:tab w:val="left" w:pos="660"/>
              <w:tab w:val="right" w:leader="dot" w:pos="9062"/>
            </w:tabs>
            <w:rPr>
              <w:rFonts w:asciiTheme="minorHAnsi" w:eastAsiaTheme="minorEastAsia" w:hAnsiTheme="minorHAnsi"/>
              <w:noProof/>
              <w:lang w:eastAsia="cs-CZ"/>
            </w:rPr>
          </w:pPr>
          <w:hyperlink w:anchor="_Toc469995054" w:history="1">
            <w:r w:rsidRPr="00201556">
              <w:rPr>
                <w:rStyle w:val="Hypertextovodkaz"/>
                <w:caps/>
                <w:noProof/>
              </w:rPr>
              <w:t>A.5</w:t>
            </w:r>
            <w:r>
              <w:rPr>
                <w:rFonts w:asciiTheme="minorHAnsi" w:eastAsiaTheme="minorEastAsia" w:hAnsiTheme="minorHAnsi"/>
                <w:noProof/>
                <w:lang w:eastAsia="cs-CZ"/>
              </w:rPr>
              <w:tab/>
            </w:r>
            <w:r w:rsidRPr="00201556">
              <w:rPr>
                <w:rStyle w:val="Hypertextovodkaz"/>
                <w:noProof/>
              </w:rPr>
              <w:t>Popis návrhu cestní sítě</w:t>
            </w:r>
            <w:r>
              <w:rPr>
                <w:noProof/>
                <w:webHidden/>
              </w:rPr>
              <w:tab/>
            </w:r>
            <w:r>
              <w:rPr>
                <w:noProof/>
                <w:webHidden/>
              </w:rPr>
              <w:fldChar w:fldCharType="begin"/>
            </w:r>
            <w:r>
              <w:rPr>
                <w:noProof/>
                <w:webHidden/>
              </w:rPr>
              <w:instrText xml:space="preserve"> PAGEREF _Toc469995054 \h </w:instrText>
            </w:r>
            <w:r>
              <w:rPr>
                <w:noProof/>
                <w:webHidden/>
              </w:rPr>
            </w:r>
            <w:r>
              <w:rPr>
                <w:noProof/>
                <w:webHidden/>
              </w:rPr>
              <w:fldChar w:fldCharType="separate"/>
            </w:r>
            <w:r>
              <w:rPr>
                <w:noProof/>
                <w:webHidden/>
              </w:rPr>
              <w:t>18</w:t>
            </w:r>
            <w:r>
              <w:rPr>
                <w:noProof/>
                <w:webHidden/>
              </w:rPr>
              <w:fldChar w:fldCharType="end"/>
            </w:r>
          </w:hyperlink>
        </w:p>
        <w:p w:rsidR="00963C95" w:rsidRDefault="00963C95">
          <w:pPr>
            <w:pStyle w:val="Obsah1"/>
            <w:tabs>
              <w:tab w:val="left" w:pos="660"/>
              <w:tab w:val="right" w:leader="dot" w:pos="9062"/>
            </w:tabs>
            <w:rPr>
              <w:rFonts w:asciiTheme="minorHAnsi" w:eastAsiaTheme="minorEastAsia" w:hAnsiTheme="minorHAnsi"/>
              <w:noProof/>
              <w:lang w:eastAsia="cs-CZ"/>
            </w:rPr>
          </w:pPr>
          <w:hyperlink w:anchor="_Toc469995055" w:history="1">
            <w:r w:rsidRPr="00201556">
              <w:rPr>
                <w:rStyle w:val="Hypertextovodkaz"/>
                <w:caps/>
                <w:noProof/>
              </w:rPr>
              <w:t>A.6</w:t>
            </w:r>
            <w:r>
              <w:rPr>
                <w:rFonts w:asciiTheme="minorHAnsi" w:eastAsiaTheme="minorEastAsia" w:hAnsiTheme="minorHAnsi"/>
                <w:noProof/>
                <w:lang w:eastAsia="cs-CZ"/>
              </w:rPr>
              <w:tab/>
            </w:r>
            <w:r w:rsidRPr="00201556">
              <w:rPr>
                <w:rStyle w:val="Hypertextovodkaz"/>
                <w:noProof/>
              </w:rPr>
              <w:t>Popis vyhodnocení účinnosti všech navrhovaných opatření</w:t>
            </w:r>
            <w:r>
              <w:rPr>
                <w:noProof/>
                <w:webHidden/>
              </w:rPr>
              <w:tab/>
            </w:r>
            <w:r>
              <w:rPr>
                <w:noProof/>
                <w:webHidden/>
              </w:rPr>
              <w:fldChar w:fldCharType="begin"/>
            </w:r>
            <w:r>
              <w:rPr>
                <w:noProof/>
                <w:webHidden/>
              </w:rPr>
              <w:instrText xml:space="preserve"> PAGEREF _Toc469995055 \h </w:instrText>
            </w:r>
            <w:r>
              <w:rPr>
                <w:noProof/>
                <w:webHidden/>
              </w:rPr>
            </w:r>
            <w:r>
              <w:rPr>
                <w:noProof/>
                <w:webHidden/>
              </w:rPr>
              <w:fldChar w:fldCharType="separate"/>
            </w:r>
            <w:r>
              <w:rPr>
                <w:noProof/>
                <w:webHidden/>
              </w:rPr>
              <w:t>25</w:t>
            </w:r>
            <w:r>
              <w:rPr>
                <w:noProof/>
                <w:webHidden/>
              </w:rPr>
              <w:fldChar w:fldCharType="end"/>
            </w:r>
          </w:hyperlink>
        </w:p>
        <w:p w:rsidR="00963C95" w:rsidRDefault="00963C95">
          <w:pPr>
            <w:pStyle w:val="Obsah2"/>
            <w:tabs>
              <w:tab w:val="left" w:pos="880"/>
              <w:tab w:val="right" w:leader="dot" w:pos="9062"/>
            </w:tabs>
            <w:rPr>
              <w:rFonts w:asciiTheme="minorHAnsi" w:eastAsiaTheme="minorEastAsia" w:hAnsiTheme="minorHAnsi"/>
              <w:noProof/>
              <w:lang w:eastAsia="cs-CZ"/>
            </w:rPr>
          </w:pPr>
          <w:hyperlink w:anchor="_Toc469995056" w:history="1">
            <w:r w:rsidRPr="00201556">
              <w:rPr>
                <w:rStyle w:val="Hypertextovodkaz"/>
                <w:caps/>
                <w:noProof/>
              </w:rPr>
              <w:t>A.6.1</w:t>
            </w:r>
            <w:r>
              <w:rPr>
                <w:rFonts w:asciiTheme="minorHAnsi" w:eastAsiaTheme="minorEastAsia" w:hAnsiTheme="minorHAnsi"/>
                <w:noProof/>
                <w:lang w:eastAsia="cs-CZ"/>
              </w:rPr>
              <w:tab/>
            </w:r>
            <w:r w:rsidRPr="00201556">
              <w:rPr>
                <w:rStyle w:val="Hypertextovodkaz"/>
                <w:noProof/>
              </w:rPr>
              <w:t>Vyhodnocení účinnosti opatření na ztrátu půdy</w:t>
            </w:r>
            <w:r>
              <w:rPr>
                <w:noProof/>
                <w:webHidden/>
              </w:rPr>
              <w:tab/>
            </w:r>
            <w:r>
              <w:rPr>
                <w:noProof/>
                <w:webHidden/>
              </w:rPr>
              <w:fldChar w:fldCharType="begin"/>
            </w:r>
            <w:r>
              <w:rPr>
                <w:noProof/>
                <w:webHidden/>
              </w:rPr>
              <w:instrText xml:space="preserve"> PAGEREF _Toc469995056 \h </w:instrText>
            </w:r>
            <w:r>
              <w:rPr>
                <w:noProof/>
                <w:webHidden/>
              </w:rPr>
            </w:r>
            <w:r>
              <w:rPr>
                <w:noProof/>
                <w:webHidden/>
              </w:rPr>
              <w:fldChar w:fldCharType="separate"/>
            </w:r>
            <w:r>
              <w:rPr>
                <w:noProof/>
                <w:webHidden/>
              </w:rPr>
              <w:t>25</w:t>
            </w:r>
            <w:r>
              <w:rPr>
                <w:noProof/>
                <w:webHidden/>
              </w:rPr>
              <w:fldChar w:fldCharType="end"/>
            </w:r>
          </w:hyperlink>
        </w:p>
        <w:p w:rsidR="00963C95" w:rsidRDefault="00963C95">
          <w:pPr>
            <w:pStyle w:val="Obsah2"/>
            <w:tabs>
              <w:tab w:val="left" w:pos="880"/>
              <w:tab w:val="right" w:leader="dot" w:pos="9062"/>
            </w:tabs>
            <w:rPr>
              <w:rFonts w:asciiTheme="minorHAnsi" w:eastAsiaTheme="minorEastAsia" w:hAnsiTheme="minorHAnsi"/>
              <w:noProof/>
              <w:lang w:eastAsia="cs-CZ"/>
            </w:rPr>
          </w:pPr>
          <w:hyperlink w:anchor="_Toc469995057" w:history="1">
            <w:r w:rsidRPr="00201556">
              <w:rPr>
                <w:rStyle w:val="Hypertextovodkaz"/>
                <w:caps/>
                <w:noProof/>
              </w:rPr>
              <w:t>A.6.2</w:t>
            </w:r>
            <w:r>
              <w:rPr>
                <w:rFonts w:asciiTheme="minorHAnsi" w:eastAsiaTheme="minorEastAsia" w:hAnsiTheme="minorHAnsi"/>
                <w:noProof/>
                <w:lang w:eastAsia="cs-CZ"/>
              </w:rPr>
              <w:tab/>
            </w:r>
            <w:r w:rsidRPr="00201556">
              <w:rPr>
                <w:rStyle w:val="Hypertextovodkaz"/>
                <w:noProof/>
              </w:rPr>
              <w:t>Vyhodnocení účinnosti opatření na odtokové poměry</w:t>
            </w:r>
            <w:r>
              <w:rPr>
                <w:noProof/>
                <w:webHidden/>
              </w:rPr>
              <w:tab/>
            </w:r>
            <w:r>
              <w:rPr>
                <w:noProof/>
                <w:webHidden/>
              </w:rPr>
              <w:fldChar w:fldCharType="begin"/>
            </w:r>
            <w:r>
              <w:rPr>
                <w:noProof/>
                <w:webHidden/>
              </w:rPr>
              <w:instrText xml:space="preserve"> PAGEREF _Toc469995057 \h </w:instrText>
            </w:r>
            <w:r>
              <w:rPr>
                <w:noProof/>
                <w:webHidden/>
              </w:rPr>
            </w:r>
            <w:r>
              <w:rPr>
                <w:noProof/>
                <w:webHidden/>
              </w:rPr>
              <w:fldChar w:fldCharType="separate"/>
            </w:r>
            <w:r>
              <w:rPr>
                <w:noProof/>
                <w:webHidden/>
              </w:rPr>
              <w:t>33</w:t>
            </w:r>
            <w:r>
              <w:rPr>
                <w:noProof/>
                <w:webHidden/>
              </w:rPr>
              <w:fldChar w:fldCharType="end"/>
            </w:r>
          </w:hyperlink>
        </w:p>
        <w:p w:rsidR="00963C95" w:rsidRDefault="00963C95">
          <w:pPr>
            <w:pStyle w:val="Obsah1"/>
            <w:tabs>
              <w:tab w:val="left" w:pos="660"/>
              <w:tab w:val="right" w:leader="dot" w:pos="9062"/>
            </w:tabs>
            <w:rPr>
              <w:rFonts w:asciiTheme="minorHAnsi" w:eastAsiaTheme="minorEastAsia" w:hAnsiTheme="minorHAnsi"/>
              <w:noProof/>
              <w:lang w:eastAsia="cs-CZ"/>
            </w:rPr>
          </w:pPr>
          <w:hyperlink w:anchor="_Toc469995058" w:history="1">
            <w:r w:rsidRPr="00201556">
              <w:rPr>
                <w:rStyle w:val="Hypertextovodkaz"/>
                <w:caps/>
                <w:noProof/>
              </w:rPr>
              <w:t>A.7</w:t>
            </w:r>
            <w:r>
              <w:rPr>
                <w:rFonts w:asciiTheme="minorHAnsi" w:eastAsiaTheme="minorEastAsia" w:hAnsiTheme="minorHAnsi"/>
                <w:noProof/>
                <w:lang w:eastAsia="cs-CZ"/>
              </w:rPr>
              <w:tab/>
            </w:r>
            <w:r w:rsidRPr="00201556">
              <w:rPr>
                <w:rStyle w:val="Hypertextovodkaz"/>
                <w:noProof/>
              </w:rPr>
              <w:t>Možnosti zapojení navržených opatření do ÚSES</w:t>
            </w:r>
            <w:r>
              <w:rPr>
                <w:noProof/>
                <w:webHidden/>
              </w:rPr>
              <w:tab/>
            </w:r>
            <w:r>
              <w:rPr>
                <w:noProof/>
                <w:webHidden/>
              </w:rPr>
              <w:fldChar w:fldCharType="begin"/>
            </w:r>
            <w:r>
              <w:rPr>
                <w:noProof/>
                <w:webHidden/>
              </w:rPr>
              <w:instrText xml:space="preserve"> PAGEREF _Toc469995058 \h </w:instrText>
            </w:r>
            <w:r>
              <w:rPr>
                <w:noProof/>
                <w:webHidden/>
              </w:rPr>
            </w:r>
            <w:r>
              <w:rPr>
                <w:noProof/>
                <w:webHidden/>
              </w:rPr>
              <w:fldChar w:fldCharType="separate"/>
            </w:r>
            <w:r>
              <w:rPr>
                <w:noProof/>
                <w:webHidden/>
              </w:rPr>
              <w:t>38</w:t>
            </w:r>
            <w:r>
              <w:rPr>
                <w:noProof/>
                <w:webHidden/>
              </w:rPr>
              <w:fldChar w:fldCharType="end"/>
            </w:r>
          </w:hyperlink>
        </w:p>
        <w:p w:rsidR="00963C95" w:rsidRDefault="00963C95">
          <w:pPr>
            <w:pStyle w:val="Obsah1"/>
            <w:tabs>
              <w:tab w:val="left" w:pos="660"/>
              <w:tab w:val="right" w:leader="dot" w:pos="9062"/>
            </w:tabs>
            <w:rPr>
              <w:rFonts w:asciiTheme="minorHAnsi" w:eastAsiaTheme="minorEastAsia" w:hAnsiTheme="minorHAnsi"/>
              <w:noProof/>
              <w:lang w:eastAsia="cs-CZ"/>
            </w:rPr>
          </w:pPr>
          <w:hyperlink w:anchor="_Toc469995059" w:history="1">
            <w:r w:rsidRPr="00201556">
              <w:rPr>
                <w:rStyle w:val="Hypertextovodkaz"/>
                <w:caps/>
                <w:noProof/>
              </w:rPr>
              <w:t>A.8</w:t>
            </w:r>
            <w:r>
              <w:rPr>
                <w:rFonts w:asciiTheme="minorHAnsi" w:eastAsiaTheme="minorEastAsia" w:hAnsiTheme="minorHAnsi"/>
                <w:noProof/>
                <w:lang w:eastAsia="cs-CZ"/>
              </w:rPr>
              <w:tab/>
            </w:r>
            <w:r w:rsidRPr="00201556">
              <w:rPr>
                <w:rStyle w:val="Hypertextovodkaz"/>
                <w:noProof/>
              </w:rPr>
              <w:t>Územně technické podmínky realizovatelnosti navržených opatření</w:t>
            </w:r>
            <w:r>
              <w:rPr>
                <w:noProof/>
                <w:webHidden/>
              </w:rPr>
              <w:tab/>
            </w:r>
            <w:r>
              <w:rPr>
                <w:noProof/>
                <w:webHidden/>
              </w:rPr>
              <w:fldChar w:fldCharType="begin"/>
            </w:r>
            <w:r>
              <w:rPr>
                <w:noProof/>
                <w:webHidden/>
              </w:rPr>
              <w:instrText xml:space="preserve"> PAGEREF _Toc469995059 \h </w:instrText>
            </w:r>
            <w:r>
              <w:rPr>
                <w:noProof/>
                <w:webHidden/>
              </w:rPr>
            </w:r>
            <w:r>
              <w:rPr>
                <w:noProof/>
                <w:webHidden/>
              </w:rPr>
              <w:fldChar w:fldCharType="separate"/>
            </w:r>
            <w:r>
              <w:rPr>
                <w:noProof/>
                <w:webHidden/>
              </w:rPr>
              <w:t>39</w:t>
            </w:r>
            <w:r>
              <w:rPr>
                <w:noProof/>
                <w:webHidden/>
              </w:rPr>
              <w:fldChar w:fldCharType="end"/>
            </w:r>
          </w:hyperlink>
        </w:p>
        <w:p w:rsidR="00963C95" w:rsidRDefault="00963C95">
          <w:pPr>
            <w:pStyle w:val="Obsah1"/>
            <w:tabs>
              <w:tab w:val="left" w:pos="660"/>
              <w:tab w:val="right" w:leader="dot" w:pos="9062"/>
            </w:tabs>
            <w:rPr>
              <w:rFonts w:asciiTheme="minorHAnsi" w:eastAsiaTheme="minorEastAsia" w:hAnsiTheme="minorHAnsi"/>
              <w:noProof/>
              <w:lang w:eastAsia="cs-CZ"/>
            </w:rPr>
          </w:pPr>
          <w:hyperlink w:anchor="_Toc469995060" w:history="1">
            <w:r w:rsidRPr="00201556">
              <w:rPr>
                <w:rStyle w:val="Hypertextovodkaz"/>
                <w:caps/>
                <w:noProof/>
              </w:rPr>
              <w:t>A.9</w:t>
            </w:r>
            <w:r>
              <w:rPr>
                <w:rFonts w:asciiTheme="minorHAnsi" w:eastAsiaTheme="minorEastAsia" w:hAnsiTheme="minorHAnsi"/>
                <w:noProof/>
                <w:lang w:eastAsia="cs-CZ"/>
              </w:rPr>
              <w:tab/>
            </w:r>
            <w:r w:rsidRPr="00201556">
              <w:rPr>
                <w:rStyle w:val="Hypertextovodkaz"/>
                <w:noProof/>
              </w:rPr>
              <w:t>Návrh rozsahu obvodu následných KoPÚ</w:t>
            </w:r>
            <w:r>
              <w:rPr>
                <w:noProof/>
                <w:webHidden/>
              </w:rPr>
              <w:tab/>
            </w:r>
            <w:r>
              <w:rPr>
                <w:noProof/>
                <w:webHidden/>
              </w:rPr>
              <w:fldChar w:fldCharType="begin"/>
            </w:r>
            <w:r>
              <w:rPr>
                <w:noProof/>
                <w:webHidden/>
              </w:rPr>
              <w:instrText xml:space="preserve"> PAGEREF _Toc469995060 \h </w:instrText>
            </w:r>
            <w:r>
              <w:rPr>
                <w:noProof/>
                <w:webHidden/>
              </w:rPr>
            </w:r>
            <w:r>
              <w:rPr>
                <w:noProof/>
                <w:webHidden/>
              </w:rPr>
              <w:fldChar w:fldCharType="separate"/>
            </w:r>
            <w:r>
              <w:rPr>
                <w:noProof/>
                <w:webHidden/>
              </w:rPr>
              <w:t>40</w:t>
            </w:r>
            <w:r>
              <w:rPr>
                <w:noProof/>
                <w:webHidden/>
              </w:rPr>
              <w:fldChar w:fldCharType="end"/>
            </w:r>
          </w:hyperlink>
        </w:p>
        <w:p w:rsidR="00963C95" w:rsidRDefault="00963C95">
          <w:pPr>
            <w:pStyle w:val="Obsah1"/>
            <w:tabs>
              <w:tab w:val="left" w:pos="660"/>
              <w:tab w:val="right" w:leader="dot" w:pos="9062"/>
            </w:tabs>
            <w:rPr>
              <w:rFonts w:asciiTheme="minorHAnsi" w:eastAsiaTheme="minorEastAsia" w:hAnsiTheme="minorHAnsi"/>
              <w:noProof/>
              <w:lang w:eastAsia="cs-CZ"/>
            </w:rPr>
          </w:pPr>
          <w:hyperlink w:anchor="_Toc469995061" w:history="1">
            <w:r w:rsidRPr="00201556">
              <w:rPr>
                <w:rStyle w:val="Hypertextovodkaz"/>
                <w:caps/>
                <w:noProof/>
              </w:rPr>
              <w:t>A.10</w:t>
            </w:r>
            <w:r>
              <w:rPr>
                <w:rFonts w:asciiTheme="minorHAnsi" w:eastAsiaTheme="minorEastAsia" w:hAnsiTheme="minorHAnsi"/>
                <w:noProof/>
                <w:lang w:eastAsia="cs-CZ"/>
              </w:rPr>
              <w:tab/>
            </w:r>
            <w:r w:rsidRPr="00201556">
              <w:rPr>
                <w:rStyle w:val="Hypertextovodkaz"/>
                <w:noProof/>
              </w:rPr>
              <w:t>Vyhodnocení a závěry navržených opatření po projednání s dotčenými vlastníky a uživateli, správci vodních toků a povodí, dotčených orgánů státní správy a zástupci obce</w:t>
            </w:r>
            <w:r>
              <w:rPr>
                <w:noProof/>
                <w:webHidden/>
              </w:rPr>
              <w:tab/>
            </w:r>
            <w:r>
              <w:rPr>
                <w:noProof/>
                <w:webHidden/>
              </w:rPr>
              <w:fldChar w:fldCharType="begin"/>
            </w:r>
            <w:r>
              <w:rPr>
                <w:noProof/>
                <w:webHidden/>
              </w:rPr>
              <w:instrText xml:space="preserve"> PAGEREF _Toc469995061 \h </w:instrText>
            </w:r>
            <w:r>
              <w:rPr>
                <w:noProof/>
                <w:webHidden/>
              </w:rPr>
            </w:r>
            <w:r>
              <w:rPr>
                <w:noProof/>
                <w:webHidden/>
              </w:rPr>
              <w:fldChar w:fldCharType="separate"/>
            </w:r>
            <w:r>
              <w:rPr>
                <w:noProof/>
                <w:webHidden/>
              </w:rPr>
              <w:t>41</w:t>
            </w:r>
            <w:r>
              <w:rPr>
                <w:noProof/>
                <w:webHidden/>
              </w:rPr>
              <w:fldChar w:fldCharType="end"/>
            </w:r>
          </w:hyperlink>
        </w:p>
        <w:p w:rsidR="005E3B8D" w:rsidRDefault="00B33FB6">
          <w:r>
            <w:rPr>
              <w:b/>
              <w:bCs/>
            </w:rPr>
            <w:fldChar w:fldCharType="end"/>
          </w:r>
        </w:p>
      </w:sdtContent>
    </w:sdt>
    <w:p w:rsidR="00586B9C" w:rsidRDefault="00D50854" w:rsidP="00FF1D65">
      <w:pPr>
        <w:pStyle w:val="Nadpis1"/>
        <w:numPr>
          <w:ilvl w:val="0"/>
          <w:numId w:val="0"/>
        </w:numPr>
        <w:ind w:left="567" w:hanging="567"/>
      </w:pPr>
      <w:bookmarkStart w:id="18" w:name="_Toc461896141"/>
      <w:bookmarkStart w:id="19" w:name="_Toc469995032"/>
      <w:r>
        <w:lastRenderedPageBreak/>
        <w:t>Identifikační údaje</w:t>
      </w:r>
      <w:bookmarkEnd w:id="15"/>
      <w:bookmarkEnd w:id="18"/>
      <w:bookmarkEnd w:id="19"/>
    </w:p>
    <w:p w:rsidR="00D50854" w:rsidRDefault="00D50854" w:rsidP="00FF1D65">
      <w:pPr>
        <w:pStyle w:val="Nadpis2"/>
        <w:numPr>
          <w:ilvl w:val="0"/>
          <w:numId w:val="0"/>
        </w:numPr>
        <w:ind w:left="680" w:hanging="680"/>
      </w:pPr>
      <w:bookmarkStart w:id="20" w:name="_Toc460873938"/>
      <w:bookmarkStart w:id="21" w:name="_Toc461896142"/>
      <w:bookmarkStart w:id="22" w:name="_Toc469995033"/>
      <w:r>
        <w:t>Identifikační údaje díla</w:t>
      </w:r>
      <w:bookmarkEnd w:id="20"/>
      <w:bookmarkEnd w:id="21"/>
      <w:bookmarkEnd w:id="22"/>
    </w:p>
    <w:p w:rsidR="00D50854" w:rsidRDefault="00D50854" w:rsidP="00D50854">
      <w:pPr>
        <w:spacing w:before="120" w:after="120"/>
      </w:pPr>
      <w:r>
        <w:rPr>
          <w:rStyle w:val="Zdraznnjemn"/>
        </w:rPr>
        <w:t>Název:</w:t>
      </w:r>
      <w:r>
        <w:rPr>
          <w:rStyle w:val="Zdraznnjemn"/>
        </w:rPr>
        <w:tab/>
      </w:r>
      <w:r>
        <w:rPr>
          <w:rStyle w:val="Zdraznnjemn"/>
        </w:rPr>
        <w:tab/>
      </w:r>
      <w:r>
        <w:rPr>
          <w:rStyle w:val="Zdraznnjemn"/>
        </w:rPr>
        <w:tab/>
        <w:t>„</w:t>
      </w:r>
      <w:r>
        <w:t>Studie odtokovýc</w:t>
      </w:r>
      <w:r w:rsidRPr="00D50854">
        <w:t xml:space="preserve">h poměrů </w:t>
      </w:r>
      <w:r w:rsidR="00530229">
        <w:t xml:space="preserve">pro </w:t>
      </w:r>
      <w:proofErr w:type="spellStart"/>
      <w:proofErr w:type="gramStart"/>
      <w:r w:rsidRPr="00D50854">
        <w:t>k.ú</w:t>
      </w:r>
      <w:proofErr w:type="spellEnd"/>
      <w:r w:rsidRPr="00D50854">
        <w:t>.</w:t>
      </w:r>
      <w:proofErr w:type="gramEnd"/>
      <w:r w:rsidRPr="00D50854">
        <w:t xml:space="preserve"> Pomezí nad Ohří a </w:t>
      </w:r>
      <w:proofErr w:type="spellStart"/>
      <w:proofErr w:type="gramStart"/>
      <w:r w:rsidRPr="00D50854">
        <w:t>k.ú</w:t>
      </w:r>
      <w:proofErr w:type="spellEnd"/>
      <w:r w:rsidRPr="00D50854">
        <w:t>.</w:t>
      </w:r>
      <w:proofErr w:type="gramEnd"/>
      <w:r w:rsidRPr="00D50854">
        <w:t xml:space="preserve"> Dolní </w:t>
      </w:r>
      <w:proofErr w:type="spellStart"/>
      <w:r w:rsidRPr="00D50854">
        <w:t>Hraničná</w:t>
      </w:r>
      <w:proofErr w:type="spellEnd"/>
      <w:r>
        <w:t>“</w:t>
      </w:r>
    </w:p>
    <w:p w:rsidR="00D50854" w:rsidRDefault="00D50854" w:rsidP="00D50854">
      <w:pPr>
        <w:spacing w:before="120" w:after="120"/>
      </w:pPr>
      <w:r>
        <w:rPr>
          <w:rStyle w:val="Zdraznnjemn"/>
        </w:rPr>
        <w:t>Stupeň dokumentace:</w:t>
      </w:r>
      <w:r>
        <w:rPr>
          <w:rStyle w:val="Zdraznnjemn"/>
        </w:rPr>
        <w:tab/>
      </w:r>
      <w:r w:rsidRPr="00D50854">
        <w:t>Studie</w:t>
      </w:r>
    </w:p>
    <w:p w:rsidR="004373D5" w:rsidRPr="004373D5" w:rsidRDefault="004373D5" w:rsidP="004373D5">
      <w:pPr>
        <w:rPr>
          <w:rStyle w:val="Zdraznnjemn"/>
        </w:rPr>
      </w:pPr>
      <w:r w:rsidRPr="004373D5">
        <w:rPr>
          <w:rStyle w:val="Zdraznnjemn"/>
        </w:rPr>
        <w:t>Dotčená obec:</w:t>
      </w:r>
      <w:r>
        <w:rPr>
          <w:rStyle w:val="Zdraznnjemn"/>
        </w:rPr>
        <w:tab/>
      </w:r>
      <w:r>
        <w:rPr>
          <w:rStyle w:val="Zdraznnjemn"/>
        </w:rPr>
        <w:tab/>
      </w:r>
      <w:r>
        <w:t>Pomezí nad Ohří (</w:t>
      </w:r>
      <w:r w:rsidRPr="004373D5">
        <w:t>538868</w:t>
      </w:r>
      <w:r>
        <w:t>)</w:t>
      </w:r>
    </w:p>
    <w:p w:rsidR="00D50854" w:rsidRPr="00D50854" w:rsidRDefault="00D50854" w:rsidP="00D50854">
      <w:pPr>
        <w:spacing w:before="120" w:after="120"/>
        <w:rPr>
          <w:rFonts w:ascii="Arial" w:hAnsi="Arial" w:cs="Arial"/>
        </w:rPr>
      </w:pPr>
      <w:r w:rsidRPr="00D50854">
        <w:rPr>
          <w:rStyle w:val="Zdraznnjemn"/>
        </w:rPr>
        <w:t>Katastrální území:</w:t>
      </w:r>
      <w:r>
        <w:tab/>
        <w:t>Pomezí nad Ohří [</w:t>
      </w:r>
      <w:r w:rsidRPr="00D50854">
        <w:t>725587</w:t>
      </w:r>
      <w:r>
        <w:t xml:space="preserve">], Dolní </w:t>
      </w:r>
      <w:proofErr w:type="spellStart"/>
      <w:r>
        <w:t>Hraničná</w:t>
      </w:r>
      <w:proofErr w:type="spellEnd"/>
      <w:r>
        <w:t xml:space="preserve"> </w:t>
      </w:r>
      <w:r>
        <w:rPr>
          <w:rFonts w:ascii="Arial" w:hAnsi="Arial" w:cs="Arial"/>
        </w:rPr>
        <w:t>[</w:t>
      </w:r>
      <w:r w:rsidRPr="00D50854">
        <w:t>725561</w:t>
      </w:r>
      <w:r>
        <w:rPr>
          <w:rFonts w:ascii="Arial" w:hAnsi="Arial" w:cs="Arial"/>
        </w:rPr>
        <w:t>]</w:t>
      </w:r>
    </w:p>
    <w:p w:rsidR="00D50854" w:rsidRDefault="00D50854" w:rsidP="00D50854">
      <w:pPr>
        <w:spacing w:before="120" w:after="120"/>
      </w:pPr>
      <w:r>
        <w:rPr>
          <w:rStyle w:val="Zdraznnjemn"/>
        </w:rPr>
        <w:t>Okres:</w:t>
      </w:r>
      <w:r>
        <w:rPr>
          <w:rStyle w:val="Zdraznnjemn"/>
        </w:rPr>
        <w:tab/>
      </w:r>
      <w:r>
        <w:rPr>
          <w:rStyle w:val="Zdraznnjemn"/>
        </w:rPr>
        <w:tab/>
      </w:r>
      <w:r>
        <w:rPr>
          <w:rStyle w:val="Zdraznnjemn"/>
        </w:rPr>
        <w:tab/>
      </w:r>
      <w:r>
        <w:t>Cheb</w:t>
      </w:r>
    </w:p>
    <w:p w:rsidR="00D50854" w:rsidRDefault="00D50854" w:rsidP="00D50854">
      <w:pPr>
        <w:spacing w:before="120" w:after="120"/>
      </w:pPr>
      <w:r w:rsidRPr="00D50854">
        <w:rPr>
          <w:rStyle w:val="Zdraznnjemn"/>
        </w:rPr>
        <w:t>ORP:</w:t>
      </w:r>
      <w:r w:rsidRPr="00D50854">
        <w:rPr>
          <w:rStyle w:val="Zdraznnjemn"/>
        </w:rPr>
        <w:tab/>
      </w:r>
      <w:r>
        <w:tab/>
      </w:r>
      <w:r>
        <w:tab/>
        <w:t>Cheb</w:t>
      </w:r>
    </w:p>
    <w:p w:rsidR="00D50854" w:rsidRDefault="00D50854" w:rsidP="00D50854">
      <w:pPr>
        <w:spacing w:before="120" w:after="120"/>
      </w:pPr>
      <w:r w:rsidRPr="00D50854">
        <w:rPr>
          <w:rStyle w:val="Zdraznnjemn"/>
        </w:rPr>
        <w:t>Kraj:</w:t>
      </w:r>
      <w:r>
        <w:tab/>
      </w:r>
      <w:r>
        <w:tab/>
      </w:r>
      <w:r>
        <w:tab/>
        <w:t>Karlovarský</w:t>
      </w:r>
    </w:p>
    <w:p w:rsidR="00FF1610" w:rsidRPr="00827174" w:rsidRDefault="00FF1610" w:rsidP="00FF1D65">
      <w:pPr>
        <w:pStyle w:val="Nadpis2"/>
        <w:numPr>
          <w:ilvl w:val="0"/>
          <w:numId w:val="0"/>
        </w:numPr>
        <w:ind w:left="680" w:hanging="680"/>
        <w:rPr>
          <w:rStyle w:val="Zdraznnjemn"/>
          <w:b w:val="0"/>
          <w:i w:val="0"/>
        </w:rPr>
      </w:pPr>
      <w:bookmarkStart w:id="23" w:name="_Toc460873939"/>
      <w:bookmarkStart w:id="24" w:name="_Toc461896143"/>
      <w:bookmarkStart w:id="25" w:name="_Toc469995034"/>
      <w:r w:rsidRPr="00827174">
        <w:rPr>
          <w:rStyle w:val="Zdraznnjemn"/>
          <w:b w:val="0"/>
          <w:i w:val="0"/>
        </w:rPr>
        <w:t>Identifikační údaje objednatele</w:t>
      </w:r>
      <w:bookmarkEnd w:id="23"/>
      <w:bookmarkEnd w:id="24"/>
      <w:bookmarkEnd w:id="25"/>
    </w:p>
    <w:p w:rsidR="00FF1610" w:rsidRDefault="00FF1610" w:rsidP="00FF1610">
      <w:pPr>
        <w:spacing w:before="120" w:after="120"/>
      </w:pPr>
      <w:r w:rsidRPr="00FF1610">
        <w:rPr>
          <w:rStyle w:val="Zdraznnjemn"/>
        </w:rPr>
        <w:t>Investor:</w:t>
      </w:r>
      <w:r w:rsidRPr="00FF1610">
        <w:rPr>
          <w:rStyle w:val="Zdraznnjemn"/>
        </w:rPr>
        <w:tab/>
      </w:r>
      <w:r>
        <w:tab/>
        <w:t>Státní pozemkový úřad, Krajský pozemkový úřad pro Karlovarský kraj, Pobočka Cheb</w:t>
      </w:r>
    </w:p>
    <w:p w:rsidR="00FF1610" w:rsidRDefault="00FF1610" w:rsidP="00FF1610">
      <w:pPr>
        <w:spacing w:before="120" w:after="120"/>
      </w:pPr>
      <w:r w:rsidRPr="00FF1610">
        <w:rPr>
          <w:rStyle w:val="Zdraznnjemn"/>
        </w:rPr>
        <w:t>Sídlo:</w:t>
      </w:r>
      <w:r w:rsidRPr="00FF1610">
        <w:rPr>
          <w:rStyle w:val="Zdraznnjemn"/>
        </w:rPr>
        <w:tab/>
      </w:r>
      <w:r>
        <w:tab/>
      </w:r>
      <w:r>
        <w:tab/>
        <w:t>Evropská 1605/8, 350 02 Cheb</w:t>
      </w:r>
    </w:p>
    <w:p w:rsidR="00FF1610" w:rsidRDefault="00FF1610" w:rsidP="00FF1610">
      <w:pPr>
        <w:spacing w:before="120" w:after="120"/>
      </w:pPr>
      <w:r w:rsidRPr="00FF1610">
        <w:rPr>
          <w:rStyle w:val="Zdraznnjemn"/>
        </w:rPr>
        <w:t>Zastoupený:</w:t>
      </w:r>
      <w:r>
        <w:tab/>
      </w:r>
      <w:r>
        <w:tab/>
        <w:t xml:space="preserve">Ing. Vratislavem </w:t>
      </w:r>
      <w:proofErr w:type="spellStart"/>
      <w:r>
        <w:t>Vaigeltem</w:t>
      </w:r>
      <w:proofErr w:type="spellEnd"/>
      <w:r>
        <w:t>, vedoucím pobočky Cheb</w:t>
      </w:r>
    </w:p>
    <w:p w:rsidR="00FF1610" w:rsidRDefault="00FF1610" w:rsidP="00FF1610">
      <w:pPr>
        <w:spacing w:before="120" w:after="120"/>
      </w:pPr>
      <w:r w:rsidRPr="00FF1610">
        <w:rPr>
          <w:rStyle w:val="Zdraznnjemn"/>
        </w:rPr>
        <w:t xml:space="preserve">- ve věcech </w:t>
      </w:r>
      <w:r w:rsidR="004D14A7">
        <w:rPr>
          <w:rStyle w:val="Zdraznnjemn"/>
        </w:rPr>
        <w:t>smluvních</w:t>
      </w:r>
      <w:r w:rsidRPr="00FF1610">
        <w:rPr>
          <w:rStyle w:val="Zdraznnjemn"/>
        </w:rPr>
        <w:t>:</w:t>
      </w:r>
      <w:r>
        <w:tab/>
        <w:t xml:space="preserve">Ing. Vratislav </w:t>
      </w:r>
      <w:proofErr w:type="spellStart"/>
      <w:r>
        <w:t>Vaigelt</w:t>
      </w:r>
      <w:proofErr w:type="spellEnd"/>
      <w:r>
        <w:t>, vedoucí Pobočky Cheb</w:t>
      </w:r>
    </w:p>
    <w:p w:rsidR="00FF1610" w:rsidRDefault="00FF1610" w:rsidP="00FF1610">
      <w:pPr>
        <w:spacing w:before="120" w:after="120"/>
      </w:pPr>
      <w:r w:rsidRPr="00FF1610">
        <w:rPr>
          <w:rStyle w:val="Zdraznnjemn"/>
        </w:rPr>
        <w:t xml:space="preserve">- ve věcech </w:t>
      </w:r>
      <w:r w:rsidR="004D14A7">
        <w:rPr>
          <w:rStyle w:val="Zdraznnjemn"/>
        </w:rPr>
        <w:t>technických</w:t>
      </w:r>
      <w:r>
        <w:t xml:space="preserve">: </w:t>
      </w:r>
      <w:r>
        <w:tab/>
        <w:t>Ing. Veronika Rubášová, rada, Pobočka Cheb</w:t>
      </w:r>
    </w:p>
    <w:p w:rsidR="00FF1610" w:rsidRDefault="00FF1610" w:rsidP="00FF1610">
      <w:pPr>
        <w:spacing w:before="120" w:after="120"/>
      </w:pPr>
      <w:r w:rsidRPr="00FF1610">
        <w:rPr>
          <w:rStyle w:val="Zdraznnjemn"/>
        </w:rPr>
        <w:t>IČO:</w:t>
      </w:r>
      <w:r w:rsidRPr="00FF1610">
        <w:rPr>
          <w:rStyle w:val="Zdraznnjemn"/>
        </w:rPr>
        <w:tab/>
      </w:r>
      <w:r>
        <w:tab/>
      </w:r>
      <w:r>
        <w:tab/>
        <w:t>01312774</w:t>
      </w:r>
    </w:p>
    <w:p w:rsidR="00FF1610" w:rsidRPr="00FF1610" w:rsidRDefault="00FF1610" w:rsidP="00FF1610">
      <w:pPr>
        <w:spacing w:before="120" w:after="120"/>
      </w:pPr>
      <w:r w:rsidRPr="00FF1610">
        <w:rPr>
          <w:rStyle w:val="Zdraznnjemn"/>
        </w:rPr>
        <w:t>DIČ:</w:t>
      </w:r>
      <w:r>
        <w:tab/>
      </w:r>
      <w:r>
        <w:tab/>
      </w:r>
      <w:r>
        <w:tab/>
        <w:t>CZ01312774</w:t>
      </w:r>
    </w:p>
    <w:p w:rsidR="00FF1610" w:rsidRDefault="00FF1610" w:rsidP="00FF1D65">
      <w:pPr>
        <w:pStyle w:val="Nadpis2"/>
        <w:numPr>
          <w:ilvl w:val="0"/>
          <w:numId w:val="0"/>
        </w:numPr>
        <w:ind w:left="680" w:hanging="680"/>
      </w:pPr>
      <w:bookmarkStart w:id="26" w:name="_Toc460873940"/>
      <w:bookmarkStart w:id="27" w:name="_Toc461896144"/>
      <w:bookmarkStart w:id="28" w:name="_Toc469995035"/>
      <w:r>
        <w:t>Identifikační údaje zpracovatele</w:t>
      </w:r>
      <w:bookmarkEnd w:id="26"/>
      <w:bookmarkEnd w:id="27"/>
      <w:bookmarkEnd w:id="28"/>
    </w:p>
    <w:p w:rsidR="00FF1610" w:rsidRDefault="00FF1610" w:rsidP="008D6429">
      <w:pPr>
        <w:spacing w:before="120" w:after="120"/>
      </w:pPr>
      <w:r w:rsidRPr="008D6429">
        <w:rPr>
          <w:rStyle w:val="Zdraznnjemn"/>
        </w:rPr>
        <w:t>Vypracoval:</w:t>
      </w:r>
      <w:r>
        <w:tab/>
      </w:r>
      <w:r>
        <w:tab/>
      </w:r>
      <w:r w:rsidR="00701B96">
        <w:t>G-servis Praha, spol. s r.o.</w:t>
      </w:r>
    </w:p>
    <w:p w:rsidR="00FF1610" w:rsidRDefault="00FF1610" w:rsidP="008D6429">
      <w:pPr>
        <w:spacing w:before="120" w:after="120"/>
      </w:pPr>
      <w:r>
        <w:tab/>
      </w:r>
      <w:r>
        <w:tab/>
      </w:r>
      <w:r>
        <w:tab/>
      </w:r>
      <w:proofErr w:type="spellStart"/>
      <w:r w:rsidR="00701B96">
        <w:t>Třanovského</w:t>
      </w:r>
      <w:proofErr w:type="spellEnd"/>
      <w:r w:rsidR="00701B96">
        <w:t xml:space="preserve"> 622/11</w:t>
      </w:r>
    </w:p>
    <w:p w:rsidR="00FF1610" w:rsidRDefault="00FF1610" w:rsidP="008D6429">
      <w:pPr>
        <w:spacing w:before="120" w:after="120"/>
      </w:pPr>
      <w:r>
        <w:tab/>
      </w:r>
      <w:r>
        <w:tab/>
      </w:r>
      <w:r>
        <w:tab/>
      </w:r>
      <w:r w:rsidR="00701B96">
        <w:t>163 00 Praha 6 - Řepy</w:t>
      </w:r>
    </w:p>
    <w:p w:rsidR="00FF1610" w:rsidRDefault="00FF1610" w:rsidP="008D6429">
      <w:pPr>
        <w:spacing w:before="120" w:after="120"/>
      </w:pPr>
      <w:r w:rsidRPr="008D6429">
        <w:rPr>
          <w:rStyle w:val="Zdraznnjemn"/>
        </w:rPr>
        <w:t>IČ</w:t>
      </w:r>
      <w:r>
        <w:t>:</w:t>
      </w:r>
      <w:r>
        <w:tab/>
      </w:r>
      <w:r>
        <w:tab/>
      </w:r>
      <w:r>
        <w:tab/>
      </w:r>
      <w:r w:rsidR="008E31EB" w:rsidRPr="008E31EB">
        <w:t>49680226</w:t>
      </w:r>
    </w:p>
    <w:p w:rsidR="008E31EB" w:rsidRDefault="008E31EB" w:rsidP="008D6429">
      <w:pPr>
        <w:spacing w:before="120" w:after="120"/>
      </w:pPr>
    </w:p>
    <w:p w:rsidR="008E31EB" w:rsidRDefault="008E31EB" w:rsidP="008D6429">
      <w:pPr>
        <w:spacing w:before="120" w:after="120"/>
      </w:pPr>
      <w:r w:rsidRPr="008E31EB">
        <w:rPr>
          <w:b/>
          <w:i/>
        </w:rPr>
        <w:t>Kontaktní osoby:</w:t>
      </w:r>
      <w:r w:rsidRPr="008E31EB">
        <w:rPr>
          <w:b/>
          <w:i/>
        </w:rPr>
        <w:tab/>
      </w:r>
      <w:r>
        <w:t xml:space="preserve">RNDr. Zdeněk </w:t>
      </w:r>
      <w:proofErr w:type="spellStart"/>
      <w:r>
        <w:t>Zýma</w:t>
      </w:r>
      <w:proofErr w:type="spellEnd"/>
      <w:r>
        <w:t xml:space="preserve"> – </w:t>
      </w:r>
      <w:hyperlink r:id="rId12" w:history="1">
        <w:r w:rsidRPr="007B00A6">
          <w:rPr>
            <w:rStyle w:val="Hypertextovodkaz"/>
          </w:rPr>
          <w:t>zyma@g-servis.cz</w:t>
        </w:r>
      </w:hyperlink>
    </w:p>
    <w:p w:rsidR="008E31EB" w:rsidRDefault="008E31EB" w:rsidP="008D6429">
      <w:pPr>
        <w:spacing w:before="120" w:after="120"/>
      </w:pPr>
      <w:r>
        <w:tab/>
      </w:r>
      <w:r>
        <w:tab/>
      </w:r>
      <w:r>
        <w:tab/>
        <w:t xml:space="preserve">Ing. Jakub Kubálek – </w:t>
      </w:r>
      <w:hyperlink r:id="rId13" w:history="1">
        <w:r w:rsidRPr="007B00A6">
          <w:rPr>
            <w:rStyle w:val="Hypertextovodkaz"/>
          </w:rPr>
          <w:t>kubalek@g-servis.cz</w:t>
        </w:r>
      </w:hyperlink>
    </w:p>
    <w:p w:rsidR="008E31EB" w:rsidRDefault="008E31EB" w:rsidP="008D6429">
      <w:pPr>
        <w:spacing w:before="120" w:after="120"/>
      </w:pPr>
    </w:p>
    <w:p w:rsidR="00A97AE3" w:rsidRDefault="00A97AE3" w:rsidP="00A97AE3">
      <w:pPr>
        <w:spacing w:before="120" w:after="120"/>
      </w:pPr>
      <w:r>
        <w:tab/>
      </w:r>
      <w:r>
        <w:tab/>
      </w:r>
    </w:p>
    <w:p w:rsidR="00A97AE3" w:rsidRDefault="00A97AE3" w:rsidP="00962DC8">
      <w:pPr>
        <w:pStyle w:val="Nadpis1"/>
      </w:pPr>
      <w:bookmarkStart w:id="29" w:name="_Toc460873941"/>
      <w:bookmarkStart w:id="30" w:name="_Toc461896145"/>
      <w:bookmarkStart w:id="31" w:name="_Toc469995036"/>
      <w:r>
        <w:lastRenderedPageBreak/>
        <w:t>Úvodní část</w:t>
      </w:r>
      <w:bookmarkEnd w:id="29"/>
      <w:bookmarkEnd w:id="30"/>
      <w:bookmarkEnd w:id="31"/>
    </w:p>
    <w:p w:rsidR="003A0F78" w:rsidRDefault="00962DC8" w:rsidP="003A0F78">
      <w:r>
        <w:t xml:space="preserve">Na základě analytické části této studie byl proveden návrh protierozních opatření. Opatření byla projednána s dotčenými vlastníky, zastupiteli obcí a dotčenými orgány státní správy. </w:t>
      </w:r>
      <w:r w:rsidR="00AF05B2">
        <w:t>Výsledkem je i zohlednění účinnosti a proveditelnosti navržených opatření.</w:t>
      </w:r>
    </w:p>
    <w:p w:rsidR="003A0F78" w:rsidRDefault="003A0F78" w:rsidP="003A0F78"/>
    <w:p w:rsidR="00A97AE3" w:rsidRDefault="00A97AE3" w:rsidP="00AF05B2">
      <w:pPr>
        <w:pStyle w:val="Nadpis1"/>
        <w:pageBreakBefore w:val="0"/>
        <w:ind w:left="357" w:hanging="357"/>
      </w:pPr>
      <w:bookmarkStart w:id="32" w:name="_Toc460873942"/>
      <w:bookmarkStart w:id="33" w:name="_Toc461896146"/>
      <w:bookmarkStart w:id="34" w:name="_Toc469995037"/>
      <w:r>
        <w:t>Vstupní podklady</w:t>
      </w:r>
      <w:bookmarkEnd w:id="32"/>
      <w:bookmarkEnd w:id="33"/>
      <w:bookmarkEnd w:id="34"/>
    </w:p>
    <w:p w:rsidR="00660BBD" w:rsidRDefault="00660BBD" w:rsidP="00660BBD">
      <w:pPr>
        <w:pStyle w:val="Nadpis2"/>
      </w:pPr>
      <w:bookmarkStart w:id="35" w:name="_Toc460873943"/>
      <w:bookmarkStart w:id="36" w:name="_Toc461896147"/>
      <w:bookmarkStart w:id="37" w:name="_Toc469995038"/>
      <w:r>
        <w:t>Provedené průzkumy</w:t>
      </w:r>
      <w:bookmarkEnd w:id="35"/>
      <w:bookmarkEnd w:id="36"/>
      <w:bookmarkEnd w:id="37"/>
    </w:p>
    <w:p w:rsidR="00660BBD" w:rsidRDefault="00660BBD" w:rsidP="00660BBD">
      <w:pPr>
        <w:spacing w:after="120"/>
      </w:pPr>
      <w:r>
        <w:t>Za účelem vypracování studie byly v území provedeny tyto průzkumy:</w:t>
      </w:r>
    </w:p>
    <w:p w:rsidR="00660BBD" w:rsidRDefault="00903229" w:rsidP="004D402E">
      <w:pPr>
        <w:pStyle w:val="Odstavecseseznamem"/>
        <w:numPr>
          <w:ilvl w:val="0"/>
          <w:numId w:val="2"/>
        </w:numPr>
      </w:pPr>
      <w:r>
        <w:t>Terénní průzkum</w:t>
      </w:r>
      <w:r w:rsidR="00660BBD">
        <w:t>, 8-10/2016</w:t>
      </w:r>
    </w:p>
    <w:p w:rsidR="00660BBD" w:rsidRDefault="00660BBD" w:rsidP="004D402E">
      <w:pPr>
        <w:pStyle w:val="Odstavecseseznamem"/>
        <w:numPr>
          <w:ilvl w:val="1"/>
          <w:numId w:val="2"/>
        </w:numPr>
        <w:ind w:left="851"/>
      </w:pPr>
      <w:r>
        <w:t>pořízení fotodokumentace</w:t>
      </w:r>
    </w:p>
    <w:p w:rsidR="00660BBD" w:rsidRDefault="00C7705C" w:rsidP="004D402E">
      <w:pPr>
        <w:pStyle w:val="Odstavecseseznamem"/>
        <w:numPr>
          <w:ilvl w:val="1"/>
          <w:numId w:val="2"/>
        </w:numPr>
        <w:ind w:left="851"/>
      </w:pPr>
      <w:r>
        <w:t>identifikace melioračních staveb</w:t>
      </w:r>
    </w:p>
    <w:p w:rsidR="00C7705C" w:rsidRDefault="00C7705C" w:rsidP="004D402E">
      <w:pPr>
        <w:pStyle w:val="Odstavecseseznamem"/>
        <w:numPr>
          <w:ilvl w:val="1"/>
          <w:numId w:val="2"/>
        </w:numPr>
        <w:ind w:left="851"/>
      </w:pPr>
      <w:r>
        <w:t>dokumentace erozních a povodňových rizik</w:t>
      </w:r>
    </w:p>
    <w:p w:rsidR="00C7705C" w:rsidRDefault="00C7705C" w:rsidP="004D402E">
      <w:pPr>
        <w:pStyle w:val="Odstavecseseznamem"/>
        <w:numPr>
          <w:ilvl w:val="0"/>
          <w:numId w:val="2"/>
        </w:numPr>
      </w:pPr>
      <w:r>
        <w:t>Inženýrskogeologická a hydrogeologická rešerše, 9/2016</w:t>
      </w:r>
    </w:p>
    <w:p w:rsidR="00C7705C" w:rsidRDefault="00C7705C" w:rsidP="004D402E">
      <w:pPr>
        <w:pStyle w:val="Odstavecseseznamem"/>
        <w:numPr>
          <w:ilvl w:val="0"/>
          <w:numId w:val="2"/>
        </w:numPr>
      </w:pPr>
      <w:r>
        <w:t>Rešerše podkladů o přírodních charakteristikách území</w:t>
      </w:r>
    </w:p>
    <w:p w:rsidR="00660BBD" w:rsidRDefault="00660BBD" w:rsidP="00660BBD">
      <w:pPr>
        <w:pStyle w:val="Nadpis2"/>
      </w:pPr>
      <w:bookmarkStart w:id="38" w:name="_Toc460873944"/>
      <w:bookmarkStart w:id="39" w:name="_Toc461896148"/>
      <w:bookmarkStart w:id="40" w:name="_Toc469995039"/>
      <w:r>
        <w:t>Použité podklady</w:t>
      </w:r>
      <w:bookmarkEnd w:id="38"/>
      <w:bookmarkEnd w:id="39"/>
      <w:bookmarkEnd w:id="40"/>
    </w:p>
    <w:p w:rsidR="00C7705C" w:rsidRDefault="003526F5" w:rsidP="00C7705C">
      <w:r>
        <w:t>Studie a návrh opatření vychází zejména z:</w:t>
      </w:r>
    </w:p>
    <w:p w:rsidR="003526F5" w:rsidRDefault="003526F5" w:rsidP="004D402E">
      <w:pPr>
        <w:pStyle w:val="Odstavecseseznamem"/>
        <w:numPr>
          <w:ilvl w:val="0"/>
          <w:numId w:val="4"/>
        </w:numPr>
      </w:pPr>
      <w:r>
        <w:t>Systém</w:t>
      </w:r>
      <w:r w:rsidR="0060625F">
        <w:t xml:space="preserve"> analýzy území a návrhu opatření k ochraně půdy a vody v krajině – metodika, Ing. Jana Podhrázská </w:t>
      </w:r>
      <w:proofErr w:type="spellStart"/>
      <w:r w:rsidR="0060625F">
        <w:t>Ph</w:t>
      </w:r>
      <w:proofErr w:type="spellEnd"/>
      <w:r w:rsidR="0060625F">
        <w:t>. D. a kol, VÚMOP, Brno 2014</w:t>
      </w:r>
    </w:p>
    <w:p w:rsidR="00606AEB" w:rsidRDefault="00606AEB" w:rsidP="004D402E">
      <w:pPr>
        <w:pStyle w:val="Odstavecseseznamem"/>
        <w:numPr>
          <w:ilvl w:val="0"/>
          <w:numId w:val="4"/>
        </w:numPr>
      </w:pPr>
      <w:r>
        <w:t>Plán dílčího povodí Ohře, dolního Labe a ostatních přítoků Labe</w:t>
      </w:r>
      <w:r w:rsidR="006002A0">
        <w:t xml:space="preserve">, II. plánovací období (2015 – 2021), Povodí Ohře </w:t>
      </w:r>
      <w:proofErr w:type="spellStart"/>
      <w:proofErr w:type="gramStart"/>
      <w:r w:rsidR="006002A0">
        <w:t>s.p</w:t>
      </w:r>
      <w:proofErr w:type="spellEnd"/>
      <w:r w:rsidR="006002A0">
        <w:t>.</w:t>
      </w:r>
      <w:proofErr w:type="gramEnd"/>
      <w:r w:rsidR="006002A0">
        <w:t>, (</w:t>
      </w:r>
      <w:hyperlink r:id="rId14" w:history="1">
        <w:r w:rsidR="006002A0" w:rsidRPr="006002A0">
          <w:rPr>
            <w:rStyle w:val="Hypertextovodkaz"/>
          </w:rPr>
          <w:t>http://www.poh.cz/VHP/pdp/Ochrana_pred_povodnemi_a_vodni_rezim_krajiny.html</w:t>
        </w:r>
      </w:hyperlink>
      <w:r w:rsidR="006002A0">
        <w:t>)</w:t>
      </w:r>
    </w:p>
    <w:p w:rsidR="006002A0" w:rsidRDefault="00494FAA" w:rsidP="004D402E">
      <w:pPr>
        <w:pStyle w:val="Odstavecseseznamem"/>
        <w:numPr>
          <w:ilvl w:val="0"/>
          <w:numId w:val="4"/>
        </w:numPr>
      </w:pPr>
      <w:r>
        <w:t xml:space="preserve">Ochrana zemědělské půdy před erozí – metodika, Miloslav Janeček a kol., VÚMOP, Praha </w:t>
      </w:r>
      <w:r w:rsidR="00530229">
        <w:t>2012</w:t>
      </w:r>
    </w:p>
    <w:p w:rsidR="00B2709E" w:rsidRDefault="00B2709E" w:rsidP="004D402E">
      <w:pPr>
        <w:pStyle w:val="Odstavecseseznamem"/>
        <w:numPr>
          <w:ilvl w:val="0"/>
          <w:numId w:val="4"/>
        </w:numPr>
      </w:pPr>
      <w:r>
        <w:t>Atlas podnebí Česka, ČHMU, Praha 2007</w:t>
      </w:r>
    </w:p>
    <w:p w:rsidR="008738A7" w:rsidRDefault="008738A7" w:rsidP="004D402E">
      <w:pPr>
        <w:pStyle w:val="Odstavecseseznamem"/>
        <w:numPr>
          <w:ilvl w:val="0"/>
          <w:numId w:val="4"/>
        </w:numPr>
      </w:pPr>
      <w:r>
        <w:t>Územní plány města Cheb, Františkovy Lázně, obce Pomezí nad Ohří, Libá</w:t>
      </w:r>
    </w:p>
    <w:p w:rsidR="00660BBD" w:rsidRDefault="00660BBD" w:rsidP="00660BBD">
      <w:pPr>
        <w:pStyle w:val="Nadpis2"/>
      </w:pPr>
      <w:bookmarkStart w:id="41" w:name="_Toc460873945"/>
      <w:bookmarkStart w:id="42" w:name="_Toc461896149"/>
      <w:bookmarkStart w:id="43" w:name="_Toc469995040"/>
      <w:r>
        <w:t xml:space="preserve">Mapové </w:t>
      </w:r>
      <w:r w:rsidR="00BC6CC2">
        <w:t xml:space="preserve">a geodetické </w:t>
      </w:r>
      <w:r>
        <w:t>podklady</w:t>
      </w:r>
      <w:bookmarkEnd w:id="41"/>
      <w:bookmarkEnd w:id="42"/>
      <w:bookmarkEnd w:id="43"/>
    </w:p>
    <w:p w:rsidR="00BC6CC2" w:rsidRDefault="00BC6CC2" w:rsidP="00BC6CC2">
      <w:pPr>
        <w:spacing w:after="120"/>
      </w:pPr>
      <w:r>
        <w:t>Pro potřeby studie byly použity:</w:t>
      </w:r>
    </w:p>
    <w:p w:rsidR="00BC6CC2" w:rsidRDefault="00BC6CC2" w:rsidP="004D402E">
      <w:pPr>
        <w:pStyle w:val="Odstavecseseznamem"/>
        <w:numPr>
          <w:ilvl w:val="0"/>
          <w:numId w:val="3"/>
        </w:numPr>
        <w:spacing w:after="120"/>
      </w:pPr>
      <w:r>
        <w:t>Základní mapa 1: 50 000, poskytnuto zadavatelem</w:t>
      </w:r>
    </w:p>
    <w:p w:rsidR="00BC6CC2" w:rsidRDefault="00BC6CC2" w:rsidP="004D402E">
      <w:pPr>
        <w:pStyle w:val="Odstavecseseznamem"/>
        <w:numPr>
          <w:ilvl w:val="0"/>
          <w:numId w:val="3"/>
        </w:numPr>
        <w:spacing w:after="120"/>
      </w:pPr>
      <w:r>
        <w:t>Základní mapa 1: 10 000, poskytnuto zadavatelem</w:t>
      </w:r>
    </w:p>
    <w:p w:rsidR="00BC6CC2" w:rsidRDefault="00BC6CC2" w:rsidP="004D402E">
      <w:pPr>
        <w:pStyle w:val="Odstavecseseznamem"/>
        <w:numPr>
          <w:ilvl w:val="0"/>
          <w:numId w:val="3"/>
        </w:numPr>
        <w:spacing w:after="120"/>
      </w:pPr>
      <w:r>
        <w:t>Data výškopisu ZABAGED a DMR 4G/5G</w:t>
      </w:r>
      <w:r w:rsidR="00530229">
        <w:t>, poskytnuto zadavatelem</w:t>
      </w:r>
    </w:p>
    <w:p w:rsidR="00BC6CC2" w:rsidRDefault="00BC6CC2" w:rsidP="004D402E">
      <w:pPr>
        <w:pStyle w:val="Odstavecseseznamem"/>
        <w:numPr>
          <w:ilvl w:val="0"/>
          <w:numId w:val="3"/>
        </w:numPr>
        <w:spacing w:after="120"/>
      </w:pPr>
      <w:r>
        <w:t>Mapa BPEJ</w:t>
      </w:r>
      <w:r w:rsidR="00530229">
        <w:t>, poskytnuto zadavatelem</w:t>
      </w:r>
    </w:p>
    <w:p w:rsidR="00BC6CC2" w:rsidRDefault="00BC6CC2" w:rsidP="004D402E">
      <w:pPr>
        <w:pStyle w:val="Odstavecseseznamem"/>
        <w:numPr>
          <w:ilvl w:val="0"/>
          <w:numId w:val="3"/>
        </w:numPr>
        <w:spacing w:after="120"/>
      </w:pPr>
      <w:r>
        <w:t>Vodohospodářská mapa 1: 50 000</w:t>
      </w:r>
    </w:p>
    <w:p w:rsidR="00BC6CC2" w:rsidRDefault="00BC6CC2" w:rsidP="004D402E">
      <w:pPr>
        <w:pStyle w:val="Odstavecseseznamem"/>
        <w:numPr>
          <w:ilvl w:val="0"/>
          <w:numId w:val="3"/>
        </w:numPr>
        <w:spacing w:after="120"/>
      </w:pPr>
      <w:proofErr w:type="spellStart"/>
      <w:r>
        <w:t>Ortofotomapa</w:t>
      </w:r>
      <w:proofErr w:type="spellEnd"/>
      <w:r>
        <w:t>, ČÚZK, 2016</w:t>
      </w:r>
    </w:p>
    <w:p w:rsidR="00B203DF" w:rsidRDefault="00B203DF" w:rsidP="004D402E">
      <w:pPr>
        <w:pStyle w:val="Odstavecseseznamem"/>
        <w:numPr>
          <w:ilvl w:val="0"/>
          <w:numId w:val="3"/>
        </w:numPr>
        <w:spacing w:after="120"/>
      </w:pPr>
      <w:r>
        <w:t xml:space="preserve">Veřejný registr půdy </w:t>
      </w:r>
      <w:r w:rsidR="00AF05B2">
        <w:t>–</w:t>
      </w:r>
      <w:r>
        <w:t xml:space="preserve"> LPIS</w:t>
      </w:r>
    </w:p>
    <w:p w:rsidR="00AF05B2" w:rsidRDefault="00AF05B2" w:rsidP="004D402E">
      <w:pPr>
        <w:pStyle w:val="Odstavecseseznamem"/>
        <w:numPr>
          <w:ilvl w:val="0"/>
          <w:numId w:val="3"/>
        </w:numPr>
        <w:spacing w:after="120"/>
      </w:pPr>
      <w:r>
        <w:t>Katastrální mapy, ČÚZK</w:t>
      </w:r>
    </w:p>
    <w:p w:rsidR="00AF05B2" w:rsidRDefault="00AF05B2" w:rsidP="004D402E">
      <w:pPr>
        <w:pStyle w:val="Odstavecseseznamem"/>
        <w:numPr>
          <w:ilvl w:val="0"/>
          <w:numId w:val="3"/>
        </w:numPr>
        <w:spacing w:after="120"/>
      </w:pPr>
      <w:r>
        <w:t xml:space="preserve">Mapa </w:t>
      </w:r>
      <w:r w:rsidR="009C064D">
        <w:t xml:space="preserve">průměrné </w:t>
      </w:r>
      <w:r>
        <w:t>dlouhodobé ztráty půdy z analýzy území</w:t>
      </w:r>
    </w:p>
    <w:p w:rsidR="00BC6CC2" w:rsidRPr="00BC6CC2" w:rsidRDefault="00BC6CC2" w:rsidP="00BC6CC2"/>
    <w:p w:rsidR="00660BBD" w:rsidRPr="00FB6D89" w:rsidRDefault="00AF05B2" w:rsidP="00660BBD">
      <w:pPr>
        <w:pStyle w:val="Nadpis1"/>
      </w:pPr>
      <w:bookmarkStart w:id="44" w:name="_Toc469995041"/>
      <w:r>
        <w:lastRenderedPageBreak/>
        <w:t>Popis návrhu plošných a liniových prvků protierozní a protipovodňové ochrany</w:t>
      </w:r>
      <w:bookmarkEnd w:id="44"/>
    </w:p>
    <w:p w:rsidR="002548E0" w:rsidRPr="00C63063" w:rsidRDefault="002548E0" w:rsidP="002548E0">
      <w:r>
        <w:t>Na základě vypočtené ztráty půdy pro stávající situaci v zájmovém území byla navrhována opatření v území tak, aby byla ztráta půdy snížena na přípustnou mez. Na všech pozemcích orné půdy se vyskytují půdy hluboké až středně hluboké, pro celé zájmové území je tedy přípustnou hodnotou 4 t/ha/rok. Hlavním kritériem bylo snížení plošně průměrné (dlouhodobé) ztráty půdy v rámci dílů půdních bloků pod přípustnou mez, vedlejším kritériem pak byla eliminace dílčích ploch, na kterých dosahovala dlouhodobá průměrná ztráta půdy hodnot vyšších než přípustných, a to i když v rámci dílu půdního bloku byla průměrná hodnota nižší než přípustná.</w:t>
      </w:r>
    </w:p>
    <w:p w:rsidR="002548E0" w:rsidRDefault="002548E0" w:rsidP="002548E0">
      <w:pPr>
        <w:pStyle w:val="NadpisA31"/>
      </w:pPr>
      <w:bookmarkStart w:id="45" w:name="_Toc469995042"/>
      <w:r>
        <w:t xml:space="preserve">Návrh </w:t>
      </w:r>
      <w:r w:rsidR="00157265">
        <w:t xml:space="preserve">protierozních </w:t>
      </w:r>
      <w:r>
        <w:t>opatření</w:t>
      </w:r>
      <w:bookmarkEnd w:id="45"/>
    </w:p>
    <w:p w:rsidR="002548E0" w:rsidRDefault="002548E0" w:rsidP="002548E0">
      <w:r>
        <w:t xml:space="preserve">Návrh opatření vycházel ze současného stavu erozní ohroženosti v zájmovém území. Podle celkové úrovně a plošné distribuce ztráty půdy v území byly odvozeny hlavní příčiny nadlimitní ztráty, a to jak v rámci dílů půdních bloků, tak na konkrétních místech reliéfu. Pokud uvažujeme půdní vlastnosti a </w:t>
      </w:r>
      <w:proofErr w:type="spellStart"/>
      <w:r>
        <w:t>erozivitu</w:t>
      </w:r>
      <w:proofErr w:type="spellEnd"/>
      <w:r>
        <w:t xml:space="preserve"> srážek jako neměnné, pak lze obecně příčiny nadlimitní ztráty půdy shrnout: přílišná sklonitost terénu, příliš dlouhá nepřerušená délka svahu, konvergence terénu (údolnice). Všechny uvedené příčiny pak zvyšují ztrátu půdy nad mezní hodnotu pouze při nevhodné kombinaci s pěstovanou plodinou a způsobem hospodaření. Samotný návrh tedy vychází z těchto omezení – jsou navrhována taková opatření, aby byl redukován negativní vliv konfigurace terénu a/nebo osevní postup a způsob hospodaření.</w:t>
      </w:r>
    </w:p>
    <w:p w:rsidR="002548E0" w:rsidRDefault="002548E0" w:rsidP="00DC7B1C">
      <w:pPr>
        <w:spacing w:before="120"/>
      </w:pPr>
      <w:r>
        <w:t>Opatření jsou volena z dostupných typů opatření:</w:t>
      </w:r>
    </w:p>
    <w:p w:rsidR="002548E0" w:rsidRDefault="002548E0" w:rsidP="004D402E">
      <w:pPr>
        <w:pStyle w:val="Odstavecseseznamem"/>
        <w:numPr>
          <w:ilvl w:val="0"/>
          <w:numId w:val="8"/>
        </w:numPr>
      </w:pPr>
      <w:r>
        <w:t>organizač</w:t>
      </w:r>
      <w:r w:rsidR="00F45CED">
        <w:t xml:space="preserve">ní – návrh změny účelu </w:t>
      </w:r>
      <w:r w:rsidR="00F261CC">
        <w:t>půdního bloku</w:t>
      </w:r>
      <w:r w:rsidR="00F45CED">
        <w:t>/</w:t>
      </w:r>
      <w:r w:rsidR="00F261CC">
        <w:t>části půdního bloku</w:t>
      </w:r>
    </w:p>
    <w:p w:rsidR="002548E0" w:rsidRDefault="002548E0" w:rsidP="004D402E">
      <w:pPr>
        <w:pStyle w:val="Odstavecseseznamem"/>
        <w:numPr>
          <w:ilvl w:val="0"/>
          <w:numId w:val="8"/>
        </w:numPr>
      </w:pPr>
      <w:r>
        <w:t>agrotechnická – návrh změny způsobu hospodaření a/nebo osevního postupu</w:t>
      </w:r>
    </w:p>
    <w:p w:rsidR="009B752B" w:rsidRDefault="002548E0" w:rsidP="004D402E">
      <w:pPr>
        <w:pStyle w:val="Odstavecseseznamem"/>
        <w:numPr>
          <w:ilvl w:val="0"/>
          <w:numId w:val="8"/>
        </w:numPr>
      </w:pPr>
      <w:r>
        <w:t>technická – návrh vybudování technických prvků pro ovlivnění směru a kumulace povrchového odtoku</w:t>
      </w:r>
    </w:p>
    <w:p w:rsidR="006E0F9C" w:rsidRDefault="006E0F9C" w:rsidP="00D54200"/>
    <w:p w:rsidR="002548E0" w:rsidRDefault="002548E0" w:rsidP="002548E0">
      <w:pPr>
        <w:rPr>
          <w:b/>
        </w:rPr>
      </w:pPr>
      <w:r w:rsidRPr="003D6FB6">
        <w:rPr>
          <w:b/>
        </w:rPr>
        <w:t>Organizační protierozní opatření</w:t>
      </w:r>
    </w:p>
    <w:p w:rsidR="002548E0" w:rsidRDefault="00F261CC" w:rsidP="002548E0">
      <w:r>
        <w:t>Půdní blok</w:t>
      </w:r>
      <w:r w:rsidR="002548E0">
        <w:t xml:space="preserve"> nebo část </w:t>
      </w:r>
      <w:r>
        <w:t xml:space="preserve">půdního bloku </w:t>
      </w:r>
      <w:r w:rsidR="002548E0">
        <w:t>je vyřazena z obdělávané orné půdy a je převedena na jinou (trvalou) kulturu, tedy zatravnění nebo zalesnění. Konkrétní cílová kultura je odvozena z lokálních podmínek, jako je sklonitost terénu a to, j</w:t>
      </w:r>
      <w:r>
        <w:t>aké kultury navazují na řešený půdní blok (část půdního bloku)</w:t>
      </w:r>
      <w:r w:rsidR="002548E0">
        <w:t>.</w:t>
      </w:r>
    </w:p>
    <w:p w:rsidR="002548E0" w:rsidRDefault="002548E0" w:rsidP="002548E0">
      <w:pPr>
        <w:rPr>
          <w:b/>
        </w:rPr>
      </w:pPr>
    </w:p>
    <w:p w:rsidR="002548E0" w:rsidRPr="003D6FB6" w:rsidRDefault="002548E0" w:rsidP="002548E0">
      <w:pPr>
        <w:rPr>
          <w:b/>
        </w:rPr>
      </w:pPr>
      <w:r w:rsidRPr="003D6FB6">
        <w:rPr>
          <w:b/>
        </w:rPr>
        <w:t>Agrotechnická protierozní opatření</w:t>
      </w:r>
    </w:p>
    <w:p w:rsidR="002548E0" w:rsidRDefault="002548E0" w:rsidP="002548E0">
      <w:r>
        <w:t xml:space="preserve">V rámci celého řešeného </w:t>
      </w:r>
      <w:r w:rsidR="00F261CC">
        <w:t>půdního bloku</w:t>
      </w:r>
      <w:r>
        <w:t xml:space="preserve"> je omezen způsob hospodaření a/nebo skladba plodin v osevním cyklu. Omezení způsobu hospodaření zahrnuje nejčastěji vynechání těch technologických operací, které mají největší negativní vliv na ochranu půdního povrchu před dopadem vodních kapek a stabilitu půdních agregátů. V praxi se jedná zejména o vynechání orby z technologického postupu a přechod na některý z </w:t>
      </w:r>
      <w:proofErr w:type="spellStart"/>
      <w:r>
        <w:t>bezorebných</w:t>
      </w:r>
      <w:proofErr w:type="spellEnd"/>
      <w:r>
        <w:t xml:space="preserve"> způsobů hospodaření. Dalším opatřením může být zvýšení množství posklizňových zbytků, které jsou ponechány na poli. Efektem je mechanická ochrana půdního povrchu před dopadem dešťových kapek, zpomalení povrchového odtoku a v dlouhodobém horizontu pak vylepšování fyzikálně-chemických vlastností půdy díky přítomnosti většího množství organického materiálu.</w:t>
      </w:r>
    </w:p>
    <w:p w:rsidR="002548E0" w:rsidRDefault="002548E0" w:rsidP="002548E0">
      <w:r>
        <w:t xml:space="preserve">Omezený vliv na efekt hospodaření na </w:t>
      </w:r>
      <w:r w:rsidR="00F261CC">
        <w:t>dílu půdního bloku</w:t>
      </w:r>
      <w:r>
        <w:t xml:space="preserve"> pak má směr obdělávání vůči vrstevnici/spádnici. Důsledným dodržováním vrstevnicového obdělávání je možné částečně omezit ztrátu půdy na pozemku.</w:t>
      </w:r>
    </w:p>
    <w:p w:rsidR="002548E0" w:rsidRDefault="002548E0" w:rsidP="002548E0">
      <w:r>
        <w:t xml:space="preserve">Největší škálu možností nabízí úprava osevního postupu na </w:t>
      </w:r>
      <w:r w:rsidR="00F261CC">
        <w:t>půdním bloku</w:t>
      </w:r>
      <w:r>
        <w:t>. Vynecháním širokořádkových plodin, zařazením ozimých plodin nebo meziplodin po hlavní plodině lze omezit ztrátu půdy.</w:t>
      </w:r>
    </w:p>
    <w:p w:rsidR="002548E0" w:rsidRDefault="002548E0" w:rsidP="002548E0"/>
    <w:p w:rsidR="00F261CC" w:rsidRDefault="00F261CC" w:rsidP="00F261CC">
      <w:r>
        <w:t xml:space="preserve">Tabulka 1 uvádí příklady složení osevního postupu pro dosažení maximální hodnoty C-faktoru. Uvedené osevní postupy jsou sestaveny pouze s ohledem na protierozní vlastnosti a nereflektují další agrotechnické požadavky na skladbu osevního plánu (ochranu proti škůdcům a plevelům, hospodaření s živinami atd.). Hodnotu C-faktoru pro libovolný osevní plán lze orientačně zjistit podle metodiky Ochrana zemědělské půdy před erozí (Janeček a kol. 2012). Přesnější výpočet hodnoty C-faktoru zejména při zahrnutí </w:t>
      </w:r>
      <w:proofErr w:type="spellStart"/>
      <w:r>
        <w:t>půdoochranných</w:t>
      </w:r>
      <w:proofErr w:type="spellEnd"/>
      <w:r>
        <w:t xml:space="preserve"> postupů je nutno vypočítat podle </w:t>
      </w:r>
      <w:r>
        <w:lastRenderedPageBreak/>
        <w:t>modelu RUSLE (</w:t>
      </w:r>
      <w:proofErr w:type="spellStart"/>
      <w:r>
        <w:t>Revised</w:t>
      </w:r>
      <w:proofErr w:type="spellEnd"/>
      <w:r>
        <w:t xml:space="preserve"> </w:t>
      </w:r>
      <w:proofErr w:type="gramStart"/>
      <w:r>
        <w:t>USLE) (</w:t>
      </w:r>
      <w:proofErr w:type="spellStart"/>
      <w:r>
        <w:t>Renard</w:t>
      </w:r>
      <w:proofErr w:type="spellEnd"/>
      <w:proofErr w:type="gramEnd"/>
      <w:r>
        <w:t xml:space="preserve"> et al., 1997), který umožňuje detailněji a pružněji simulovat vlastnosti plodin a </w:t>
      </w:r>
      <w:proofErr w:type="spellStart"/>
      <w:r>
        <w:t>agrotechnologických</w:t>
      </w:r>
      <w:proofErr w:type="spellEnd"/>
      <w:r>
        <w:t xml:space="preserve"> operací využívaných pro hospodaření. Pro podrobnější výpočet je nutné zjistit větší množství vstupních hodnot (typy používaných strojů, konkrétní data agrotechnických operací a další) a proto nebylo tohoto postupu využito.</w:t>
      </w:r>
    </w:p>
    <w:p w:rsidR="00F261CC" w:rsidRDefault="00F261CC" w:rsidP="00F261CC">
      <w:pPr>
        <w:pStyle w:val="Titulek"/>
        <w:keepNext/>
        <w:jc w:val="center"/>
      </w:pPr>
      <w:r>
        <w:t xml:space="preserve">Tabulka </w:t>
      </w:r>
      <w:r w:rsidR="00ED6265">
        <w:fldChar w:fldCharType="begin"/>
      </w:r>
      <w:r w:rsidR="00ED6265">
        <w:instrText xml:space="preserve"> SEQ Tabulka \* ARABIC </w:instrText>
      </w:r>
      <w:r w:rsidR="00ED6265">
        <w:fldChar w:fldCharType="separate"/>
      </w:r>
      <w:r>
        <w:rPr>
          <w:noProof/>
        </w:rPr>
        <w:t>1</w:t>
      </w:r>
      <w:r w:rsidR="00ED6265">
        <w:rPr>
          <w:noProof/>
        </w:rPr>
        <w:fldChar w:fldCharType="end"/>
      </w:r>
      <w:r>
        <w:t>: Příklady osevních postupů</w:t>
      </w:r>
    </w:p>
    <w:tbl>
      <w:tblPr>
        <w:tblW w:w="9498" w:type="dxa"/>
        <w:tblBorders>
          <w:top w:val="single" w:sz="12" w:space="0" w:color="auto"/>
          <w:bottom w:val="single" w:sz="12" w:space="0" w:color="auto"/>
          <w:insideH w:val="single" w:sz="4" w:space="0" w:color="auto"/>
        </w:tblBorders>
        <w:tblCellMar>
          <w:left w:w="70" w:type="dxa"/>
          <w:right w:w="70" w:type="dxa"/>
        </w:tblCellMar>
        <w:tblLook w:val="04A0" w:firstRow="1" w:lastRow="0" w:firstColumn="1" w:lastColumn="0" w:noHBand="0" w:noVBand="1"/>
      </w:tblPr>
      <w:tblGrid>
        <w:gridCol w:w="1097"/>
        <w:gridCol w:w="4006"/>
        <w:gridCol w:w="4395"/>
      </w:tblGrid>
      <w:tr w:rsidR="00F261CC" w:rsidRPr="001B0C8E" w:rsidTr="00C2689F">
        <w:trPr>
          <w:trHeight w:val="300"/>
        </w:trPr>
        <w:tc>
          <w:tcPr>
            <w:tcW w:w="1097" w:type="dxa"/>
            <w:tcBorders>
              <w:top w:val="single" w:sz="12" w:space="0" w:color="auto"/>
              <w:bottom w:val="single" w:sz="12" w:space="0" w:color="auto"/>
            </w:tcBorders>
            <w:shd w:val="clear" w:color="auto" w:fill="auto"/>
            <w:noWrap/>
            <w:vAlign w:val="center"/>
            <w:hideMark/>
          </w:tcPr>
          <w:p w:rsidR="00F261CC" w:rsidRPr="001B0C8E" w:rsidRDefault="00F261CC" w:rsidP="00C2689F">
            <w:pPr>
              <w:spacing w:line="240" w:lineRule="auto"/>
              <w:jc w:val="center"/>
              <w:rPr>
                <w:rFonts w:ascii="Calibri" w:eastAsia="Times New Roman" w:hAnsi="Calibri" w:cs="Times New Roman"/>
                <w:b/>
                <w:bCs/>
                <w:color w:val="000000"/>
                <w:lang w:eastAsia="cs-CZ"/>
              </w:rPr>
            </w:pPr>
            <w:r w:rsidRPr="001B0C8E">
              <w:rPr>
                <w:rFonts w:ascii="Calibri" w:eastAsia="Times New Roman" w:hAnsi="Calibri" w:cs="Times New Roman"/>
                <w:b/>
                <w:bCs/>
                <w:color w:val="000000"/>
                <w:lang w:eastAsia="cs-CZ"/>
              </w:rPr>
              <w:t>maximální hodnota C-faktoru</w:t>
            </w:r>
          </w:p>
        </w:tc>
        <w:tc>
          <w:tcPr>
            <w:tcW w:w="4006" w:type="dxa"/>
            <w:tcBorders>
              <w:top w:val="single" w:sz="12" w:space="0" w:color="auto"/>
              <w:bottom w:val="single" w:sz="12" w:space="0" w:color="auto"/>
            </w:tcBorders>
            <w:shd w:val="clear" w:color="auto" w:fill="auto"/>
            <w:noWrap/>
            <w:vAlign w:val="center"/>
            <w:hideMark/>
          </w:tcPr>
          <w:p w:rsidR="00F261CC" w:rsidRPr="001B0C8E" w:rsidRDefault="00F261CC" w:rsidP="00C2689F">
            <w:pPr>
              <w:spacing w:line="240" w:lineRule="auto"/>
              <w:jc w:val="left"/>
              <w:rPr>
                <w:rFonts w:ascii="Calibri" w:eastAsia="Times New Roman" w:hAnsi="Calibri" w:cs="Times New Roman"/>
                <w:b/>
                <w:bCs/>
                <w:color w:val="000000"/>
                <w:lang w:eastAsia="cs-CZ"/>
              </w:rPr>
            </w:pPr>
            <w:r w:rsidRPr="001B0C8E">
              <w:rPr>
                <w:rFonts w:ascii="Calibri" w:eastAsia="Times New Roman" w:hAnsi="Calibri" w:cs="Times New Roman"/>
                <w:b/>
                <w:bCs/>
                <w:color w:val="000000"/>
                <w:lang w:eastAsia="cs-CZ"/>
              </w:rPr>
              <w:t>příklad osevního postupu</w:t>
            </w:r>
          </w:p>
        </w:tc>
        <w:tc>
          <w:tcPr>
            <w:tcW w:w="4395" w:type="dxa"/>
            <w:tcBorders>
              <w:top w:val="single" w:sz="12" w:space="0" w:color="auto"/>
              <w:bottom w:val="single" w:sz="12" w:space="0" w:color="auto"/>
            </w:tcBorders>
            <w:shd w:val="clear" w:color="auto" w:fill="auto"/>
            <w:noWrap/>
            <w:vAlign w:val="center"/>
            <w:hideMark/>
          </w:tcPr>
          <w:p w:rsidR="00F261CC" w:rsidRPr="001B0C8E" w:rsidRDefault="00F261CC" w:rsidP="00C2689F">
            <w:pPr>
              <w:spacing w:line="240" w:lineRule="auto"/>
              <w:jc w:val="left"/>
              <w:rPr>
                <w:rFonts w:ascii="Calibri" w:eastAsia="Times New Roman" w:hAnsi="Calibri" w:cs="Times New Roman"/>
                <w:b/>
                <w:bCs/>
                <w:color w:val="000000"/>
                <w:lang w:eastAsia="cs-CZ"/>
              </w:rPr>
            </w:pPr>
            <w:r w:rsidRPr="001B0C8E">
              <w:rPr>
                <w:rFonts w:ascii="Calibri" w:eastAsia="Times New Roman" w:hAnsi="Calibri" w:cs="Times New Roman"/>
                <w:b/>
                <w:bCs/>
                <w:color w:val="000000"/>
                <w:lang w:eastAsia="cs-CZ"/>
              </w:rPr>
              <w:t>způsob hospodaření</w:t>
            </w:r>
          </w:p>
        </w:tc>
      </w:tr>
      <w:tr w:rsidR="00F261CC" w:rsidRPr="001B0C8E" w:rsidTr="00C2689F">
        <w:trPr>
          <w:trHeight w:val="300"/>
        </w:trPr>
        <w:tc>
          <w:tcPr>
            <w:tcW w:w="1097" w:type="dxa"/>
            <w:tcBorders>
              <w:top w:val="single" w:sz="12" w:space="0" w:color="auto"/>
            </w:tcBorders>
            <w:shd w:val="clear" w:color="auto" w:fill="auto"/>
            <w:noWrap/>
            <w:hideMark/>
          </w:tcPr>
          <w:p w:rsidR="00F261CC" w:rsidRPr="00076C48" w:rsidRDefault="00F261CC" w:rsidP="00C2689F">
            <w:pPr>
              <w:spacing w:line="240" w:lineRule="auto"/>
              <w:jc w:val="center"/>
              <w:rPr>
                <w:rFonts w:ascii="Calibri" w:eastAsia="Times New Roman" w:hAnsi="Calibri" w:cs="Times New Roman"/>
                <w:b/>
                <w:color w:val="000000"/>
                <w:lang w:eastAsia="cs-CZ"/>
              </w:rPr>
            </w:pPr>
            <w:r w:rsidRPr="00076C48">
              <w:rPr>
                <w:rFonts w:ascii="Calibri" w:eastAsia="Times New Roman" w:hAnsi="Calibri" w:cs="Times New Roman"/>
                <w:b/>
                <w:color w:val="000000"/>
                <w:lang w:eastAsia="cs-CZ"/>
              </w:rPr>
              <w:t>0.11</w:t>
            </w:r>
          </w:p>
        </w:tc>
        <w:tc>
          <w:tcPr>
            <w:tcW w:w="4006" w:type="dxa"/>
            <w:tcBorders>
              <w:top w:val="single" w:sz="12" w:space="0" w:color="auto"/>
            </w:tcBorders>
            <w:shd w:val="clear" w:color="auto" w:fill="auto"/>
            <w:noWrap/>
            <w:vAlign w:val="bottom"/>
            <w:hideMark/>
          </w:tcPr>
          <w:p w:rsidR="00F261CC" w:rsidRPr="001B0C8E" w:rsidRDefault="00C0178B" w:rsidP="00C2689F">
            <w:pPr>
              <w:spacing w:line="240" w:lineRule="auto"/>
              <w:jc w:val="left"/>
              <w:rPr>
                <w:rFonts w:ascii="Calibri" w:eastAsia="Times New Roman" w:hAnsi="Calibri" w:cs="Times New Roman"/>
                <w:color w:val="000000"/>
                <w:lang w:eastAsia="cs-CZ"/>
              </w:rPr>
            </w:pPr>
            <w:r>
              <w:rPr>
                <w:rFonts w:ascii="Calibri" w:eastAsia="Times New Roman" w:hAnsi="Calibri" w:cs="Times New Roman"/>
                <w:color w:val="000000"/>
                <w:lang w:eastAsia="cs-CZ"/>
              </w:rPr>
              <w:t>vojtěška - vojtěš</w:t>
            </w:r>
            <w:r w:rsidR="00F261CC" w:rsidRPr="001B0C8E">
              <w:rPr>
                <w:rFonts w:ascii="Calibri" w:eastAsia="Times New Roman" w:hAnsi="Calibri" w:cs="Times New Roman"/>
                <w:color w:val="000000"/>
                <w:lang w:eastAsia="cs-CZ"/>
              </w:rPr>
              <w:t>ka - řepka ozimá - oves</w:t>
            </w:r>
          </w:p>
        </w:tc>
        <w:tc>
          <w:tcPr>
            <w:tcW w:w="4395" w:type="dxa"/>
            <w:tcBorders>
              <w:top w:val="single" w:sz="12" w:space="0" w:color="auto"/>
            </w:tcBorders>
            <w:shd w:val="clear" w:color="auto" w:fill="auto"/>
            <w:noWrap/>
            <w:vAlign w:val="bottom"/>
            <w:hideMark/>
          </w:tcPr>
          <w:p w:rsidR="00F261CC" w:rsidRPr="001B0C8E" w:rsidRDefault="00F261CC" w:rsidP="00C2689F">
            <w:pPr>
              <w:spacing w:line="240" w:lineRule="auto"/>
              <w:jc w:val="left"/>
              <w:rPr>
                <w:rFonts w:ascii="Calibri" w:eastAsia="Times New Roman" w:hAnsi="Calibri" w:cs="Times New Roman"/>
                <w:color w:val="000000"/>
                <w:lang w:eastAsia="cs-CZ"/>
              </w:rPr>
            </w:pPr>
            <w:r w:rsidRPr="001B0C8E">
              <w:rPr>
                <w:rFonts w:ascii="Calibri" w:eastAsia="Times New Roman" w:hAnsi="Calibri" w:cs="Times New Roman"/>
                <w:color w:val="000000"/>
                <w:lang w:eastAsia="cs-CZ"/>
              </w:rPr>
              <w:t>konvenční</w:t>
            </w:r>
          </w:p>
        </w:tc>
      </w:tr>
      <w:tr w:rsidR="00F261CC" w:rsidRPr="001B0C8E" w:rsidTr="00C2689F">
        <w:trPr>
          <w:trHeight w:val="300"/>
        </w:trPr>
        <w:tc>
          <w:tcPr>
            <w:tcW w:w="1097" w:type="dxa"/>
            <w:shd w:val="clear" w:color="auto" w:fill="auto"/>
            <w:noWrap/>
            <w:hideMark/>
          </w:tcPr>
          <w:p w:rsidR="00F261CC" w:rsidRPr="00076C48" w:rsidRDefault="00F261CC" w:rsidP="00C2689F">
            <w:pPr>
              <w:spacing w:line="240" w:lineRule="auto"/>
              <w:jc w:val="center"/>
              <w:rPr>
                <w:rFonts w:ascii="Calibri" w:eastAsia="Times New Roman" w:hAnsi="Calibri" w:cs="Times New Roman"/>
                <w:b/>
                <w:color w:val="000000"/>
                <w:lang w:eastAsia="cs-CZ"/>
              </w:rPr>
            </w:pPr>
            <w:r w:rsidRPr="00076C48">
              <w:rPr>
                <w:rFonts w:ascii="Calibri" w:eastAsia="Times New Roman" w:hAnsi="Calibri" w:cs="Times New Roman"/>
                <w:b/>
                <w:color w:val="000000"/>
                <w:lang w:eastAsia="cs-CZ"/>
              </w:rPr>
              <w:t>0.12</w:t>
            </w:r>
          </w:p>
        </w:tc>
        <w:tc>
          <w:tcPr>
            <w:tcW w:w="4006" w:type="dxa"/>
            <w:shd w:val="clear" w:color="auto" w:fill="auto"/>
            <w:noWrap/>
            <w:vAlign w:val="bottom"/>
            <w:hideMark/>
          </w:tcPr>
          <w:p w:rsidR="00F261CC" w:rsidRPr="001B0C8E" w:rsidRDefault="00F261CC" w:rsidP="00C2689F">
            <w:pPr>
              <w:spacing w:line="240" w:lineRule="auto"/>
              <w:jc w:val="left"/>
              <w:rPr>
                <w:rFonts w:ascii="Calibri" w:eastAsia="Times New Roman" w:hAnsi="Calibri" w:cs="Times New Roman"/>
                <w:color w:val="000000"/>
                <w:lang w:eastAsia="cs-CZ"/>
              </w:rPr>
            </w:pPr>
            <w:r w:rsidRPr="001B0C8E">
              <w:rPr>
                <w:rFonts w:ascii="Calibri" w:eastAsia="Times New Roman" w:hAnsi="Calibri" w:cs="Times New Roman"/>
                <w:color w:val="000000"/>
                <w:lang w:eastAsia="cs-CZ"/>
              </w:rPr>
              <w:t>pšenice ozimá - oves - řepka ozimá</w:t>
            </w:r>
          </w:p>
        </w:tc>
        <w:tc>
          <w:tcPr>
            <w:tcW w:w="4395" w:type="dxa"/>
            <w:shd w:val="clear" w:color="auto" w:fill="auto"/>
            <w:noWrap/>
            <w:vAlign w:val="bottom"/>
            <w:hideMark/>
          </w:tcPr>
          <w:p w:rsidR="00F261CC" w:rsidRPr="001B0C8E" w:rsidRDefault="00F261CC" w:rsidP="00C2689F">
            <w:pPr>
              <w:spacing w:line="240" w:lineRule="auto"/>
              <w:jc w:val="left"/>
              <w:rPr>
                <w:rFonts w:ascii="Calibri" w:eastAsia="Times New Roman" w:hAnsi="Calibri" w:cs="Times New Roman"/>
                <w:color w:val="000000"/>
                <w:lang w:eastAsia="cs-CZ"/>
              </w:rPr>
            </w:pPr>
            <w:proofErr w:type="spellStart"/>
            <w:r w:rsidRPr="001B0C8E">
              <w:rPr>
                <w:rFonts w:ascii="Calibri" w:eastAsia="Times New Roman" w:hAnsi="Calibri" w:cs="Times New Roman"/>
                <w:color w:val="000000"/>
                <w:lang w:eastAsia="cs-CZ"/>
              </w:rPr>
              <w:t>bezorebné</w:t>
            </w:r>
            <w:proofErr w:type="spellEnd"/>
            <w:r w:rsidRPr="001B0C8E">
              <w:rPr>
                <w:rFonts w:ascii="Calibri" w:eastAsia="Times New Roman" w:hAnsi="Calibri" w:cs="Times New Roman"/>
                <w:color w:val="000000"/>
                <w:lang w:eastAsia="cs-CZ"/>
              </w:rPr>
              <w:t xml:space="preserve"> s ponecháním posklizňových zbytků</w:t>
            </w:r>
          </w:p>
        </w:tc>
      </w:tr>
      <w:tr w:rsidR="00F261CC" w:rsidRPr="001B0C8E" w:rsidTr="00C2689F">
        <w:trPr>
          <w:trHeight w:val="300"/>
        </w:trPr>
        <w:tc>
          <w:tcPr>
            <w:tcW w:w="1097" w:type="dxa"/>
            <w:shd w:val="clear" w:color="auto" w:fill="auto"/>
            <w:noWrap/>
            <w:hideMark/>
          </w:tcPr>
          <w:p w:rsidR="00F261CC" w:rsidRPr="00076C48" w:rsidRDefault="00F261CC" w:rsidP="00C2689F">
            <w:pPr>
              <w:spacing w:line="240" w:lineRule="auto"/>
              <w:jc w:val="center"/>
              <w:rPr>
                <w:rFonts w:ascii="Calibri" w:eastAsia="Times New Roman" w:hAnsi="Calibri" w:cs="Times New Roman"/>
                <w:b/>
                <w:color w:val="000000"/>
                <w:lang w:eastAsia="cs-CZ"/>
              </w:rPr>
            </w:pPr>
            <w:r w:rsidRPr="00076C48">
              <w:rPr>
                <w:rFonts w:ascii="Calibri" w:eastAsia="Times New Roman" w:hAnsi="Calibri" w:cs="Times New Roman"/>
                <w:b/>
                <w:color w:val="000000"/>
                <w:lang w:eastAsia="cs-CZ"/>
              </w:rPr>
              <w:t>0.13</w:t>
            </w:r>
          </w:p>
        </w:tc>
        <w:tc>
          <w:tcPr>
            <w:tcW w:w="4006" w:type="dxa"/>
            <w:shd w:val="clear" w:color="auto" w:fill="auto"/>
            <w:noWrap/>
            <w:vAlign w:val="bottom"/>
            <w:hideMark/>
          </w:tcPr>
          <w:p w:rsidR="00F261CC" w:rsidRPr="001B0C8E" w:rsidRDefault="00F261CC" w:rsidP="00C2689F">
            <w:pPr>
              <w:spacing w:line="240" w:lineRule="auto"/>
              <w:jc w:val="left"/>
              <w:rPr>
                <w:rFonts w:ascii="Calibri" w:eastAsia="Times New Roman" w:hAnsi="Calibri" w:cs="Times New Roman"/>
                <w:color w:val="000000"/>
                <w:lang w:eastAsia="cs-CZ"/>
              </w:rPr>
            </w:pPr>
            <w:r w:rsidRPr="001B0C8E">
              <w:rPr>
                <w:rFonts w:ascii="Calibri" w:eastAsia="Times New Roman" w:hAnsi="Calibri" w:cs="Times New Roman"/>
                <w:color w:val="000000"/>
                <w:lang w:eastAsia="cs-CZ"/>
              </w:rPr>
              <w:t>oves - pšenice ozimá - oves - řepka ozimá</w:t>
            </w:r>
          </w:p>
        </w:tc>
        <w:tc>
          <w:tcPr>
            <w:tcW w:w="4395" w:type="dxa"/>
            <w:shd w:val="clear" w:color="auto" w:fill="auto"/>
            <w:noWrap/>
            <w:vAlign w:val="bottom"/>
            <w:hideMark/>
          </w:tcPr>
          <w:p w:rsidR="00F261CC" w:rsidRPr="001B0C8E" w:rsidRDefault="00F261CC" w:rsidP="00C2689F">
            <w:pPr>
              <w:spacing w:line="240" w:lineRule="auto"/>
              <w:jc w:val="left"/>
              <w:rPr>
                <w:rFonts w:ascii="Calibri" w:eastAsia="Times New Roman" w:hAnsi="Calibri" w:cs="Times New Roman"/>
                <w:color w:val="000000"/>
                <w:lang w:eastAsia="cs-CZ"/>
              </w:rPr>
            </w:pPr>
            <w:r w:rsidRPr="001B0C8E">
              <w:rPr>
                <w:rFonts w:ascii="Calibri" w:eastAsia="Times New Roman" w:hAnsi="Calibri" w:cs="Times New Roman"/>
                <w:color w:val="000000"/>
                <w:lang w:eastAsia="cs-CZ"/>
              </w:rPr>
              <w:t>konvenční</w:t>
            </w:r>
          </w:p>
        </w:tc>
      </w:tr>
      <w:tr w:rsidR="00F261CC" w:rsidRPr="001B0C8E" w:rsidTr="00C2689F">
        <w:trPr>
          <w:trHeight w:val="300"/>
        </w:trPr>
        <w:tc>
          <w:tcPr>
            <w:tcW w:w="1097" w:type="dxa"/>
            <w:shd w:val="clear" w:color="auto" w:fill="auto"/>
            <w:noWrap/>
            <w:hideMark/>
          </w:tcPr>
          <w:p w:rsidR="00F261CC" w:rsidRPr="00076C48" w:rsidRDefault="00F261CC" w:rsidP="00C2689F">
            <w:pPr>
              <w:spacing w:line="240" w:lineRule="auto"/>
              <w:jc w:val="center"/>
              <w:rPr>
                <w:rFonts w:ascii="Calibri" w:eastAsia="Times New Roman" w:hAnsi="Calibri" w:cs="Times New Roman"/>
                <w:b/>
                <w:color w:val="000000"/>
                <w:lang w:eastAsia="cs-CZ"/>
              </w:rPr>
            </w:pPr>
            <w:r w:rsidRPr="00076C48">
              <w:rPr>
                <w:rFonts w:ascii="Calibri" w:eastAsia="Times New Roman" w:hAnsi="Calibri" w:cs="Times New Roman"/>
                <w:b/>
                <w:color w:val="000000"/>
                <w:lang w:eastAsia="cs-CZ"/>
              </w:rPr>
              <w:t>0.14</w:t>
            </w:r>
          </w:p>
        </w:tc>
        <w:tc>
          <w:tcPr>
            <w:tcW w:w="4006" w:type="dxa"/>
            <w:shd w:val="clear" w:color="auto" w:fill="auto"/>
            <w:noWrap/>
            <w:vAlign w:val="bottom"/>
            <w:hideMark/>
          </w:tcPr>
          <w:p w:rsidR="00F261CC" w:rsidRPr="001B0C8E" w:rsidRDefault="00F261CC" w:rsidP="00C2689F">
            <w:pPr>
              <w:spacing w:line="240" w:lineRule="auto"/>
              <w:jc w:val="left"/>
              <w:rPr>
                <w:rFonts w:ascii="Calibri" w:eastAsia="Times New Roman" w:hAnsi="Calibri" w:cs="Times New Roman"/>
                <w:color w:val="000000"/>
                <w:lang w:eastAsia="cs-CZ"/>
              </w:rPr>
            </w:pPr>
            <w:r w:rsidRPr="001B0C8E">
              <w:rPr>
                <w:rFonts w:ascii="Calibri" w:eastAsia="Times New Roman" w:hAnsi="Calibri" w:cs="Times New Roman"/>
                <w:color w:val="000000"/>
                <w:lang w:eastAsia="cs-CZ"/>
              </w:rPr>
              <w:t>ječmen jarní - řepka ozimá - luštěniny</w:t>
            </w:r>
          </w:p>
        </w:tc>
        <w:tc>
          <w:tcPr>
            <w:tcW w:w="4395" w:type="dxa"/>
            <w:shd w:val="clear" w:color="auto" w:fill="auto"/>
            <w:noWrap/>
            <w:vAlign w:val="bottom"/>
            <w:hideMark/>
          </w:tcPr>
          <w:p w:rsidR="00F261CC" w:rsidRPr="001B0C8E" w:rsidRDefault="00F261CC" w:rsidP="00C2689F">
            <w:pPr>
              <w:spacing w:line="240" w:lineRule="auto"/>
              <w:jc w:val="left"/>
              <w:rPr>
                <w:rFonts w:ascii="Calibri" w:eastAsia="Times New Roman" w:hAnsi="Calibri" w:cs="Times New Roman"/>
                <w:color w:val="000000"/>
                <w:lang w:eastAsia="cs-CZ"/>
              </w:rPr>
            </w:pPr>
            <w:r w:rsidRPr="001B0C8E">
              <w:rPr>
                <w:rFonts w:ascii="Calibri" w:eastAsia="Times New Roman" w:hAnsi="Calibri" w:cs="Times New Roman"/>
                <w:color w:val="000000"/>
                <w:lang w:eastAsia="cs-CZ"/>
              </w:rPr>
              <w:t>konvenční</w:t>
            </w:r>
          </w:p>
        </w:tc>
      </w:tr>
      <w:tr w:rsidR="00F261CC" w:rsidRPr="001B0C8E" w:rsidTr="00C2689F">
        <w:trPr>
          <w:trHeight w:val="300"/>
        </w:trPr>
        <w:tc>
          <w:tcPr>
            <w:tcW w:w="1097" w:type="dxa"/>
            <w:shd w:val="clear" w:color="auto" w:fill="auto"/>
            <w:noWrap/>
            <w:hideMark/>
          </w:tcPr>
          <w:p w:rsidR="00F261CC" w:rsidRPr="00076C48" w:rsidRDefault="00F261CC" w:rsidP="00C2689F">
            <w:pPr>
              <w:spacing w:line="240" w:lineRule="auto"/>
              <w:jc w:val="center"/>
              <w:rPr>
                <w:rFonts w:ascii="Calibri" w:eastAsia="Times New Roman" w:hAnsi="Calibri" w:cs="Times New Roman"/>
                <w:b/>
                <w:color w:val="000000"/>
                <w:lang w:eastAsia="cs-CZ"/>
              </w:rPr>
            </w:pPr>
            <w:r w:rsidRPr="00076C48">
              <w:rPr>
                <w:rFonts w:ascii="Calibri" w:eastAsia="Times New Roman" w:hAnsi="Calibri" w:cs="Times New Roman"/>
                <w:b/>
                <w:color w:val="000000"/>
                <w:lang w:eastAsia="cs-CZ"/>
              </w:rPr>
              <w:t>0.15</w:t>
            </w:r>
          </w:p>
        </w:tc>
        <w:tc>
          <w:tcPr>
            <w:tcW w:w="4006" w:type="dxa"/>
            <w:shd w:val="clear" w:color="auto" w:fill="auto"/>
            <w:noWrap/>
            <w:vAlign w:val="bottom"/>
            <w:hideMark/>
          </w:tcPr>
          <w:p w:rsidR="00F261CC" w:rsidRPr="001B0C8E" w:rsidRDefault="00F261CC" w:rsidP="00C2689F">
            <w:pPr>
              <w:spacing w:line="240" w:lineRule="auto"/>
              <w:jc w:val="left"/>
              <w:rPr>
                <w:rFonts w:ascii="Calibri" w:eastAsia="Times New Roman" w:hAnsi="Calibri" w:cs="Times New Roman"/>
                <w:color w:val="000000"/>
                <w:lang w:eastAsia="cs-CZ"/>
              </w:rPr>
            </w:pPr>
            <w:r w:rsidRPr="001B0C8E">
              <w:rPr>
                <w:rFonts w:ascii="Calibri" w:eastAsia="Times New Roman" w:hAnsi="Calibri" w:cs="Times New Roman"/>
                <w:color w:val="000000"/>
                <w:lang w:eastAsia="cs-CZ"/>
              </w:rPr>
              <w:t>pšenice ozimá - oves - řepka ozimá</w:t>
            </w:r>
          </w:p>
        </w:tc>
        <w:tc>
          <w:tcPr>
            <w:tcW w:w="4395" w:type="dxa"/>
            <w:shd w:val="clear" w:color="auto" w:fill="auto"/>
            <w:noWrap/>
            <w:vAlign w:val="bottom"/>
            <w:hideMark/>
          </w:tcPr>
          <w:p w:rsidR="00F261CC" w:rsidRPr="001B0C8E" w:rsidRDefault="00F261CC" w:rsidP="00C2689F">
            <w:pPr>
              <w:spacing w:line="240" w:lineRule="auto"/>
              <w:jc w:val="left"/>
              <w:rPr>
                <w:rFonts w:ascii="Calibri" w:eastAsia="Times New Roman" w:hAnsi="Calibri" w:cs="Times New Roman"/>
                <w:color w:val="000000"/>
                <w:lang w:eastAsia="cs-CZ"/>
              </w:rPr>
            </w:pPr>
            <w:r w:rsidRPr="001B0C8E">
              <w:rPr>
                <w:rFonts w:ascii="Calibri" w:eastAsia="Times New Roman" w:hAnsi="Calibri" w:cs="Times New Roman"/>
                <w:color w:val="000000"/>
                <w:lang w:eastAsia="cs-CZ"/>
              </w:rPr>
              <w:t>konvenční</w:t>
            </w:r>
          </w:p>
        </w:tc>
      </w:tr>
      <w:tr w:rsidR="00F261CC" w:rsidRPr="001B0C8E" w:rsidTr="00C2689F">
        <w:trPr>
          <w:trHeight w:val="300"/>
        </w:trPr>
        <w:tc>
          <w:tcPr>
            <w:tcW w:w="1097" w:type="dxa"/>
            <w:shd w:val="clear" w:color="auto" w:fill="auto"/>
            <w:noWrap/>
            <w:hideMark/>
          </w:tcPr>
          <w:p w:rsidR="00F261CC" w:rsidRPr="00076C48" w:rsidRDefault="00F261CC" w:rsidP="00C2689F">
            <w:pPr>
              <w:spacing w:line="240" w:lineRule="auto"/>
              <w:jc w:val="center"/>
              <w:rPr>
                <w:rFonts w:ascii="Calibri" w:eastAsia="Times New Roman" w:hAnsi="Calibri" w:cs="Times New Roman"/>
                <w:b/>
                <w:color w:val="000000"/>
                <w:lang w:eastAsia="cs-CZ"/>
              </w:rPr>
            </w:pPr>
            <w:r w:rsidRPr="00076C48">
              <w:rPr>
                <w:rFonts w:ascii="Calibri" w:eastAsia="Times New Roman" w:hAnsi="Calibri" w:cs="Times New Roman"/>
                <w:b/>
                <w:color w:val="000000"/>
                <w:lang w:eastAsia="cs-CZ"/>
              </w:rPr>
              <w:t>0.16</w:t>
            </w:r>
          </w:p>
        </w:tc>
        <w:tc>
          <w:tcPr>
            <w:tcW w:w="4006" w:type="dxa"/>
            <w:shd w:val="clear" w:color="auto" w:fill="auto"/>
            <w:noWrap/>
            <w:vAlign w:val="bottom"/>
            <w:hideMark/>
          </w:tcPr>
          <w:p w:rsidR="00F261CC" w:rsidRPr="001B0C8E" w:rsidRDefault="00F261CC" w:rsidP="00C2689F">
            <w:pPr>
              <w:spacing w:line="240" w:lineRule="auto"/>
              <w:jc w:val="left"/>
              <w:rPr>
                <w:rFonts w:ascii="Calibri" w:eastAsia="Times New Roman" w:hAnsi="Calibri" w:cs="Times New Roman"/>
                <w:color w:val="000000"/>
                <w:lang w:eastAsia="cs-CZ"/>
              </w:rPr>
            </w:pPr>
            <w:r w:rsidRPr="001B0C8E">
              <w:rPr>
                <w:rFonts w:ascii="Calibri" w:eastAsia="Times New Roman" w:hAnsi="Calibri" w:cs="Times New Roman"/>
                <w:color w:val="000000"/>
                <w:lang w:eastAsia="cs-CZ"/>
              </w:rPr>
              <w:t>pšenice ozimá - řepka ozimá - ječmen jarní</w:t>
            </w:r>
          </w:p>
        </w:tc>
        <w:tc>
          <w:tcPr>
            <w:tcW w:w="4395" w:type="dxa"/>
            <w:shd w:val="clear" w:color="auto" w:fill="auto"/>
            <w:noWrap/>
            <w:vAlign w:val="bottom"/>
            <w:hideMark/>
          </w:tcPr>
          <w:p w:rsidR="00F261CC" w:rsidRPr="001B0C8E" w:rsidRDefault="00F261CC" w:rsidP="00C2689F">
            <w:pPr>
              <w:spacing w:line="240" w:lineRule="auto"/>
              <w:jc w:val="left"/>
              <w:rPr>
                <w:rFonts w:ascii="Calibri" w:eastAsia="Times New Roman" w:hAnsi="Calibri" w:cs="Times New Roman"/>
                <w:color w:val="000000"/>
                <w:lang w:eastAsia="cs-CZ"/>
              </w:rPr>
            </w:pPr>
            <w:r w:rsidRPr="001B0C8E">
              <w:rPr>
                <w:rFonts w:ascii="Calibri" w:eastAsia="Times New Roman" w:hAnsi="Calibri" w:cs="Times New Roman"/>
                <w:color w:val="000000"/>
                <w:lang w:eastAsia="cs-CZ"/>
              </w:rPr>
              <w:t>konvenční</w:t>
            </w:r>
          </w:p>
        </w:tc>
      </w:tr>
      <w:tr w:rsidR="00F261CC" w:rsidRPr="001B0C8E" w:rsidTr="00C2689F">
        <w:trPr>
          <w:trHeight w:val="300"/>
        </w:trPr>
        <w:tc>
          <w:tcPr>
            <w:tcW w:w="1097" w:type="dxa"/>
            <w:shd w:val="clear" w:color="auto" w:fill="auto"/>
            <w:noWrap/>
            <w:hideMark/>
          </w:tcPr>
          <w:p w:rsidR="00F261CC" w:rsidRPr="00076C48" w:rsidRDefault="00F261CC" w:rsidP="00C2689F">
            <w:pPr>
              <w:spacing w:line="240" w:lineRule="auto"/>
              <w:jc w:val="center"/>
              <w:rPr>
                <w:rFonts w:ascii="Calibri" w:eastAsia="Times New Roman" w:hAnsi="Calibri" w:cs="Times New Roman"/>
                <w:b/>
                <w:color w:val="000000"/>
                <w:lang w:eastAsia="cs-CZ"/>
              </w:rPr>
            </w:pPr>
            <w:r w:rsidRPr="00076C48">
              <w:rPr>
                <w:rFonts w:ascii="Calibri" w:eastAsia="Times New Roman" w:hAnsi="Calibri" w:cs="Times New Roman"/>
                <w:b/>
                <w:color w:val="000000"/>
                <w:lang w:eastAsia="cs-CZ"/>
              </w:rPr>
              <w:t>0.17</w:t>
            </w:r>
          </w:p>
        </w:tc>
        <w:tc>
          <w:tcPr>
            <w:tcW w:w="4006" w:type="dxa"/>
            <w:shd w:val="clear" w:color="auto" w:fill="auto"/>
            <w:noWrap/>
            <w:vAlign w:val="bottom"/>
            <w:hideMark/>
          </w:tcPr>
          <w:p w:rsidR="00F261CC" w:rsidRPr="001B0C8E" w:rsidRDefault="00F261CC" w:rsidP="00C2689F">
            <w:pPr>
              <w:spacing w:line="240" w:lineRule="auto"/>
              <w:jc w:val="left"/>
              <w:rPr>
                <w:rFonts w:ascii="Calibri" w:eastAsia="Times New Roman" w:hAnsi="Calibri" w:cs="Times New Roman"/>
                <w:color w:val="000000"/>
                <w:lang w:eastAsia="cs-CZ"/>
              </w:rPr>
            </w:pPr>
            <w:r w:rsidRPr="001B0C8E">
              <w:rPr>
                <w:rFonts w:ascii="Calibri" w:eastAsia="Times New Roman" w:hAnsi="Calibri" w:cs="Times New Roman"/>
                <w:color w:val="000000"/>
                <w:lang w:eastAsia="cs-CZ"/>
              </w:rPr>
              <w:t>pšenice ozimá - řepka ozimá</w:t>
            </w:r>
          </w:p>
        </w:tc>
        <w:tc>
          <w:tcPr>
            <w:tcW w:w="4395" w:type="dxa"/>
            <w:shd w:val="clear" w:color="auto" w:fill="auto"/>
            <w:noWrap/>
            <w:vAlign w:val="bottom"/>
            <w:hideMark/>
          </w:tcPr>
          <w:p w:rsidR="00F261CC" w:rsidRPr="001B0C8E" w:rsidRDefault="00F261CC" w:rsidP="00C2689F">
            <w:pPr>
              <w:spacing w:line="240" w:lineRule="auto"/>
              <w:jc w:val="left"/>
              <w:rPr>
                <w:rFonts w:ascii="Calibri" w:eastAsia="Times New Roman" w:hAnsi="Calibri" w:cs="Times New Roman"/>
                <w:color w:val="000000"/>
                <w:lang w:eastAsia="cs-CZ"/>
              </w:rPr>
            </w:pPr>
            <w:r w:rsidRPr="001B0C8E">
              <w:rPr>
                <w:rFonts w:ascii="Calibri" w:eastAsia="Times New Roman" w:hAnsi="Calibri" w:cs="Times New Roman"/>
                <w:color w:val="000000"/>
                <w:lang w:eastAsia="cs-CZ"/>
              </w:rPr>
              <w:t>konvenční</w:t>
            </w:r>
          </w:p>
        </w:tc>
      </w:tr>
      <w:tr w:rsidR="00F261CC" w:rsidRPr="001B0C8E" w:rsidTr="00C2689F">
        <w:trPr>
          <w:trHeight w:val="300"/>
        </w:trPr>
        <w:tc>
          <w:tcPr>
            <w:tcW w:w="1097" w:type="dxa"/>
            <w:shd w:val="clear" w:color="auto" w:fill="auto"/>
            <w:noWrap/>
            <w:hideMark/>
          </w:tcPr>
          <w:p w:rsidR="00F261CC" w:rsidRPr="00076C48" w:rsidRDefault="00F261CC" w:rsidP="00C2689F">
            <w:pPr>
              <w:spacing w:line="240" w:lineRule="auto"/>
              <w:jc w:val="center"/>
              <w:rPr>
                <w:rFonts w:ascii="Calibri" w:eastAsia="Times New Roman" w:hAnsi="Calibri" w:cs="Times New Roman"/>
                <w:b/>
                <w:color w:val="000000"/>
                <w:lang w:eastAsia="cs-CZ"/>
              </w:rPr>
            </w:pPr>
            <w:r w:rsidRPr="00076C48">
              <w:rPr>
                <w:rFonts w:ascii="Calibri" w:eastAsia="Times New Roman" w:hAnsi="Calibri" w:cs="Times New Roman"/>
                <w:b/>
                <w:color w:val="000000"/>
                <w:lang w:eastAsia="cs-CZ"/>
              </w:rPr>
              <w:t>0.18</w:t>
            </w:r>
          </w:p>
        </w:tc>
        <w:tc>
          <w:tcPr>
            <w:tcW w:w="4006" w:type="dxa"/>
            <w:shd w:val="clear" w:color="auto" w:fill="auto"/>
            <w:noWrap/>
            <w:vAlign w:val="bottom"/>
            <w:hideMark/>
          </w:tcPr>
          <w:p w:rsidR="00F261CC" w:rsidRPr="001B0C8E" w:rsidRDefault="00F261CC" w:rsidP="00C2689F">
            <w:pPr>
              <w:spacing w:line="240" w:lineRule="auto"/>
              <w:jc w:val="left"/>
              <w:rPr>
                <w:rFonts w:ascii="Calibri" w:eastAsia="Times New Roman" w:hAnsi="Calibri" w:cs="Times New Roman"/>
                <w:color w:val="000000"/>
                <w:lang w:eastAsia="cs-CZ"/>
              </w:rPr>
            </w:pPr>
            <w:r w:rsidRPr="001B0C8E">
              <w:rPr>
                <w:rFonts w:ascii="Calibri" w:eastAsia="Times New Roman" w:hAnsi="Calibri" w:cs="Times New Roman"/>
                <w:color w:val="000000"/>
                <w:lang w:eastAsia="cs-CZ"/>
              </w:rPr>
              <w:t>ječmen ozimý - řepka ozimá</w:t>
            </w:r>
          </w:p>
        </w:tc>
        <w:tc>
          <w:tcPr>
            <w:tcW w:w="4395" w:type="dxa"/>
            <w:shd w:val="clear" w:color="auto" w:fill="auto"/>
            <w:noWrap/>
            <w:vAlign w:val="bottom"/>
            <w:hideMark/>
          </w:tcPr>
          <w:p w:rsidR="00F261CC" w:rsidRPr="001B0C8E" w:rsidRDefault="00F261CC" w:rsidP="00C2689F">
            <w:pPr>
              <w:spacing w:line="240" w:lineRule="auto"/>
              <w:jc w:val="left"/>
              <w:rPr>
                <w:rFonts w:ascii="Calibri" w:eastAsia="Times New Roman" w:hAnsi="Calibri" w:cs="Times New Roman"/>
                <w:color w:val="000000"/>
                <w:lang w:eastAsia="cs-CZ"/>
              </w:rPr>
            </w:pPr>
            <w:proofErr w:type="spellStart"/>
            <w:r w:rsidRPr="001B0C8E">
              <w:rPr>
                <w:rFonts w:ascii="Calibri" w:eastAsia="Times New Roman" w:hAnsi="Calibri" w:cs="Times New Roman"/>
                <w:color w:val="000000"/>
                <w:lang w:eastAsia="cs-CZ"/>
              </w:rPr>
              <w:t>bezorebné</w:t>
            </w:r>
            <w:proofErr w:type="spellEnd"/>
            <w:r w:rsidRPr="001B0C8E">
              <w:rPr>
                <w:rFonts w:ascii="Calibri" w:eastAsia="Times New Roman" w:hAnsi="Calibri" w:cs="Times New Roman"/>
                <w:color w:val="000000"/>
                <w:lang w:eastAsia="cs-CZ"/>
              </w:rPr>
              <w:t xml:space="preserve"> s ponecháním posklizňových zbytků</w:t>
            </w:r>
          </w:p>
        </w:tc>
      </w:tr>
      <w:tr w:rsidR="00F261CC" w:rsidRPr="001B0C8E" w:rsidTr="00C2689F">
        <w:trPr>
          <w:trHeight w:val="300"/>
        </w:trPr>
        <w:tc>
          <w:tcPr>
            <w:tcW w:w="1097" w:type="dxa"/>
            <w:shd w:val="clear" w:color="auto" w:fill="auto"/>
            <w:noWrap/>
            <w:hideMark/>
          </w:tcPr>
          <w:p w:rsidR="00F261CC" w:rsidRPr="00076C48" w:rsidRDefault="00F261CC" w:rsidP="00C2689F">
            <w:pPr>
              <w:spacing w:line="240" w:lineRule="auto"/>
              <w:jc w:val="center"/>
              <w:rPr>
                <w:rFonts w:ascii="Calibri" w:eastAsia="Times New Roman" w:hAnsi="Calibri" w:cs="Times New Roman"/>
                <w:b/>
                <w:color w:val="000000"/>
                <w:lang w:eastAsia="cs-CZ"/>
              </w:rPr>
            </w:pPr>
            <w:r w:rsidRPr="00076C48">
              <w:rPr>
                <w:rFonts w:ascii="Calibri" w:eastAsia="Times New Roman" w:hAnsi="Calibri" w:cs="Times New Roman"/>
                <w:b/>
                <w:color w:val="000000"/>
                <w:lang w:eastAsia="cs-CZ"/>
              </w:rPr>
              <w:t>0.19</w:t>
            </w:r>
          </w:p>
        </w:tc>
        <w:tc>
          <w:tcPr>
            <w:tcW w:w="4006" w:type="dxa"/>
            <w:shd w:val="clear" w:color="auto" w:fill="auto"/>
            <w:noWrap/>
            <w:vAlign w:val="bottom"/>
            <w:hideMark/>
          </w:tcPr>
          <w:p w:rsidR="00F261CC" w:rsidRPr="001B0C8E" w:rsidRDefault="00F261CC" w:rsidP="00C2689F">
            <w:pPr>
              <w:spacing w:line="240" w:lineRule="auto"/>
              <w:jc w:val="left"/>
              <w:rPr>
                <w:rFonts w:ascii="Calibri" w:eastAsia="Times New Roman" w:hAnsi="Calibri" w:cs="Times New Roman"/>
                <w:color w:val="000000"/>
                <w:lang w:eastAsia="cs-CZ"/>
              </w:rPr>
            </w:pPr>
            <w:r w:rsidRPr="001B0C8E">
              <w:rPr>
                <w:rFonts w:ascii="Calibri" w:eastAsia="Times New Roman" w:hAnsi="Calibri" w:cs="Times New Roman"/>
                <w:color w:val="000000"/>
                <w:lang w:eastAsia="cs-CZ"/>
              </w:rPr>
              <w:t>kukuřice na siláž - pšenice ozimá - ječmen ozimý - pšenice ozimá</w:t>
            </w:r>
          </w:p>
        </w:tc>
        <w:tc>
          <w:tcPr>
            <w:tcW w:w="4395" w:type="dxa"/>
            <w:shd w:val="clear" w:color="auto" w:fill="auto"/>
            <w:noWrap/>
            <w:vAlign w:val="bottom"/>
            <w:hideMark/>
          </w:tcPr>
          <w:p w:rsidR="00F261CC" w:rsidRPr="001B0C8E" w:rsidRDefault="00F261CC" w:rsidP="00C2689F">
            <w:pPr>
              <w:spacing w:line="240" w:lineRule="auto"/>
              <w:jc w:val="left"/>
              <w:rPr>
                <w:rFonts w:ascii="Calibri" w:eastAsia="Times New Roman" w:hAnsi="Calibri" w:cs="Times New Roman"/>
                <w:color w:val="000000"/>
                <w:lang w:eastAsia="cs-CZ"/>
              </w:rPr>
            </w:pPr>
            <w:proofErr w:type="spellStart"/>
            <w:r w:rsidRPr="001B0C8E">
              <w:rPr>
                <w:rFonts w:ascii="Calibri" w:eastAsia="Times New Roman" w:hAnsi="Calibri" w:cs="Times New Roman"/>
                <w:color w:val="000000"/>
                <w:lang w:eastAsia="cs-CZ"/>
              </w:rPr>
              <w:t>bezorebné</w:t>
            </w:r>
            <w:proofErr w:type="spellEnd"/>
            <w:r w:rsidRPr="001B0C8E">
              <w:rPr>
                <w:rFonts w:ascii="Calibri" w:eastAsia="Times New Roman" w:hAnsi="Calibri" w:cs="Times New Roman"/>
                <w:color w:val="000000"/>
                <w:lang w:eastAsia="cs-CZ"/>
              </w:rPr>
              <w:t xml:space="preserve"> s ponecháním posklizňových zbytků</w:t>
            </w:r>
          </w:p>
        </w:tc>
      </w:tr>
      <w:tr w:rsidR="00F261CC" w:rsidRPr="001B0C8E" w:rsidTr="00C2689F">
        <w:trPr>
          <w:trHeight w:val="300"/>
        </w:trPr>
        <w:tc>
          <w:tcPr>
            <w:tcW w:w="1097" w:type="dxa"/>
            <w:shd w:val="clear" w:color="auto" w:fill="auto"/>
            <w:noWrap/>
            <w:hideMark/>
          </w:tcPr>
          <w:p w:rsidR="00F261CC" w:rsidRPr="00076C48" w:rsidRDefault="00F261CC" w:rsidP="00C2689F">
            <w:pPr>
              <w:spacing w:line="240" w:lineRule="auto"/>
              <w:jc w:val="center"/>
              <w:rPr>
                <w:rFonts w:ascii="Calibri" w:eastAsia="Times New Roman" w:hAnsi="Calibri" w:cs="Times New Roman"/>
                <w:b/>
                <w:color w:val="000000"/>
                <w:lang w:eastAsia="cs-CZ"/>
              </w:rPr>
            </w:pPr>
            <w:r w:rsidRPr="00076C48">
              <w:rPr>
                <w:rFonts w:ascii="Calibri" w:eastAsia="Times New Roman" w:hAnsi="Calibri" w:cs="Times New Roman"/>
                <w:b/>
                <w:color w:val="000000"/>
                <w:lang w:eastAsia="cs-CZ"/>
              </w:rPr>
              <w:t>0.2</w:t>
            </w:r>
            <w:r>
              <w:rPr>
                <w:rFonts w:ascii="Calibri" w:eastAsia="Times New Roman" w:hAnsi="Calibri" w:cs="Times New Roman"/>
                <w:b/>
                <w:color w:val="000000"/>
                <w:lang w:eastAsia="cs-CZ"/>
              </w:rPr>
              <w:t>0</w:t>
            </w:r>
          </w:p>
        </w:tc>
        <w:tc>
          <w:tcPr>
            <w:tcW w:w="4006" w:type="dxa"/>
            <w:shd w:val="clear" w:color="auto" w:fill="auto"/>
            <w:noWrap/>
            <w:vAlign w:val="bottom"/>
            <w:hideMark/>
          </w:tcPr>
          <w:p w:rsidR="00F261CC" w:rsidRPr="001B0C8E" w:rsidRDefault="00F261CC" w:rsidP="00C2689F">
            <w:pPr>
              <w:spacing w:line="240" w:lineRule="auto"/>
              <w:jc w:val="left"/>
              <w:rPr>
                <w:rFonts w:ascii="Calibri" w:eastAsia="Times New Roman" w:hAnsi="Calibri" w:cs="Times New Roman"/>
                <w:color w:val="000000"/>
                <w:lang w:eastAsia="cs-CZ"/>
              </w:rPr>
            </w:pPr>
            <w:r w:rsidRPr="001B0C8E">
              <w:rPr>
                <w:rFonts w:ascii="Calibri" w:eastAsia="Times New Roman" w:hAnsi="Calibri" w:cs="Times New Roman"/>
                <w:color w:val="000000"/>
                <w:lang w:eastAsia="cs-CZ"/>
              </w:rPr>
              <w:t>ječmen ozimý - řepka ozimá</w:t>
            </w:r>
          </w:p>
        </w:tc>
        <w:tc>
          <w:tcPr>
            <w:tcW w:w="4395" w:type="dxa"/>
            <w:shd w:val="clear" w:color="auto" w:fill="auto"/>
            <w:noWrap/>
            <w:vAlign w:val="bottom"/>
            <w:hideMark/>
          </w:tcPr>
          <w:p w:rsidR="00F261CC" w:rsidRPr="001B0C8E" w:rsidRDefault="00F261CC" w:rsidP="00C2689F">
            <w:pPr>
              <w:spacing w:line="240" w:lineRule="auto"/>
              <w:jc w:val="left"/>
              <w:rPr>
                <w:rFonts w:ascii="Calibri" w:eastAsia="Times New Roman" w:hAnsi="Calibri" w:cs="Times New Roman"/>
                <w:color w:val="000000"/>
                <w:lang w:eastAsia="cs-CZ"/>
              </w:rPr>
            </w:pPr>
            <w:r w:rsidRPr="001B0C8E">
              <w:rPr>
                <w:rFonts w:ascii="Calibri" w:eastAsia="Times New Roman" w:hAnsi="Calibri" w:cs="Times New Roman"/>
                <w:color w:val="000000"/>
                <w:lang w:eastAsia="cs-CZ"/>
              </w:rPr>
              <w:t>konvenční</w:t>
            </w:r>
          </w:p>
        </w:tc>
      </w:tr>
      <w:tr w:rsidR="00F261CC" w:rsidRPr="001B0C8E" w:rsidTr="00C2689F">
        <w:trPr>
          <w:trHeight w:val="300"/>
        </w:trPr>
        <w:tc>
          <w:tcPr>
            <w:tcW w:w="1097" w:type="dxa"/>
            <w:shd w:val="clear" w:color="auto" w:fill="auto"/>
            <w:noWrap/>
            <w:hideMark/>
          </w:tcPr>
          <w:p w:rsidR="00F261CC" w:rsidRPr="00076C48" w:rsidRDefault="00F261CC" w:rsidP="00C2689F">
            <w:pPr>
              <w:spacing w:line="240" w:lineRule="auto"/>
              <w:jc w:val="center"/>
              <w:rPr>
                <w:rFonts w:ascii="Calibri" w:eastAsia="Times New Roman" w:hAnsi="Calibri" w:cs="Times New Roman"/>
                <w:b/>
                <w:color w:val="000000"/>
                <w:lang w:eastAsia="cs-CZ"/>
              </w:rPr>
            </w:pPr>
            <w:r w:rsidRPr="00076C48">
              <w:rPr>
                <w:rFonts w:ascii="Calibri" w:eastAsia="Times New Roman" w:hAnsi="Calibri" w:cs="Times New Roman"/>
                <w:b/>
                <w:color w:val="000000"/>
                <w:lang w:eastAsia="cs-CZ"/>
              </w:rPr>
              <w:t>0.21</w:t>
            </w:r>
          </w:p>
        </w:tc>
        <w:tc>
          <w:tcPr>
            <w:tcW w:w="4006" w:type="dxa"/>
            <w:shd w:val="clear" w:color="auto" w:fill="auto"/>
            <w:noWrap/>
            <w:vAlign w:val="bottom"/>
            <w:hideMark/>
          </w:tcPr>
          <w:p w:rsidR="00F261CC" w:rsidRPr="001B0C8E" w:rsidRDefault="00F261CC" w:rsidP="00C2689F">
            <w:pPr>
              <w:spacing w:line="240" w:lineRule="auto"/>
              <w:jc w:val="left"/>
              <w:rPr>
                <w:rFonts w:ascii="Calibri" w:eastAsia="Times New Roman" w:hAnsi="Calibri" w:cs="Times New Roman"/>
                <w:color w:val="000000"/>
                <w:lang w:eastAsia="cs-CZ"/>
              </w:rPr>
            </w:pPr>
            <w:r w:rsidRPr="001B0C8E">
              <w:rPr>
                <w:rFonts w:ascii="Calibri" w:eastAsia="Times New Roman" w:hAnsi="Calibri" w:cs="Times New Roman"/>
                <w:color w:val="000000"/>
                <w:lang w:eastAsia="cs-CZ"/>
              </w:rPr>
              <w:t>kukuřice na siláž - (luštěniny) - oves - (luštěniny)</w:t>
            </w:r>
          </w:p>
        </w:tc>
        <w:tc>
          <w:tcPr>
            <w:tcW w:w="4395" w:type="dxa"/>
            <w:shd w:val="clear" w:color="auto" w:fill="auto"/>
            <w:noWrap/>
            <w:vAlign w:val="bottom"/>
            <w:hideMark/>
          </w:tcPr>
          <w:p w:rsidR="00F261CC" w:rsidRPr="001B0C8E" w:rsidRDefault="00F261CC" w:rsidP="00C2689F">
            <w:pPr>
              <w:spacing w:line="240" w:lineRule="auto"/>
              <w:jc w:val="left"/>
              <w:rPr>
                <w:rFonts w:ascii="Calibri" w:eastAsia="Times New Roman" w:hAnsi="Calibri" w:cs="Times New Roman"/>
                <w:color w:val="000000"/>
                <w:lang w:eastAsia="cs-CZ"/>
              </w:rPr>
            </w:pPr>
            <w:r w:rsidRPr="001B0C8E">
              <w:rPr>
                <w:rFonts w:ascii="Calibri" w:eastAsia="Times New Roman" w:hAnsi="Calibri" w:cs="Times New Roman"/>
                <w:color w:val="000000"/>
                <w:lang w:eastAsia="cs-CZ"/>
              </w:rPr>
              <w:t>luštěniny využity jako meziplodina pro zaorání</w:t>
            </w:r>
          </w:p>
        </w:tc>
      </w:tr>
    </w:tbl>
    <w:p w:rsidR="00F261CC" w:rsidRPr="00F35C66" w:rsidRDefault="00F261CC" w:rsidP="00F261CC"/>
    <w:p w:rsidR="00DC7B1C" w:rsidRDefault="00DC7B1C" w:rsidP="002548E0"/>
    <w:p w:rsidR="002548E0" w:rsidRPr="00650B78" w:rsidRDefault="002548E0" w:rsidP="002548E0">
      <w:pPr>
        <w:rPr>
          <w:b/>
        </w:rPr>
      </w:pPr>
      <w:r w:rsidRPr="00650B78">
        <w:rPr>
          <w:b/>
        </w:rPr>
        <w:t>Technická protierozní opatření</w:t>
      </w:r>
    </w:p>
    <w:p w:rsidR="002548E0" w:rsidRDefault="00C0178B" w:rsidP="002548E0">
      <w:r>
        <w:t>P</w:t>
      </w:r>
      <w:r w:rsidR="002548E0">
        <w:t xml:space="preserve">rvky pro zachycení a bezpečné odvedení povrchového odtoku mimo </w:t>
      </w:r>
      <w:r w:rsidR="00E972F6">
        <w:t>dotčené půdní bloky</w:t>
      </w:r>
      <w:r>
        <w:t xml:space="preserve"> (zejména liniové)</w:t>
      </w:r>
      <w:r w:rsidR="002548E0">
        <w:t>. Tyto prvky lze obecně rozdělit podle několika kritérií:</w:t>
      </w:r>
    </w:p>
    <w:p w:rsidR="002548E0" w:rsidRDefault="002548E0" w:rsidP="00DC7B1C">
      <w:pPr>
        <w:spacing w:before="120"/>
      </w:pPr>
      <w:r>
        <w:t>Podle konstrukce:</w:t>
      </w:r>
    </w:p>
    <w:p w:rsidR="002548E0" w:rsidRDefault="002548E0" w:rsidP="004D402E">
      <w:pPr>
        <w:pStyle w:val="Odstavecseseznamem"/>
        <w:numPr>
          <w:ilvl w:val="0"/>
          <w:numId w:val="9"/>
        </w:numPr>
      </w:pPr>
      <w:r>
        <w:t xml:space="preserve">příkopy – tradiční prvek pro zachytávání a odvádění povrchového odtoku, </w:t>
      </w:r>
      <w:r w:rsidR="00657653">
        <w:t xml:space="preserve">zatravněné nebo opevněné podle podélného sklonu, příčný řez je lichoběžník nebo trojúhelník, </w:t>
      </w:r>
      <w:r>
        <w:t xml:space="preserve">sklon </w:t>
      </w:r>
      <w:r w:rsidR="00657653">
        <w:t>svahů</w:t>
      </w:r>
      <w:r>
        <w:t xml:space="preserve"> </w:t>
      </w:r>
      <w:r w:rsidR="00E972F6">
        <w:t xml:space="preserve">je </w:t>
      </w:r>
      <w:r w:rsidR="001234A5">
        <w:t>1:1,5</w:t>
      </w:r>
      <w:r>
        <w:t xml:space="preserve"> až 1:5</w:t>
      </w:r>
      <w:r w:rsidR="00657653">
        <w:t>, hloubka je min. 0,4 m až max. 1,0 m</w:t>
      </w:r>
      <w:r w:rsidR="00E972F6">
        <w:t xml:space="preserve"> a</w:t>
      </w:r>
      <w:r>
        <w:t xml:space="preserve"> je tedy nutné budovat konstrukce pro překonání příkopu kolovou technikou (mostky, propustky), často jsou doplněny o další souběžný prvek – cestu, travní pás …</w:t>
      </w:r>
    </w:p>
    <w:p w:rsidR="002548E0" w:rsidRDefault="002548E0" w:rsidP="004D402E">
      <w:pPr>
        <w:pStyle w:val="Odstavecseseznamem"/>
        <w:numPr>
          <w:ilvl w:val="0"/>
          <w:numId w:val="9"/>
        </w:numPr>
      </w:pPr>
      <w:r>
        <w:t xml:space="preserve">průlehy – </w:t>
      </w:r>
      <w:r w:rsidR="00657653">
        <w:t xml:space="preserve">zatravněný </w:t>
      </w:r>
      <w:r>
        <w:t xml:space="preserve">terénní zářez </w:t>
      </w:r>
      <w:r w:rsidR="00657653">
        <w:t xml:space="preserve">ve tvaru trojúhelníku, paraboly nebo lichoběžníku, </w:t>
      </w:r>
      <w:r>
        <w:t xml:space="preserve">se sklonem </w:t>
      </w:r>
      <w:r w:rsidR="00657653">
        <w:t>svahů</w:t>
      </w:r>
      <w:r w:rsidR="001234A5">
        <w:t xml:space="preserve"> 1:5</w:t>
      </w:r>
      <w:r>
        <w:t xml:space="preserve"> a více,</w:t>
      </w:r>
      <w:r w:rsidR="00657653">
        <w:t xml:space="preserve"> hloubkou min. 0,3 až max. 1,0 m,</w:t>
      </w:r>
      <w:r>
        <w:t xml:space="preserve"> je možné jej příčně přejíždět běžnou zemědělskou technikou a není tedy nutné budovat mostky nebo propustky, oproti příkopům ma</w:t>
      </w:r>
      <w:r w:rsidR="00657653">
        <w:t>jí výrazně větší omočenou plochu</w:t>
      </w:r>
      <w:r>
        <w:t xml:space="preserve"> dna a </w:t>
      </w:r>
      <w:r w:rsidR="00657653">
        <w:t>svahů</w:t>
      </w:r>
      <w:r>
        <w:t xml:space="preserve"> a jsou tedy výhodné zejména pro zasakovací prvky</w:t>
      </w:r>
    </w:p>
    <w:p w:rsidR="002548E0" w:rsidRDefault="002548E0" w:rsidP="00DC7B1C">
      <w:pPr>
        <w:spacing w:before="120"/>
      </w:pPr>
      <w:r>
        <w:t>Podle účelu:</w:t>
      </w:r>
    </w:p>
    <w:p w:rsidR="002548E0" w:rsidRDefault="002548E0" w:rsidP="004D402E">
      <w:pPr>
        <w:pStyle w:val="Odstavecseseznamem"/>
        <w:numPr>
          <w:ilvl w:val="0"/>
          <w:numId w:val="10"/>
        </w:numPr>
      </w:pPr>
      <w:r>
        <w:t>záchytné – jsou budovány kolmo na směr povrchového odtoku se sklonem dna kolem 1,5</w:t>
      </w:r>
      <w:r w:rsidR="00657653">
        <w:t xml:space="preserve"> </w:t>
      </w:r>
      <w:r>
        <w:t>%, slouží k rozdělení délky svahu tím, že je zachycen veškerý odtok z horní části pozemku</w:t>
      </w:r>
    </w:p>
    <w:p w:rsidR="002548E0" w:rsidRDefault="002548E0" w:rsidP="004D402E">
      <w:pPr>
        <w:pStyle w:val="Odstavecseseznamem"/>
        <w:numPr>
          <w:ilvl w:val="0"/>
          <w:numId w:val="10"/>
        </w:numPr>
      </w:pPr>
      <w:r>
        <w:t>retenční/zasakovací - jsou budovány kolmo na směr povrchového odtoku s minimálním sklonem dna (kolem 0,5</w:t>
      </w:r>
      <w:r w:rsidR="00657653">
        <w:t xml:space="preserve"> </w:t>
      </w:r>
      <w:r>
        <w:t xml:space="preserve">%), zachycují veškerý odtok z horní části </w:t>
      </w:r>
      <w:r w:rsidR="00E972F6">
        <w:t>půdního bloku</w:t>
      </w:r>
      <w:r>
        <w:t xml:space="preserve"> a pozdržují odtok tak, aby se co největší jeho část zasákla a byly tak co nejméně zatěžovány recipienty vod</w:t>
      </w:r>
      <w:r w:rsidRPr="00025B0F">
        <w:t xml:space="preserve"> </w:t>
      </w:r>
      <w:r>
        <w:t>odváděných z orné půdy</w:t>
      </w:r>
    </w:p>
    <w:p w:rsidR="002548E0" w:rsidRDefault="002548E0" w:rsidP="004D402E">
      <w:pPr>
        <w:pStyle w:val="Odstavecseseznamem"/>
        <w:numPr>
          <w:ilvl w:val="0"/>
          <w:numId w:val="10"/>
        </w:numPr>
      </w:pPr>
      <w:r>
        <w:t xml:space="preserve">odváděcí – jejich umístění a směrování vyplývá spíše ze situace </w:t>
      </w:r>
      <w:r w:rsidR="00E972F6">
        <w:t>ploch</w:t>
      </w:r>
      <w:r>
        <w:t xml:space="preserve"> v</w:t>
      </w:r>
      <w:r w:rsidR="00E972F6">
        <w:t> </w:t>
      </w:r>
      <w:r>
        <w:t>okolí</w:t>
      </w:r>
      <w:r w:rsidR="00E972F6">
        <w:t xml:space="preserve"> dotčených půdních bloků</w:t>
      </w:r>
      <w:r>
        <w:t>, jsou budovány tak, aby pokud možno co nejméně zasahovaly do orné půdy, podélný sklon dna může být libovolný, ale je nutné navrhnout vhodné opevnění dna podle konkrétní hydraulické situace, do odváděcích příkopů jsou zaúsťovány příkopy/průlehy záchytné a přepad z příkopů/průlehů retenčních.</w:t>
      </w:r>
    </w:p>
    <w:p w:rsidR="002548E0" w:rsidRDefault="002548E0" w:rsidP="002548E0"/>
    <w:p w:rsidR="0045450F" w:rsidRDefault="0045450F" w:rsidP="0043513F">
      <w:pPr>
        <w:jc w:val="center"/>
      </w:pPr>
      <w:r>
        <w:rPr>
          <w:noProof/>
          <w:lang w:eastAsia="cs-CZ"/>
        </w:rPr>
        <w:lastRenderedPageBreak/>
        <w:drawing>
          <wp:inline distT="0" distB="0" distL="0" distR="0">
            <wp:extent cx="5144218" cy="7535327"/>
            <wp:effectExtent l="0" t="0" r="0" b="889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říkopy.png"/>
                    <pic:cNvPicPr/>
                  </pic:nvPicPr>
                  <pic:blipFill>
                    <a:blip r:embed="rId15">
                      <a:extLst>
                        <a:ext uri="{28A0092B-C50C-407E-A947-70E740481C1C}">
                          <a14:useLocalDpi xmlns:a14="http://schemas.microsoft.com/office/drawing/2010/main" val="0"/>
                        </a:ext>
                      </a:extLst>
                    </a:blip>
                    <a:stretch>
                      <a:fillRect/>
                    </a:stretch>
                  </pic:blipFill>
                  <pic:spPr>
                    <a:xfrm>
                      <a:off x="0" y="0"/>
                      <a:ext cx="5144218" cy="7535327"/>
                    </a:xfrm>
                    <a:prstGeom prst="rect">
                      <a:avLst/>
                    </a:prstGeom>
                  </pic:spPr>
                </pic:pic>
              </a:graphicData>
            </a:graphic>
          </wp:inline>
        </w:drawing>
      </w:r>
    </w:p>
    <w:p w:rsidR="0045450F" w:rsidRDefault="0045450F" w:rsidP="0045450F">
      <w:pPr>
        <w:pStyle w:val="Titulek"/>
        <w:jc w:val="center"/>
      </w:pPr>
      <w:r>
        <w:t xml:space="preserve">Obrázek </w:t>
      </w:r>
      <w:r w:rsidR="00ED6265">
        <w:fldChar w:fldCharType="begin"/>
      </w:r>
      <w:r w:rsidR="00ED6265">
        <w:instrText xml:space="preserve"> SEQ Obrázek \* ARABIC </w:instrText>
      </w:r>
      <w:r w:rsidR="00ED6265">
        <w:fldChar w:fldCharType="separate"/>
      </w:r>
      <w:r>
        <w:rPr>
          <w:noProof/>
        </w:rPr>
        <w:t>1</w:t>
      </w:r>
      <w:r w:rsidR="00ED6265">
        <w:rPr>
          <w:noProof/>
        </w:rPr>
        <w:fldChar w:fldCharType="end"/>
      </w:r>
      <w:r>
        <w:t>: Vzorové říčné profily protierozního příkopu s různými druhy opevnění</w:t>
      </w:r>
    </w:p>
    <w:p w:rsidR="0045450F" w:rsidRDefault="0045450F" w:rsidP="0045450F"/>
    <w:p w:rsidR="0045450F" w:rsidRDefault="0045450F" w:rsidP="0043513F">
      <w:pPr>
        <w:jc w:val="center"/>
      </w:pPr>
      <w:r>
        <w:rPr>
          <w:noProof/>
          <w:lang w:eastAsia="cs-CZ"/>
        </w:rPr>
        <w:lastRenderedPageBreak/>
        <w:drawing>
          <wp:inline distT="0" distB="0" distL="0" distR="0">
            <wp:extent cx="4852800" cy="4658400"/>
            <wp:effectExtent l="0" t="0" r="5080" b="889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růleh.png"/>
                    <pic:cNvPicPr/>
                  </pic:nvPicPr>
                  <pic:blipFill>
                    <a:blip r:embed="rId16">
                      <a:extLst>
                        <a:ext uri="{28A0092B-C50C-407E-A947-70E740481C1C}">
                          <a14:useLocalDpi xmlns:a14="http://schemas.microsoft.com/office/drawing/2010/main" val="0"/>
                        </a:ext>
                      </a:extLst>
                    </a:blip>
                    <a:stretch>
                      <a:fillRect/>
                    </a:stretch>
                  </pic:blipFill>
                  <pic:spPr>
                    <a:xfrm>
                      <a:off x="0" y="0"/>
                      <a:ext cx="4852800" cy="4658400"/>
                    </a:xfrm>
                    <a:prstGeom prst="rect">
                      <a:avLst/>
                    </a:prstGeom>
                  </pic:spPr>
                </pic:pic>
              </a:graphicData>
            </a:graphic>
          </wp:inline>
        </w:drawing>
      </w:r>
    </w:p>
    <w:p w:rsidR="0045450F" w:rsidRDefault="0045450F" w:rsidP="0045450F">
      <w:pPr>
        <w:pStyle w:val="Titulek"/>
        <w:jc w:val="center"/>
      </w:pPr>
      <w:r>
        <w:t xml:space="preserve">Obrázek </w:t>
      </w:r>
      <w:r w:rsidR="00ED6265">
        <w:fldChar w:fldCharType="begin"/>
      </w:r>
      <w:r w:rsidR="00ED6265">
        <w:instrText xml:space="preserve"> SEQ Obrázek \* ARABIC </w:instrText>
      </w:r>
      <w:r w:rsidR="00ED6265">
        <w:fldChar w:fldCharType="separate"/>
      </w:r>
      <w:r>
        <w:rPr>
          <w:noProof/>
        </w:rPr>
        <w:t>2</w:t>
      </w:r>
      <w:r w:rsidR="00ED6265">
        <w:rPr>
          <w:noProof/>
        </w:rPr>
        <w:fldChar w:fldCharType="end"/>
      </w:r>
      <w:r>
        <w:t>: Vzorové příčné profily protierozního průlehu – trojúhelníkový a s hrázkou (možnost využití výkopku)</w:t>
      </w:r>
    </w:p>
    <w:p w:rsidR="0045450F" w:rsidRDefault="0045450F" w:rsidP="0045450F"/>
    <w:p w:rsidR="0043513F" w:rsidRDefault="0043513F" w:rsidP="0043513F">
      <w:pPr>
        <w:jc w:val="center"/>
      </w:pPr>
      <w:r>
        <w:rPr>
          <w:noProof/>
          <w:lang w:eastAsia="cs-CZ"/>
        </w:rPr>
        <w:drawing>
          <wp:inline distT="0" distB="0" distL="0" distR="0">
            <wp:extent cx="4287600" cy="3207600"/>
            <wp:effectExtent l="0" t="0" r="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odle účelu.png"/>
                    <pic:cNvPicPr/>
                  </pic:nvPicPr>
                  <pic:blipFill>
                    <a:blip r:embed="rId17">
                      <a:extLst>
                        <a:ext uri="{28A0092B-C50C-407E-A947-70E740481C1C}">
                          <a14:useLocalDpi xmlns:a14="http://schemas.microsoft.com/office/drawing/2010/main" val="0"/>
                        </a:ext>
                      </a:extLst>
                    </a:blip>
                    <a:stretch>
                      <a:fillRect/>
                    </a:stretch>
                  </pic:blipFill>
                  <pic:spPr>
                    <a:xfrm>
                      <a:off x="0" y="0"/>
                      <a:ext cx="4287600" cy="3207600"/>
                    </a:xfrm>
                    <a:prstGeom prst="rect">
                      <a:avLst/>
                    </a:prstGeom>
                  </pic:spPr>
                </pic:pic>
              </a:graphicData>
            </a:graphic>
          </wp:inline>
        </w:drawing>
      </w:r>
    </w:p>
    <w:p w:rsidR="0043513F" w:rsidRDefault="0043513F" w:rsidP="0043513F">
      <w:pPr>
        <w:pStyle w:val="Titulek"/>
        <w:jc w:val="center"/>
      </w:pPr>
      <w:r>
        <w:t xml:space="preserve">Obrázek </w:t>
      </w:r>
      <w:r w:rsidR="00ED6265">
        <w:fldChar w:fldCharType="begin"/>
      </w:r>
      <w:r w:rsidR="00ED6265">
        <w:instrText xml:space="preserve"> SEQ Obrázek \* ARABIC </w:instrText>
      </w:r>
      <w:r w:rsidR="00ED6265">
        <w:fldChar w:fldCharType="separate"/>
      </w:r>
      <w:r w:rsidR="008738A7">
        <w:rPr>
          <w:noProof/>
        </w:rPr>
        <w:t>3</w:t>
      </w:r>
      <w:r w:rsidR="00ED6265">
        <w:rPr>
          <w:noProof/>
        </w:rPr>
        <w:fldChar w:fldCharType="end"/>
      </w:r>
      <w:r>
        <w:t>: Typy technických protierozních opatření podle účelu</w:t>
      </w:r>
    </w:p>
    <w:p w:rsidR="00E972F6" w:rsidRDefault="00E972F6" w:rsidP="00E972F6">
      <w:r>
        <w:lastRenderedPageBreak/>
        <w:t>Liniová technická opatření jsou v rámci této studie navrhována zjednodušenou formou, s konstantní šířkou po celé délce prvku. Rozměrové řešení jednotlivých prvků vyplývá z konkrétní situace, v níž je prvek použit. Pro celkovou šířku navrhovaného prvku je pak určující zejména sklon terénu v daném místě, orientace osy prvku vůči spádnici svahu, vztah vůči okolním úsekům daného prvku, který definuje výškovou úroveň nivelety dna a návrhový průtok, který (spolu s dalšími vstupy) určuje požadovanou hloubku prvku. Ve fázi studie není možný konkrétní návrh šířky prvku, protože nejsou známy některé nutné vstupy. Digitální model terénu (DMT) použitý pro modelování ztráty půdy (prostorové rozlišení 5,0 m, výšková přesnost 0,3 m v odkrytém terénu) není dostatečně přesný pro vytyčení trasy prvku s ohledem na sklon nivelety jeho dna ani odvození příčného řezu terénem. Pro návrh rozměrů prvků je nutné využít přesnějších výškových dat.</w:t>
      </w:r>
    </w:p>
    <w:p w:rsidR="00E972F6" w:rsidRDefault="00E972F6" w:rsidP="00E972F6">
      <w:r>
        <w:t>Použité rozměry (celková šířka) jednotlivých prvků jsou odvozeny hlavně z možností použitých prostředků pro simulaci ztráty půdy. Minimální šířka prvku (5,0 m – příkop) tak vyplývá z prostorového rozlišení použitého digitálního modelu terénu a je vynucena tím, že veškerá simulace je prováděna na rastrové reprezentaci prvků právě v rozlišení shodném s použitým DMT. Použití menší šířky prvku pro simulaci by nezaručilo spojitost jeho rastrové reprezentace po celé délce a tím i jeho správné funkce v simulované návrhové situaci.</w:t>
      </w:r>
    </w:p>
    <w:p w:rsidR="00E972F6" w:rsidRDefault="00E972F6" w:rsidP="00E972F6">
      <w:r>
        <w:t>Pro návrh příčného průřezu jednotlivých použitých liniových prvků PEO je tedy nutné provést hydraulické výpočty vycházející z přesnější znalosti výškopisu terénu a vedení os těchto prvků. Na základě hydraulického výpočtu je nutné posoudit odolnost koryta jednotlivých úseků prvků při daných návrhových průtocích a případně doplnit odpovídající opevnění jejich dna a/nebo břehů.</w:t>
      </w:r>
    </w:p>
    <w:p w:rsidR="00E972F6" w:rsidRDefault="00E972F6" w:rsidP="002548E0"/>
    <w:p w:rsidR="002548E0" w:rsidRDefault="002548E0" w:rsidP="002548E0">
      <w:r>
        <w:t>Z vyjmenovaných opatření byly vybírány vhodné prvky a jejich kombinace pro ošetření konkrétních příčin nadlimitní ztráty půdy na jednotlivých lokalitách v zájmovém území. Byly vypracovány tři různé varianty návrhů kombinující opatření různých typů. Tyto návrhy byly porovnány z hlediska své účinnosti, nákladnosti a přijatelnosti u vlastníků a uživatelů zemědělských pozemků.</w:t>
      </w:r>
    </w:p>
    <w:p w:rsidR="002548E0" w:rsidRDefault="002548E0" w:rsidP="00D54200"/>
    <w:p w:rsidR="00157265" w:rsidRDefault="00157265" w:rsidP="00157265">
      <w:r>
        <w:t>Byly navrženy tři variantní řešení erozní situace v řešeném území, kde každá z variant využívá jiné kombinace typů opatření a jejich konkrétní podoby a umístění.</w:t>
      </w:r>
    </w:p>
    <w:p w:rsidR="00157265" w:rsidRPr="003D6FB6" w:rsidRDefault="00157265" w:rsidP="00157265">
      <w:r>
        <w:t>Následuje popis koncepčního řešení</w:t>
      </w:r>
      <w:r w:rsidRPr="00D26294">
        <w:t xml:space="preserve"> </w:t>
      </w:r>
      <w:r>
        <w:t>jednotlivých variant, konkrétní situace navrhova</w:t>
      </w:r>
      <w:r w:rsidR="00BF7DA2">
        <w:t>ných řešení jsou zobrazeny</w:t>
      </w:r>
      <w:r>
        <w:t xml:space="preserve"> v</w:t>
      </w:r>
      <w:r w:rsidR="00BF7DA2">
        <w:t xml:space="preserve"> mapových </w:t>
      </w:r>
      <w:proofErr w:type="gramStart"/>
      <w:r>
        <w:t xml:space="preserve">přílohách </w:t>
      </w:r>
      <w:r w:rsidR="00A771BD">
        <w:rPr>
          <w:b/>
        </w:rPr>
        <w:t>B.1 až</w:t>
      </w:r>
      <w:proofErr w:type="gramEnd"/>
      <w:r w:rsidR="00A771BD">
        <w:rPr>
          <w:b/>
        </w:rPr>
        <w:t xml:space="preserve"> B.6</w:t>
      </w:r>
      <w:r w:rsidR="00426B69">
        <w:t>.</w:t>
      </w:r>
    </w:p>
    <w:p w:rsidR="00157265" w:rsidRDefault="00157265" w:rsidP="00157265">
      <w:pPr>
        <w:pStyle w:val="Nadpis3"/>
      </w:pPr>
      <w:bookmarkStart w:id="46" w:name="_Toc469995043"/>
      <w:r>
        <w:t>Varianta opatření 1</w:t>
      </w:r>
      <w:bookmarkEnd w:id="46"/>
    </w:p>
    <w:p w:rsidR="00157265" w:rsidRDefault="00157265" w:rsidP="00157265">
      <w:r>
        <w:t xml:space="preserve">Návrh opatření ve variantě 1 byl proveden bez využití technických protierozních opatření a sestává </w:t>
      </w:r>
      <w:r w:rsidR="00F45CED">
        <w:t xml:space="preserve">se </w:t>
      </w:r>
      <w:r>
        <w:t>čistě z organizačních a agrotechnických opatření. Plochy s výraznou sklonitostí, plochy s koncentrací odtoku (údolnice) a plochy příliš dlouhých nepřerušených svahů (a kombinace jmenovaných) jsou zatravněny s ohledem na výsledný tvar a velikost obdělávaných ploch. Plochy, na kterých je zachováno intenzivní hospodaření, mohou zahrnovat omezení způsobu hospodaření a osevních postupů tak, aby bylo docíleno podlimitní hodnoty ztráty půdy v rámci nově definovaných dílů půdních bloků.</w:t>
      </w:r>
    </w:p>
    <w:p w:rsidR="00157265" w:rsidRDefault="00157265" w:rsidP="00157265">
      <w:pPr>
        <w:pStyle w:val="Nadpis3"/>
      </w:pPr>
      <w:bookmarkStart w:id="47" w:name="_Toc469995044"/>
      <w:r>
        <w:t>Varianta opatření 2</w:t>
      </w:r>
      <w:bookmarkEnd w:id="47"/>
    </w:p>
    <w:p w:rsidR="00157265" w:rsidRPr="00D26294" w:rsidRDefault="00157265" w:rsidP="00157265">
      <w:r>
        <w:t>Varianta 2 využívá technická protierozní opatření v nejvyšší možné míře, ale zároveň tak, aby návrh vedl na rozumné velikosti a tvary výsledných intenzivně obdělávaných pozemků. Cílem byl minimální rozsah ploch převáděných z orné půdy na travní porost. Dále byla snaha o minimální zásahy do pěstebních postupů na plochách orné půdy. Nicméně i tyto plochy mohou zahrnovat omezení způsobu hospodaření a osevních postupů tak, aby bylo docíleno podlimitní hodnoty ztráty půdy v rámci nově definovaných dílů půdních bloků.</w:t>
      </w:r>
    </w:p>
    <w:p w:rsidR="00157265" w:rsidRDefault="00157265" w:rsidP="00157265">
      <w:pPr>
        <w:pStyle w:val="Nadpis3"/>
      </w:pPr>
      <w:bookmarkStart w:id="48" w:name="_Toc469995045"/>
      <w:r>
        <w:t>Varianta opatření 3</w:t>
      </w:r>
      <w:bookmarkEnd w:id="48"/>
    </w:p>
    <w:p w:rsidR="00157265" w:rsidRDefault="00157265" w:rsidP="00157265">
      <w:r>
        <w:t>Varianta 3 kombinuje předchozí varianty a obsahuje menší množství technických zásahů než varianta 2 a menší množství zatravněných ploch než varianta 1. Situace technických opatření je úmyslně odlišná od varianty 2, aby bylo možné porovnat výhodnost umístění prvků v jednotlivých variantách.</w:t>
      </w:r>
    </w:p>
    <w:p w:rsidR="00157265" w:rsidRDefault="00157265" w:rsidP="00157265">
      <w:pPr>
        <w:pStyle w:val="NadpisA31"/>
      </w:pPr>
      <w:bookmarkStart w:id="49" w:name="_Toc469995046"/>
      <w:r>
        <w:lastRenderedPageBreak/>
        <w:t>Posouzení návrhů</w:t>
      </w:r>
      <w:r w:rsidR="00F01EEF">
        <w:t xml:space="preserve"> protierozních opatření</w:t>
      </w:r>
      <w:bookmarkEnd w:id="49"/>
    </w:p>
    <w:p w:rsidR="00157265" w:rsidRDefault="00157265" w:rsidP="00157265">
      <w:r>
        <w:t xml:space="preserve">Všechny varianty návrhu protierozních opatření byly posouzeny pomocí stejného modelu, který byl použit pro posouzení stávajícího stavu území tedy modelem USLE v distribuované podobě. Jednotlivé vstupy byly pozměněny tak, aby odpovídaly navrženým opatřením. </w:t>
      </w:r>
    </w:p>
    <w:p w:rsidR="00157265" w:rsidRDefault="00157265" w:rsidP="00157265">
      <w:r>
        <w:t xml:space="preserve">V prvním kroku bylo na půdních blocích navrženo plošné agrotechnické opatření zahrnující protierozní osevní postupy a pěstování plodin, které mají větší ochranný vliv. Pokud i tak vycházela ztráta půdy nadlimitně, </w:t>
      </w:r>
      <w:proofErr w:type="gramStart"/>
      <w:r>
        <w:t xml:space="preserve">byly </w:t>
      </w:r>
      <w:r w:rsidR="00BF7DA2">
        <w:t xml:space="preserve">                       </w:t>
      </w:r>
      <w:r>
        <w:t>v jednotlivých</w:t>
      </w:r>
      <w:proofErr w:type="gramEnd"/>
      <w:r>
        <w:t xml:space="preserve"> půdních blocích uplatněny organizační a technická opatření. Půdní bloky LPIS byly rozdělovány pomocí ochranného zatravnění, průlehů a příkopů do menších útvarů za účelem zkrácení délky svahu tak, aby nedošlo k soustředění plošného odtoku do odtokové dráhy a odtok byl zpomalen, zachycen a bezpečně odveden.</w:t>
      </w:r>
    </w:p>
    <w:p w:rsidR="00157265" w:rsidRDefault="00157265" w:rsidP="0043513F">
      <w:pPr>
        <w:pStyle w:val="Nadpis321"/>
      </w:pPr>
      <w:bookmarkStart w:id="50" w:name="_Toc469995047"/>
      <w:r>
        <w:t xml:space="preserve">Faktor </w:t>
      </w:r>
      <w:proofErr w:type="spellStart"/>
      <w:r>
        <w:t>erosivity</w:t>
      </w:r>
      <w:proofErr w:type="spellEnd"/>
      <w:r>
        <w:t xml:space="preserve"> deště – R</w:t>
      </w:r>
      <w:bookmarkEnd w:id="50"/>
    </w:p>
    <w:p w:rsidR="00157265" w:rsidRDefault="00157265" w:rsidP="00157265">
      <w:r>
        <w:t>Beze změny - použita průměrná hodnota erozní účinnosti deště 40 MJ∙ha</w:t>
      </w:r>
      <w:r w:rsidRPr="00FF4A67">
        <w:rPr>
          <w:vertAlign w:val="superscript"/>
        </w:rPr>
        <w:t>-1</w:t>
      </w:r>
      <w:r>
        <w:t>∙cm∙h</w:t>
      </w:r>
      <w:r w:rsidRPr="00FF4A67">
        <w:rPr>
          <w:vertAlign w:val="superscript"/>
        </w:rPr>
        <w:t>-1</w:t>
      </w:r>
      <w:r w:rsidRPr="00FF4A67">
        <w:t xml:space="preserve"> dle </w:t>
      </w:r>
      <w:r>
        <w:t>metodiky Ochrana zemědělské půdy před erozí (Janeček a kol. 2012).</w:t>
      </w:r>
    </w:p>
    <w:p w:rsidR="00157265" w:rsidRDefault="00157265" w:rsidP="0043513F">
      <w:pPr>
        <w:pStyle w:val="Nadpis321"/>
      </w:pPr>
      <w:bookmarkStart w:id="51" w:name="_Toc469995048"/>
      <w:r>
        <w:t xml:space="preserve">Faktor </w:t>
      </w:r>
      <w:proofErr w:type="spellStart"/>
      <w:r>
        <w:t>erodibility</w:t>
      </w:r>
      <w:proofErr w:type="spellEnd"/>
      <w:r>
        <w:t xml:space="preserve"> půdy - K</w:t>
      </w:r>
      <w:bookmarkEnd w:id="51"/>
    </w:p>
    <w:p w:rsidR="00157265" w:rsidRDefault="00157265" w:rsidP="00157265">
      <w:r>
        <w:t>Beze změny - odvozen z datové vrstvy BPEJ (bonitovaných půdně-ekologických jednotek, a převodní tabulky dle (Janeček a kol. 2012). Podrobný popis viz kapitola</w:t>
      </w:r>
      <w:r w:rsidR="00E90FD9">
        <w:t xml:space="preserve"> </w:t>
      </w:r>
      <w:proofErr w:type="gramStart"/>
      <w:r w:rsidR="00E90FD9">
        <w:rPr>
          <w:b/>
        </w:rPr>
        <w:t>A.4.1.2</w:t>
      </w:r>
      <w:proofErr w:type="gramEnd"/>
      <w:r w:rsidR="00E90FD9">
        <w:t xml:space="preserve"> </w:t>
      </w:r>
      <w:r>
        <w:t>Analytické části.</w:t>
      </w:r>
    </w:p>
    <w:p w:rsidR="00157265" w:rsidRDefault="00157265" w:rsidP="0043513F">
      <w:pPr>
        <w:pStyle w:val="Nadpis321"/>
      </w:pPr>
      <w:bookmarkStart w:id="52" w:name="_Toc469995049"/>
      <w:r>
        <w:t>Faktor délky a sklonu svahu – LS</w:t>
      </w:r>
      <w:bookmarkEnd w:id="52"/>
    </w:p>
    <w:p w:rsidR="00157265" w:rsidRDefault="00157265" w:rsidP="00157265">
      <w:r>
        <w:t>Faktor délky a sklonu svahu (dále LS faktor) byl vypočten pomocí softwarového nástroje USLE2D (</w:t>
      </w:r>
      <w:r w:rsidRPr="00404DE7">
        <w:t xml:space="preserve">Van </w:t>
      </w:r>
      <w:proofErr w:type="spellStart"/>
      <w:r w:rsidRPr="00404DE7">
        <w:t>Oost</w:t>
      </w:r>
      <w:proofErr w:type="spellEnd"/>
      <w:r>
        <w:t xml:space="preserve"> et al.</w:t>
      </w:r>
      <w:r w:rsidRPr="00404DE7">
        <w:t>, 2000</w:t>
      </w:r>
      <w:r>
        <w:t xml:space="preserve">). Změna LS-faktoru vyvolaná umístěním prvků protierozní ochrany je zohledněna zahrnutím navržených prvků PEO do situace pozemků, která slouží jako vstup do nástroje USLE2D. Použitý digitální model </w:t>
      </w:r>
      <w:proofErr w:type="gramStart"/>
      <w:r>
        <w:t xml:space="preserve">terénu </w:t>
      </w:r>
      <w:r w:rsidR="00BF7DA2">
        <w:t xml:space="preserve">                          </w:t>
      </w:r>
      <w:r>
        <w:t>a nastavení</w:t>
      </w:r>
      <w:proofErr w:type="gramEnd"/>
      <w:r>
        <w:t xml:space="preserve"> USLE2D zůstalo beze změny.</w:t>
      </w:r>
    </w:p>
    <w:p w:rsidR="00157265" w:rsidRDefault="00157265" w:rsidP="0043513F">
      <w:pPr>
        <w:pStyle w:val="Nadpis321"/>
      </w:pPr>
      <w:bookmarkStart w:id="53" w:name="_Toc469995050"/>
      <w:r>
        <w:t>Faktor ochranného vlivu plodiny - C</w:t>
      </w:r>
      <w:bookmarkEnd w:id="53"/>
    </w:p>
    <w:p w:rsidR="00157265" w:rsidRDefault="00157265" w:rsidP="00157265">
      <w:r>
        <w:t xml:space="preserve">Hodnota ochranného vlivu a hospodaření (C-faktor) byla pro plochy mimo ornou půdu použita beze změny tak, jak je uvedena v kapitole </w:t>
      </w:r>
      <w:proofErr w:type="gramStart"/>
      <w:r w:rsidR="00E90FD9">
        <w:rPr>
          <w:b/>
        </w:rPr>
        <w:t>A.4.1.4</w:t>
      </w:r>
      <w:proofErr w:type="gramEnd"/>
      <w:r w:rsidR="00E90FD9">
        <w:t xml:space="preserve"> </w:t>
      </w:r>
      <w:r>
        <w:t>Analytické části. Hodnoty C-faktoru nově navržených travních porostů odpovídají hodnotě v této tabulce.</w:t>
      </w:r>
    </w:p>
    <w:p w:rsidR="00A771BD" w:rsidRDefault="00157265" w:rsidP="00A771BD">
      <w:r>
        <w:t xml:space="preserve">Pro pozemky orné půdy, kde není navrhováno omezení hospodaření, platí hodnoty, které byly použity pro posouzení stávajícího stavu území. Pro pozemky, kde je nutné snížení C-faktoru, aby návrh vyhověl, jsou navrhované maximální hodnoty </w:t>
      </w:r>
      <w:r w:rsidR="00A771BD">
        <w:t xml:space="preserve">dle složení osevních postupů (Tabulka 1) nebo podle průměrné hodnoty C-faktoru pro jednotlivé plodiny z Tabulky 2 (Janeček a kol. 2012). </w:t>
      </w:r>
      <w:r w:rsidR="00E90FD9">
        <w:t>Kromě zahrnutí samotného ochranného vlivu vegetace</w:t>
      </w:r>
      <w:r w:rsidR="00A771BD">
        <w:t xml:space="preserve"> může být potom ještě hodnota C-</w:t>
      </w:r>
      <w:r w:rsidR="00375476">
        <w:t>faktoru snížena p</w:t>
      </w:r>
      <w:r w:rsidR="00E90FD9">
        <w:t xml:space="preserve">ři zahrnutí </w:t>
      </w:r>
      <w:r w:rsidR="00375476">
        <w:t xml:space="preserve">dalších </w:t>
      </w:r>
      <w:r w:rsidR="00E90FD9">
        <w:t>protierozních způsobů hospodaření jako např. orba po vrstevnici</w:t>
      </w:r>
      <w:r w:rsidR="00375476">
        <w:t>,</w:t>
      </w:r>
      <w:r w:rsidR="00E90FD9">
        <w:t xml:space="preserve"> </w:t>
      </w:r>
      <w:r w:rsidR="00E90FD9" w:rsidRPr="00E90FD9">
        <w:t>ponechání posklizňových zbytků</w:t>
      </w:r>
      <w:r w:rsidR="00375476">
        <w:t>, atd.</w:t>
      </w:r>
      <w:r w:rsidR="00A771BD">
        <w:t xml:space="preserve"> Navrhované maximální hodnoty jsou uvedeny v mapových </w:t>
      </w:r>
      <w:proofErr w:type="gramStart"/>
      <w:r w:rsidR="00A771BD">
        <w:t xml:space="preserve">přílohách </w:t>
      </w:r>
      <w:r w:rsidR="00A771BD">
        <w:rPr>
          <w:b/>
        </w:rPr>
        <w:t>B.1 až</w:t>
      </w:r>
      <w:proofErr w:type="gramEnd"/>
      <w:r w:rsidR="00A771BD">
        <w:rPr>
          <w:b/>
        </w:rPr>
        <w:t xml:space="preserve"> B.6</w:t>
      </w:r>
      <w:r w:rsidR="00A771BD">
        <w:t>.</w:t>
      </w:r>
    </w:p>
    <w:p w:rsidR="00A771BD" w:rsidRDefault="00A771BD" w:rsidP="00E90FD9"/>
    <w:p w:rsidR="00E90FD9" w:rsidRDefault="00E90FD9" w:rsidP="00E90FD9"/>
    <w:p w:rsidR="001B645C" w:rsidRDefault="001B645C" w:rsidP="00E90FD9"/>
    <w:p w:rsidR="001B645C" w:rsidRDefault="001B645C" w:rsidP="00E90FD9"/>
    <w:p w:rsidR="001B645C" w:rsidRDefault="001B645C" w:rsidP="00E90FD9"/>
    <w:p w:rsidR="001B645C" w:rsidRDefault="001B645C" w:rsidP="00E90FD9"/>
    <w:p w:rsidR="001B645C" w:rsidRDefault="001B645C" w:rsidP="00E90FD9"/>
    <w:p w:rsidR="001B645C" w:rsidRDefault="001B645C" w:rsidP="00E90FD9"/>
    <w:p w:rsidR="001B645C" w:rsidRDefault="001B645C" w:rsidP="00E90FD9"/>
    <w:p w:rsidR="001B645C" w:rsidRDefault="001B645C" w:rsidP="00E90FD9"/>
    <w:p w:rsidR="001B645C" w:rsidRDefault="001B645C" w:rsidP="00E90FD9"/>
    <w:p w:rsidR="00E90FD9" w:rsidRDefault="00E90FD9" w:rsidP="00E90FD9">
      <w:pPr>
        <w:pStyle w:val="Titulek"/>
        <w:keepNext/>
        <w:jc w:val="center"/>
      </w:pPr>
      <w:r>
        <w:lastRenderedPageBreak/>
        <w:t xml:space="preserve">Tabulka </w:t>
      </w:r>
      <w:r w:rsidR="00ED6265">
        <w:fldChar w:fldCharType="begin"/>
      </w:r>
      <w:r w:rsidR="00ED6265">
        <w:instrText xml:space="preserve"> SEQ Tabulka \* ARABIC </w:instrText>
      </w:r>
      <w:r w:rsidR="00ED6265">
        <w:fldChar w:fldCharType="separate"/>
      </w:r>
      <w:r w:rsidR="00A771BD">
        <w:rPr>
          <w:noProof/>
        </w:rPr>
        <w:t>2</w:t>
      </w:r>
      <w:r w:rsidR="00ED6265">
        <w:rPr>
          <w:noProof/>
        </w:rPr>
        <w:fldChar w:fldCharType="end"/>
      </w:r>
      <w:r>
        <w:t>: Průměrné hodnoty C faktoru pro jednotlivé plodiny</w:t>
      </w:r>
    </w:p>
    <w:tbl>
      <w:tblPr>
        <w:tblW w:w="5000" w:type="pct"/>
        <w:tblCellMar>
          <w:left w:w="70" w:type="dxa"/>
          <w:right w:w="70" w:type="dxa"/>
        </w:tblCellMar>
        <w:tblLook w:val="04A0" w:firstRow="1" w:lastRow="0" w:firstColumn="1" w:lastColumn="0" w:noHBand="0" w:noVBand="1"/>
      </w:tblPr>
      <w:tblGrid>
        <w:gridCol w:w="2766"/>
        <w:gridCol w:w="1262"/>
        <w:gridCol w:w="3762"/>
        <w:gridCol w:w="1262"/>
      </w:tblGrid>
      <w:tr w:rsidR="00E90FD9" w:rsidRPr="00E90FD9" w:rsidTr="00E90FD9">
        <w:trPr>
          <w:trHeight w:val="402"/>
        </w:trPr>
        <w:tc>
          <w:tcPr>
            <w:tcW w:w="1528" w:type="pct"/>
            <w:tcBorders>
              <w:top w:val="single" w:sz="8" w:space="0" w:color="auto"/>
              <w:left w:val="single" w:sz="8" w:space="0" w:color="auto"/>
              <w:bottom w:val="single" w:sz="8" w:space="0" w:color="auto"/>
              <w:right w:val="single" w:sz="4" w:space="0" w:color="auto"/>
            </w:tcBorders>
            <w:shd w:val="clear" w:color="auto" w:fill="auto"/>
            <w:noWrap/>
            <w:vAlign w:val="bottom"/>
            <w:hideMark/>
          </w:tcPr>
          <w:p w:rsidR="00E90FD9" w:rsidRPr="00E90FD9" w:rsidRDefault="00E90FD9" w:rsidP="00E90FD9">
            <w:pPr>
              <w:spacing w:line="240" w:lineRule="auto"/>
              <w:jc w:val="center"/>
              <w:rPr>
                <w:rFonts w:ascii="Calibri" w:eastAsia="Times New Roman" w:hAnsi="Calibri" w:cs="Calibri"/>
                <w:b/>
                <w:bCs/>
                <w:color w:val="000000"/>
                <w:lang w:eastAsia="cs-CZ"/>
              </w:rPr>
            </w:pPr>
            <w:r w:rsidRPr="00E90FD9">
              <w:rPr>
                <w:rFonts w:ascii="Calibri" w:eastAsia="Times New Roman" w:hAnsi="Calibri" w:cs="Calibri"/>
                <w:b/>
                <w:bCs/>
                <w:color w:val="000000"/>
                <w:lang w:eastAsia="cs-CZ"/>
              </w:rPr>
              <w:t>Plodina</w:t>
            </w:r>
          </w:p>
        </w:tc>
        <w:tc>
          <w:tcPr>
            <w:tcW w:w="697" w:type="pct"/>
            <w:tcBorders>
              <w:top w:val="single" w:sz="8" w:space="0" w:color="auto"/>
              <w:left w:val="nil"/>
              <w:bottom w:val="single" w:sz="8" w:space="0" w:color="auto"/>
              <w:right w:val="single" w:sz="4" w:space="0" w:color="auto"/>
            </w:tcBorders>
            <w:shd w:val="clear" w:color="auto" w:fill="auto"/>
            <w:noWrap/>
            <w:vAlign w:val="bottom"/>
            <w:hideMark/>
          </w:tcPr>
          <w:p w:rsidR="00E90FD9" w:rsidRPr="00E90FD9" w:rsidRDefault="00E90FD9" w:rsidP="00E90FD9">
            <w:pPr>
              <w:spacing w:line="240" w:lineRule="auto"/>
              <w:jc w:val="center"/>
              <w:rPr>
                <w:rFonts w:ascii="Calibri" w:eastAsia="Times New Roman" w:hAnsi="Calibri" w:cs="Calibri"/>
                <w:b/>
                <w:bCs/>
                <w:color w:val="000000"/>
                <w:lang w:eastAsia="cs-CZ"/>
              </w:rPr>
            </w:pPr>
            <w:r w:rsidRPr="00E90FD9">
              <w:rPr>
                <w:rFonts w:ascii="Calibri" w:eastAsia="Times New Roman" w:hAnsi="Calibri" w:cs="Calibri"/>
                <w:b/>
                <w:bCs/>
                <w:color w:val="000000"/>
                <w:lang w:eastAsia="cs-CZ"/>
              </w:rPr>
              <w:t>C faktor</w:t>
            </w:r>
          </w:p>
        </w:tc>
        <w:tc>
          <w:tcPr>
            <w:tcW w:w="2078" w:type="pct"/>
            <w:tcBorders>
              <w:top w:val="single" w:sz="8" w:space="0" w:color="auto"/>
              <w:left w:val="nil"/>
              <w:bottom w:val="single" w:sz="8" w:space="0" w:color="auto"/>
              <w:right w:val="single" w:sz="4" w:space="0" w:color="auto"/>
            </w:tcBorders>
            <w:shd w:val="clear" w:color="auto" w:fill="auto"/>
            <w:noWrap/>
            <w:vAlign w:val="bottom"/>
            <w:hideMark/>
          </w:tcPr>
          <w:p w:rsidR="00E90FD9" w:rsidRPr="00E90FD9" w:rsidRDefault="00E90FD9" w:rsidP="00E90FD9">
            <w:pPr>
              <w:spacing w:line="240" w:lineRule="auto"/>
              <w:jc w:val="center"/>
              <w:rPr>
                <w:rFonts w:ascii="Calibri" w:eastAsia="Times New Roman" w:hAnsi="Calibri" w:cs="Calibri"/>
                <w:b/>
                <w:bCs/>
                <w:color w:val="000000"/>
                <w:lang w:eastAsia="cs-CZ"/>
              </w:rPr>
            </w:pPr>
            <w:r w:rsidRPr="00E90FD9">
              <w:rPr>
                <w:rFonts w:ascii="Calibri" w:eastAsia="Times New Roman" w:hAnsi="Calibri" w:cs="Calibri"/>
                <w:b/>
                <w:bCs/>
                <w:color w:val="000000"/>
                <w:lang w:eastAsia="cs-CZ"/>
              </w:rPr>
              <w:t>Plodina</w:t>
            </w:r>
          </w:p>
        </w:tc>
        <w:tc>
          <w:tcPr>
            <w:tcW w:w="697" w:type="pct"/>
            <w:tcBorders>
              <w:top w:val="single" w:sz="8" w:space="0" w:color="auto"/>
              <w:left w:val="nil"/>
              <w:bottom w:val="single" w:sz="8" w:space="0" w:color="auto"/>
              <w:right w:val="single" w:sz="8" w:space="0" w:color="auto"/>
            </w:tcBorders>
            <w:shd w:val="clear" w:color="auto" w:fill="auto"/>
            <w:noWrap/>
            <w:vAlign w:val="bottom"/>
            <w:hideMark/>
          </w:tcPr>
          <w:p w:rsidR="00E90FD9" w:rsidRPr="00E90FD9" w:rsidRDefault="00E90FD9" w:rsidP="00E90FD9">
            <w:pPr>
              <w:spacing w:line="240" w:lineRule="auto"/>
              <w:jc w:val="center"/>
              <w:rPr>
                <w:rFonts w:ascii="Calibri" w:eastAsia="Times New Roman" w:hAnsi="Calibri" w:cs="Calibri"/>
                <w:b/>
                <w:bCs/>
                <w:color w:val="000000"/>
                <w:lang w:eastAsia="cs-CZ"/>
              </w:rPr>
            </w:pPr>
            <w:r w:rsidRPr="00E90FD9">
              <w:rPr>
                <w:rFonts w:ascii="Calibri" w:eastAsia="Times New Roman" w:hAnsi="Calibri" w:cs="Calibri"/>
                <w:b/>
                <w:bCs/>
                <w:color w:val="000000"/>
                <w:lang w:eastAsia="cs-CZ"/>
              </w:rPr>
              <w:t>C faktor</w:t>
            </w:r>
          </w:p>
        </w:tc>
      </w:tr>
      <w:tr w:rsidR="00E90FD9" w:rsidRPr="00E90FD9" w:rsidTr="00E90FD9">
        <w:trPr>
          <w:trHeight w:val="300"/>
        </w:trPr>
        <w:tc>
          <w:tcPr>
            <w:tcW w:w="1528" w:type="pct"/>
            <w:tcBorders>
              <w:top w:val="nil"/>
              <w:left w:val="single" w:sz="8" w:space="0" w:color="auto"/>
              <w:bottom w:val="single" w:sz="4" w:space="0" w:color="auto"/>
              <w:right w:val="single" w:sz="4" w:space="0" w:color="auto"/>
            </w:tcBorders>
            <w:shd w:val="clear" w:color="auto" w:fill="auto"/>
            <w:noWrap/>
            <w:vAlign w:val="center"/>
            <w:hideMark/>
          </w:tcPr>
          <w:p w:rsidR="00E90FD9" w:rsidRPr="00E90FD9" w:rsidRDefault="00E90FD9" w:rsidP="00E90FD9">
            <w:pPr>
              <w:spacing w:line="240" w:lineRule="auto"/>
              <w:ind w:firstLineChars="100" w:firstLine="220"/>
              <w:jc w:val="left"/>
              <w:rPr>
                <w:rFonts w:ascii="Calibri" w:eastAsia="Times New Roman" w:hAnsi="Calibri" w:cs="Calibri"/>
                <w:color w:val="000000"/>
                <w:lang w:eastAsia="cs-CZ"/>
              </w:rPr>
            </w:pPr>
            <w:r w:rsidRPr="00E90FD9">
              <w:rPr>
                <w:rFonts w:ascii="Calibri" w:eastAsia="Times New Roman" w:hAnsi="Calibri" w:cs="Calibri"/>
                <w:color w:val="000000"/>
                <w:lang w:eastAsia="cs-CZ"/>
              </w:rPr>
              <w:t>pšenice ozimá</w:t>
            </w:r>
          </w:p>
        </w:tc>
        <w:tc>
          <w:tcPr>
            <w:tcW w:w="697" w:type="pct"/>
            <w:tcBorders>
              <w:top w:val="nil"/>
              <w:left w:val="nil"/>
              <w:bottom w:val="single" w:sz="4" w:space="0" w:color="auto"/>
              <w:right w:val="single" w:sz="4" w:space="0" w:color="auto"/>
            </w:tcBorders>
            <w:shd w:val="clear" w:color="auto" w:fill="auto"/>
            <w:noWrap/>
            <w:vAlign w:val="bottom"/>
            <w:hideMark/>
          </w:tcPr>
          <w:p w:rsidR="00E90FD9" w:rsidRPr="00E90FD9" w:rsidRDefault="00E90FD9" w:rsidP="00E90FD9">
            <w:pPr>
              <w:spacing w:line="240" w:lineRule="auto"/>
              <w:jc w:val="center"/>
              <w:rPr>
                <w:rFonts w:ascii="Calibri" w:eastAsia="Times New Roman" w:hAnsi="Calibri" w:cs="Calibri"/>
                <w:color w:val="000000"/>
                <w:lang w:eastAsia="cs-CZ"/>
              </w:rPr>
            </w:pPr>
            <w:r w:rsidRPr="00E90FD9">
              <w:rPr>
                <w:rFonts w:ascii="Calibri" w:eastAsia="Times New Roman" w:hAnsi="Calibri" w:cs="Calibri"/>
                <w:color w:val="000000"/>
                <w:lang w:eastAsia="cs-CZ"/>
              </w:rPr>
              <w:t>0,12</w:t>
            </w:r>
          </w:p>
        </w:tc>
        <w:tc>
          <w:tcPr>
            <w:tcW w:w="2078" w:type="pct"/>
            <w:tcBorders>
              <w:top w:val="nil"/>
              <w:left w:val="nil"/>
              <w:bottom w:val="single" w:sz="4" w:space="0" w:color="auto"/>
              <w:right w:val="single" w:sz="4" w:space="0" w:color="auto"/>
            </w:tcBorders>
            <w:shd w:val="clear" w:color="auto" w:fill="auto"/>
            <w:noWrap/>
            <w:vAlign w:val="bottom"/>
            <w:hideMark/>
          </w:tcPr>
          <w:p w:rsidR="00E90FD9" w:rsidRPr="00E90FD9" w:rsidRDefault="00E90FD9" w:rsidP="00E90FD9">
            <w:pPr>
              <w:spacing w:line="240" w:lineRule="auto"/>
              <w:ind w:firstLineChars="100" w:firstLine="220"/>
              <w:jc w:val="left"/>
              <w:rPr>
                <w:rFonts w:ascii="Calibri" w:eastAsia="Times New Roman" w:hAnsi="Calibri" w:cs="Calibri"/>
                <w:color w:val="000000"/>
                <w:lang w:eastAsia="cs-CZ"/>
              </w:rPr>
            </w:pPr>
            <w:r w:rsidRPr="00E90FD9">
              <w:rPr>
                <w:rFonts w:ascii="Calibri" w:eastAsia="Times New Roman" w:hAnsi="Calibri" w:cs="Calibri"/>
                <w:color w:val="000000"/>
                <w:lang w:eastAsia="cs-CZ"/>
              </w:rPr>
              <w:t>chmelnice</w:t>
            </w:r>
          </w:p>
        </w:tc>
        <w:tc>
          <w:tcPr>
            <w:tcW w:w="697" w:type="pct"/>
            <w:tcBorders>
              <w:top w:val="nil"/>
              <w:left w:val="nil"/>
              <w:bottom w:val="single" w:sz="4" w:space="0" w:color="auto"/>
              <w:right w:val="single" w:sz="8" w:space="0" w:color="auto"/>
            </w:tcBorders>
            <w:shd w:val="clear" w:color="auto" w:fill="auto"/>
            <w:noWrap/>
            <w:vAlign w:val="bottom"/>
            <w:hideMark/>
          </w:tcPr>
          <w:p w:rsidR="00E90FD9" w:rsidRPr="00E90FD9" w:rsidRDefault="00E90FD9" w:rsidP="00E90FD9">
            <w:pPr>
              <w:spacing w:line="240" w:lineRule="auto"/>
              <w:jc w:val="center"/>
              <w:rPr>
                <w:rFonts w:ascii="Calibri" w:eastAsia="Times New Roman" w:hAnsi="Calibri" w:cs="Calibri"/>
                <w:color w:val="000000"/>
                <w:lang w:eastAsia="cs-CZ"/>
              </w:rPr>
            </w:pPr>
            <w:r w:rsidRPr="00E90FD9">
              <w:rPr>
                <w:rFonts w:ascii="Calibri" w:eastAsia="Times New Roman" w:hAnsi="Calibri" w:cs="Calibri"/>
                <w:color w:val="000000"/>
                <w:lang w:eastAsia="cs-CZ"/>
              </w:rPr>
              <w:t>0,80</w:t>
            </w:r>
          </w:p>
        </w:tc>
      </w:tr>
      <w:tr w:rsidR="00E90FD9" w:rsidRPr="00E90FD9" w:rsidTr="00E90FD9">
        <w:trPr>
          <w:trHeight w:val="300"/>
        </w:trPr>
        <w:tc>
          <w:tcPr>
            <w:tcW w:w="1528" w:type="pct"/>
            <w:tcBorders>
              <w:top w:val="nil"/>
              <w:left w:val="single" w:sz="8" w:space="0" w:color="auto"/>
              <w:bottom w:val="single" w:sz="4" w:space="0" w:color="auto"/>
              <w:right w:val="single" w:sz="4" w:space="0" w:color="auto"/>
            </w:tcBorders>
            <w:shd w:val="clear" w:color="auto" w:fill="auto"/>
            <w:noWrap/>
            <w:vAlign w:val="center"/>
            <w:hideMark/>
          </w:tcPr>
          <w:p w:rsidR="00E90FD9" w:rsidRPr="00E90FD9" w:rsidRDefault="00E90FD9" w:rsidP="00E90FD9">
            <w:pPr>
              <w:spacing w:line="240" w:lineRule="auto"/>
              <w:ind w:firstLineChars="100" w:firstLine="220"/>
              <w:jc w:val="left"/>
              <w:rPr>
                <w:rFonts w:ascii="Calibri" w:eastAsia="Times New Roman" w:hAnsi="Calibri" w:cs="Calibri"/>
                <w:color w:val="000000"/>
                <w:lang w:eastAsia="cs-CZ"/>
              </w:rPr>
            </w:pPr>
            <w:r w:rsidRPr="00E90FD9">
              <w:rPr>
                <w:rFonts w:ascii="Calibri" w:eastAsia="Times New Roman" w:hAnsi="Calibri" w:cs="Calibri"/>
                <w:color w:val="000000"/>
                <w:lang w:eastAsia="cs-CZ"/>
              </w:rPr>
              <w:t>žito ozimé</w:t>
            </w:r>
          </w:p>
        </w:tc>
        <w:tc>
          <w:tcPr>
            <w:tcW w:w="697" w:type="pct"/>
            <w:tcBorders>
              <w:top w:val="nil"/>
              <w:left w:val="nil"/>
              <w:bottom w:val="single" w:sz="4" w:space="0" w:color="auto"/>
              <w:right w:val="single" w:sz="4" w:space="0" w:color="auto"/>
            </w:tcBorders>
            <w:shd w:val="clear" w:color="auto" w:fill="auto"/>
            <w:noWrap/>
            <w:vAlign w:val="bottom"/>
            <w:hideMark/>
          </w:tcPr>
          <w:p w:rsidR="00E90FD9" w:rsidRPr="00E90FD9" w:rsidRDefault="00E90FD9" w:rsidP="00E90FD9">
            <w:pPr>
              <w:spacing w:line="240" w:lineRule="auto"/>
              <w:jc w:val="center"/>
              <w:rPr>
                <w:rFonts w:ascii="Calibri" w:eastAsia="Times New Roman" w:hAnsi="Calibri" w:cs="Calibri"/>
                <w:color w:val="000000"/>
                <w:lang w:eastAsia="cs-CZ"/>
              </w:rPr>
            </w:pPr>
            <w:r w:rsidRPr="00E90FD9">
              <w:rPr>
                <w:rFonts w:ascii="Calibri" w:eastAsia="Times New Roman" w:hAnsi="Calibri" w:cs="Calibri"/>
                <w:color w:val="000000"/>
                <w:lang w:eastAsia="cs-CZ"/>
              </w:rPr>
              <w:t>0,17</w:t>
            </w:r>
          </w:p>
        </w:tc>
        <w:tc>
          <w:tcPr>
            <w:tcW w:w="2078" w:type="pct"/>
            <w:tcBorders>
              <w:top w:val="nil"/>
              <w:left w:val="nil"/>
              <w:bottom w:val="single" w:sz="4" w:space="0" w:color="auto"/>
              <w:right w:val="single" w:sz="4" w:space="0" w:color="auto"/>
            </w:tcBorders>
            <w:shd w:val="clear" w:color="auto" w:fill="auto"/>
            <w:noWrap/>
            <w:vAlign w:val="bottom"/>
            <w:hideMark/>
          </w:tcPr>
          <w:p w:rsidR="00E90FD9" w:rsidRPr="00E90FD9" w:rsidRDefault="00E90FD9" w:rsidP="00E90FD9">
            <w:pPr>
              <w:spacing w:line="240" w:lineRule="auto"/>
              <w:ind w:firstLineChars="100" w:firstLine="220"/>
              <w:jc w:val="left"/>
              <w:rPr>
                <w:rFonts w:ascii="Calibri" w:eastAsia="Times New Roman" w:hAnsi="Calibri" w:cs="Calibri"/>
                <w:color w:val="000000"/>
                <w:lang w:eastAsia="cs-CZ"/>
              </w:rPr>
            </w:pPr>
            <w:r w:rsidRPr="00E90FD9">
              <w:rPr>
                <w:rFonts w:ascii="Calibri" w:eastAsia="Times New Roman" w:hAnsi="Calibri" w:cs="Calibri"/>
                <w:color w:val="000000"/>
                <w:lang w:eastAsia="cs-CZ"/>
              </w:rPr>
              <w:t>řepka ozimá</w:t>
            </w:r>
          </w:p>
        </w:tc>
        <w:tc>
          <w:tcPr>
            <w:tcW w:w="697" w:type="pct"/>
            <w:tcBorders>
              <w:top w:val="nil"/>
              <w:left w:val="nil"/>
              <w:bottom w:val="single" w:sz="4" w:space="0" w:color="auto"/>
              <w:right w:val="single" w:sz="8" w:space="0" w:color="auto"/>
            </w:tcBorders>
            <w:shd w:val="clear" w:color="auto" w:fill="auto"/>
            <w:noWrap/>
            <w:vAlign w:val="bottom"/>
            <w:hideMark/>
          </w:tcPr>
          <w:p w:rsidR="00E90FD9" w:rsidRPr="00E90FD9" w:rsidRDefault="00E90FD9" w:rsidP="00E90FD9">
            <w:pPr>
              <w:spacing w:line="240" w:lineRule="auto"/>
              <w:jc w:val="center"/>
              <w:rPr>
                <w:rFonts w:ascii="Calibri" w:eastAsia="Times New Roman" w:hAnsi="Calibri" w:cs="Calibri"/>
                <w:color w:val="000000"/>
                <w:lang w:eastAsia="cs-CZ"/>
              </w:rPr>
            </w:pPr>
            <w:r w:rsidRPr="00E90FD9">
              <w:rPr>
                <w:rFonts w:ascii="Calibri" w:eastAsia="Times New Roman" w:hAnsi="Calibri" w:cs="Calibri"/>
                <w:color w:val="000000"/>
                <w:lang w:eastAsia="cs-CZ"/>
              </w:rPr>
              <w:t>0,22</w:t>
            </w:r>
          </w:p>
        </w:tc>
      </w:tr>
      <w:tr w:rsidR="00E90FD9" w:rsidRPr="00E90FD9" w:rsidTr="00E90FD9">
        <w:trPr>
          <w:trHeight w:val="300"/>
        </w:trPr>
        <w:tc>
          <w:tcPr>
            <w:tcW w:w="1528" w:type="pct"/>
            <w:tcBorders>
              <w:top w:val="nil"/>
              <w:left w:val="single" w:sz="8" w:space="0" w:color="auto"/>
              <w:bottom w:val="single" w:sz="4" w:space="0" w:color="auto"/>
              <w:right w:val="single" w:sz="4" w:space="0" w:color="auto"/>
            </w:tcBorders>
            <w:shd w:val="clear" w:color="auto" w:fill="auto"/>
            <w:noWrap/>
            <w:vAlign w:val="center"/>
            <w:hideMark/>
          </w:tcPr>
          <w:p w:rsidR="00E90FD9" w:rsidRPr="00E90FD9" w:rsidRDefault="00E90FD9" w:rsidP="00E90FD9">
            <w:pPr>
              <w:spacing w:line="240" w:lineRule="auto"/>
              <w:ind w:firstLineChars="100" w:firstLine="220"/>
              <w:jc w:val="left"/>
              <w:rPr>
                <w:rFonts w:ascii="Calibri" w:eastAsia="Times New Roman" w:hAnsi="Calibri" w:cs="Calibri"/>
                <w:color w:val="000000"/>
                <w:lang w:eastAsia="cs-CZ"/>
              </w:rPr>
            </w:pPr>
            <w:r w:rsidRPr="00E90FD9">
              <w:rPr>
                <w:rFonts w:ascii="Calibri" w:eastAsia="Times New Roman" w:hAnsi="Calibri" w:cs="Calibri"/>
                <w:color w:val="000000"/>
                <w:lang w:eastAsia="cs-CZ"/>
              </w:rPr>
              <w:t>ječmen jarní</w:t>
            </w:r>
          </w:p>
        </w:tc>
        <w:tc>
          <w:tcPr>
            <w:tcW w:w="697" w:type="pct"/>
            <w:tcBorders>
              <w:top w:val="nil"/>
              <w:left w:val="nil"/>
              <w:bottom w:val="single" w:sz="4" w:space="0" w:color="auto"/>
              <w:right w:val="single" w:sz="4" w:space="0" w:color="auto"/>
            </w:tcBorders>
            <w:shd w:val="clear" w:color="auto" w:fill="auto"/>
            <w:noWrap/>
            <w:vAlign w:val="bottom"/>
            <w:hideMark/>
          </w:tcPr>
          <w:p w:rsidR="00E90FD9" w:rsidRPr="00E90FD9" w:rsidRDefault="00E90FD9" w:rsidP="00E90FD9">
            <w:pPr>
              <w:spacing w:line="240" w:lineRule="auto"/>
              <w:jc w:val="center"/>
              <w:rPr>
                <w:rFonts w:ascii="Calibri" w:eastAsia="Times New Roman" w:hAnsi="Calibri" w:cs="Calibri"/>
                <w:color w:val="000000"/>
                <w:lang w:eastAsia="cs-CZ"/>
              </w:rPr>
            </w:pPr>
            <w:r w:rsidRPr="00E90FD9">
              <w:rPr>
                <w:rFonts w:ascii="Calibri" w:eastAsia="Times New Roman" w:hAnsi="Calibri" w:cs="Calibri"/>
                <w:color w:val="000000"/>
                <w:lang w:eastAsia="cs-CZ"/>
              </w:rPr>
              <w:t>0,15</w:t>
            </w:r>
          </w:p>
        </w:tc>
        <w:tc>
          <w:tcPr>
            <w:tcW w:w="2078" w:type="pct"/>
            <w:tcBorders>
              <w:top w:val="nil"/>
              <w:left w:val="nil"/>
              <w:bottom w:val="single" w:sz="4" w:space="0" w:color="auto"/>
              <w:right w:val="single" w:sz="4" w:space="0" w:color="auto"/>
            </w:tcBorders>
            <w:shd w:val="clear" w:color="auto" w:fill="auto"/>
            <w:noWrap/>
            <w:vAlign w:val="bottom"/>
            <w:hideMark/>
          </w:tcPr>
          <w:p w:rsidR="00E90FD9" w:rsidRPr="00E90FD9" w:rsidRDefault="00E90FD9" w:rsidP="00E90FD9">
            <w:pPr>
              <w:spacing w:line="240" w:lineRule="auto"/>
              <w:ind w:firstLineChars="100" w:firstLine="220"/>
              <w:jc w:val="left"/>
              <w:rPr>
                <w:rFonts w:ascii="Calibri" w:eastAsia="Times New Roman" w:hAnsi="Calibri" w:cs="Calibri"/>
                <w:color w:val="000000"/>
                <w:lang w:eastAsia="cs-CZ"/>
              </w:rPr>
            </w:pPr>
            <w:r w:rsidRPr="00E90FD9">
              <w:rPr>
                <w:rFonts w:ascii="Calibri" w:eastAsia="Times New Roman" w:hAnsi="Calibri" w:cs="Calibri"/>
                <w:color w:val="000000"/>
                <w:lang w:eastAsia="cs-CZ"/>
              </w:rPr>
              <w:t>slunečnice</w:t>
            </w:r>
          </w:p>
        </w:tc>
        <w:tc>
          <w:tcPr>
            <w:tcW w:w="697" w:type="pct"/>
            <w:tcBorders>
              <w:top w:val="nil"/>
              <w:left w:val="nil"/>
              <w:bottom w:val="single" w:sz="4" w:space="0" w:color="auto"/>
              <w:right w:val="single" w:sz="8" w:space="0" w:color="auto"/>
            </w:tcBorders>
            <w:shd w:val="clear" w:color="auto" w:fill="auto"/>
            <w:noWrap/>
            <w:vAlign w:val="bottom"/>
            <w:hideMark/>
          </w:tcPr>
          <w:p w:rsidR="00E90FD9" w:rsidRPr="00E90FD9" w:rsidRDefault="00E90FD9" w:rsidP="00E90FD9">
            <w:pPr>
              <w:spacing w:line="240" w:lineRule="auto"/>
              <w:jc w:val="center"/>
              <w:rPr>
                <w:rFonts w:ascii="Calibri" w:eastAsia="Times New Roman" w:hAnsi="Calibri" w:cs="Calibri"/>
                <w:color w:val="000000"/>
                <w:lang w:eastAsia="cs-CZ"/>
              </w:rPr>
            </w:pPr>
            <w:r w:rsidRPr="00E90FD9">
              <w:rPr>
                <w:rFonts w:ascii="Calibri" w:eastAsia="Times New Roman" w:hAnsi="Calibri" w:cs="Calibri"/>
                <w:color w:val="000000"/>
                <w:lang w:eastAsia="cs-CZ"/>
              </w:rPr>
              <w:t>0,60</w:t>
            </w:r>
          </w:p>
        </w:tc>
      </w:tr>
      <w:tr w:rsidR="00E90FD9" w:rsidRPr="00E90FD9" w:rsidTr="00E90FD9">
        <w:trPr>
          <w:trHeight w:val="300"/>
        </w:trPr>
        <w:tc>
          <w:tcPr>
            <w:tcW w:w="1528" w:type="pct"/>
            <w:tcBorders>
              <w:top w:val="nil"/>
              <w:left w:val="single" w:sz="8" w:space="0" w:color="auto"/>
              <w:bottom w:val="single" w:sz="4" w:space="0" w:color="auto"/>
              <w:right w:val="single" w:sz="4" w:space="0" w:color="auto"/>
            </w:tcBorders>
            <w:shd w:val="clear" w:color="auto" w:fill="auto"/>
            <w:noWrap/>
            <w:vAlign w:val="center"/>
            <w:hideMark/>
          </w:tcPr>
          <w:p w:rsidR="00E90FD9" w:rsidRPr="00E90FD9" w:rsidRDefault="00E90FD9" w:rsidP="00E90FD9">
            <w:pPr>
              <w:spacing w:line="240" w:lineRule="auto"/>
              <w:ind w:firstLineChars="100" w:firstLine="220"/>
              <w:jc w:val="left"/>
              <w:rPr>
                <w:rFonts w:ascii="Calibri" w:eastAsia="Times New Roman" w:hAnsi="Calibri" w:cs="Calibri"/>
                <w:color w:val="000000"/>
                <w:lang w:eastAsia="cs-CZ"/>
              </w:rPr>
            </w:pPr>
            <w:r w:rsidRPr="00E90FD9">
              <w:rPr>
                <w:rFonts w:ascii="Calibri" w:eastAsia="Times New Roman" w:hAnsi="Calibri" w:cs="Calibri"/>
                <w:color w:val="000000"/>
                <w:lang w:eastAsia="cs-CZ"/>
              </w:rPr>
              <w:t>ječmen ozimý</w:t>
            </w:r>
          </w:p>
        </w:tc>
        <w:tc>
          <w:tcPr>
            <w:tcW w:w="697" w:type="pct"/>
            <w:tcBorders>
              <w:top w:val="nil"/>
              <w:left w:val="nil"/>
              <w:bottom w:val="single" w:sz="4" w:space="0" w:color="auto"/>
              <w:right w:val="single" w:sz="4" w:space="0" w:color="auto"/>
            </w:tcBorders>
            <w:shd w:val="clear" w:color="auto" w:fill="auto"/>
            <w:noWrap/>
            <w:vAlign w:val="bottom"/>
            <w:hideMark/>
          </w:tcPr>
          <w:p w:rsidR="00E90FD9" w:rsidRPr="00E90FD9" w:rsidRDefault="00E90FD9" w:rsidP="00E90FD9">
            <w:pPr>
              <w:spacing w:line="240" w:lineRule="auto"/>
              <w:jc w:val="center"/>
              <w:rPr>
                <w:rFonts w:ascii="Calibri" w:eastAsia="Times New Roman" w:hAnsi="Calibri" w:cs="Calibri"/>
                <w:color w:val="000000"/>
                <w:lang w:eastAsia="cs-CZ"/>
              </w:rPr>
            </w:pPr>
            <w:r w:rsidRPr="00E90FD9">
              <w:rPr>
                <w:rFonts w:ascii="Calibri" w:eastAsia="Times New Roman" w:hAnsi="Calibri" w:cs="Calibri"/>
                <w:color w:val="000000"/>
                <w:lang w:eastAsia="cs-CZ"/>
              </w:rPr>
              <w:t>0,17</w:t>
            </w:r>
          </w:p>
        </w:tc>
        <w:tc>
          <w:tcPr>
            <w:tcW w:w="2078" w:type="pct"/>
            <w:tcBorders>
              <w:top w:val="nil"/>
              <w:left w:val="nil"/>
              <w:bottom w:val="single" w:sz="4" w:space="0" w:color="auto"/>
              <w:right w:val="single" w:sz="4" w:space="0" w:color="auto"/>
            </w:tcBorders>
            <w:shd w:val="clear" w:color="auto" w:fill="auto"/>
            <w:noWrap/>
            <w:vAlign w:val="bottom"/>
            <w:hideMark/>
          </w:tcPr>
          <w:p w:rsidR="00E90FD9" w:rsidRPr="00E90FD9" w:rsidRDefault="00E90FD9" w:rsidP="00E90FD9">
            <w:pPr>
              <w:spacing w:line="240" w:lineRule="auto"/>
              <w:ind w:firstLineChars="100" w:firstLine="220"/>
              <w:jc w:val="left"/>
              <w:rPr>
                <w:rFonts w:ascii="Calibri" w:eastAsia="Times New Roman" w:hAnsi="Calibri" w:cs="Calibri"/>
                <w:color w:val="000000"/>
                <w:lang w:eastAsia="cs-CZ"/>
              </w:rPr>
            </w:pPr>
            <w:r w:rsidRPr="00E90FD9">
              <w:rPr>
                <w:rFonts w:ascii="Calibri" w:eastAsia="Times New Roman" w:hAnsi="Calibri" w:cs="Calibri"/>
                <w:color w:val="000000"/>
                <w:lang w:eastAsia="cs-CZ"/>
              </w:rPr>
              <w:t>mák</w:t>
            </w:r>
          </w:p>
        </w:tc>
        <w:tc>
          <w:tcPr>
            <w:tcW w:w="697" w:type="pct"/>
            <w:tcBorders>
              <w:top w:val="nil"/>
              <w:left w:val="nil"/>
              <w:bottom w:val="single" w:sz="4" w:space="0" w:color="auto"/>
              <w:right w:val="single" w:sz="8" w:space="0" w:color="auto"/>
            </w:tcBorders>
            <w:shd w:val="clear" w:color="auto" w:fill="auto"/>
            <w:noWrap/>
            <w:vAlign w:val="bottom"/>
            <w:hideMark/>
          </w:tcPr>
          <w:p w:rsidR="00E90FD9" w:rsidRPr="00E90FD9" w:rsidRDefault="00E90FD9" w:rsidP="00E90FD9">
            <w:pPr>
              <w:spacing w:line="240" w:lineRule="auto"/>
              <w:jc w:val="center"/>
              <w:rPr>
                <w:rFonts w:ascii="Calibri" w:eastAsia="Times New Roman" w:hAnsi="Calibri" w:cs="Calibri"/>
                <w:color w:val="000000"/>
                <w:lang w:eastAsia="cs-CZ"/>
              </w:rPr>
            </w:pPr>
            <w:r w:rsidRPr="00E90FD9">
              <w:rPr>
                <w:rFonts w:ascii="Calibri" w:eastAsia="Times New Roman" w:hAnsi="Calibri" w:cs="Calibri"/>
                <w:color w:val="000000"/>
                <w:lang w:eastAsia="cs-CZ"/>
              </w:rPr>
              <w:t>0,50</w:t>
            </w:r>
          </w:p>
        </w:tc>
      </w:tr>
      <w:tr w:rsidR="00E90FD9" w:rsidRPr="00E90FD9" w:rsidTr="00E90FD9">
        <w:trPr>
          <w:trHeight w:val="300"/>
        </w:trPr>
        <w:tc>
          <w:tcPr>
            <w:tcW w:w="1528" w:type="pct"/>
            <w:tcBorders>
              <w:top w:val="nil"/>
              <w:left w:val="single" w:sz="8" w:space="0" w:color="auto"/>
              <w:bottom w:val="single" w:sz="4" w:space="0" w:color="auto"/>
              <w:right w:val="single" w:sz="4" w:space="0" w:color="auto"/>
            </w:tcBorders>
            <w:shd w:val="clear" w:color="auto" w:fill="auto"/>
            <w:noWrap/>
            <w:vAlign w:val="center"/>
            <w:hideMark/>
          </w:tcPr>
          <w:p w:rsidR="00E90FD9" w:rsidRPr="00E90FD9" w:rsidRDefault="00E90FD9" w:rsidP="00E90FD9">
            <w:pPr>
              <w:spacing w:line="240" w:lineRule="auto"/>
              <w:ind w:firstLineChars="100" w:firstLine="220"/>
              <w:jc w:val="left"/>
              <w:rPr>
                <w:rFonts w:ascii="Calibri" w:eastAsia="Times New Roman" w:hAnsi="Calibri" w:cs="Calibri"/>
                <w:color w:val="000000"/>
                <w:lang w:eastAsia="cs-CZ"/>
              </w:rPr>
            </w:pPr>
            <w:r w:rsidRPr="00E90FD9">
              <w:rPr>
                <w:rFonts w:ascii="Calibri" w:eastAsia="Times New Roman" w:hAnsi="Calibri" w:cs="Calibri"/>
                <w:color w:val="000000"/>
                <w:lang w:eastAsia="cs-CZ"/>
              </w:rPr>
              <w:t>oves</w:t>
            </w:r>
          </w:p>
        </w:tc>
        <w:tc>
          <w:tcPr>
            <w:tcW w:w="697" w:type="pct"/>
            <w:tcBorders>
              <w:top w:val="nil"/>
              <w:left w:val="nil"/>
              <w:bottom w:val="single" w:sz="4" w:space="0" w:color="auto"/>
              <w:right w:val="single" w:sz="4" w:space="0" w:color="auto"/>
            </w:tcBorders>
            <w:shd w:val="clear" w:color="auto" w:fill="auto"/>
            <w:noWrap/>
            <w:vAlign w:val="bottom"/>
            <w:hideMark/>
          </w:tcPr>
          <w:p w:rsidR="00E90FD9" w:rsidRPr="00E90FD9" w:rsidRDefault="00E90FD9" w:rsidP="00E90FD9">
            <w:pPr>
              <w:spacing w:line="240" w:lineRule="auto"/>
              <w:jc w:val="center"/>
              <w:rPr>
                <w:rFonts w:ascii="Calibri" w:eastAsia="Times New Roman" w:hAnsi="Calibri" w:cs="Calibri"/>
                <w:color w:val="000000"/>
                <w:lang w:eastAsia="cs-CZ"/>
              </w:rPr>
            </w:pPr>
            <w:r w:rsidRPr="00E90FD9">
              <w:rPr>
                <w:rFonts w:ascii="Calibri" w:eastAsia="Times New Roman" w:hAnsi="Calibri" w:cs="Calibri"/>
                <w:color w:val="000000"/>
                <w:lang w:eastAsia="cs-CZ"/>
              </w:rPr>
              <w:t>0,10</w:t>
            </w:r>
          </w:p>
        </w:tc>
        <w:tc>
          <w:tcPr>
            <w:tcW w:w="2078" w:type="pct"/>
            <w:tcBorders>
              <w:top w:val="nil"/>
              <w:left w:val="nil"/>
              <w:bottom w:val="single" w:sz="4" w:space="0" w:color="auto"/>
              <w:right w:val="single" w:sz="4" w:space="0" w:color="auto"/>
            </w:tcBorders>
            <w:shd w:val="clear" w:color="auto" w:fill="auto"/>
            <w:noWrap/>
            <w:vAlign w:val="bottom"/>
            <w:hideMark/>
          </w:tcPr>
          <w:p w:rsidR="00E90FD9" w:rsidRPr="00E90FD9" w:rsidRDefault="00E90FD9" w:rsidP="00E90FD9">
            <w:pPr>
              <w:spacing w:line="240" w:lineRule="auto"/>
              <w:ind w:firstLineChars="100" w:firstLine="220"/>
              <w:jc w:val="left"/>
              <w:rPr>
                <w:rFonts w:ascii="Calibri" w:eastAsia="Times New Roman" w:hAnsi="Calibri" w:cs="Calibri"/>
                <w:color w:val="000000"/>
                <w:lang w:eastAsia="cs-CZ"/>
              </w:rPr>
            </w:pPr>
            <w:r w:rsidRPr="00E90FD9">
              <w:rPr>
                <w:rFonts w:ascii="Calibri" w:eastAsia="Times New Roman" w:hAnsi="Calibri" w:cs="Calibri"/>
                <w:color w:val="000000"/>
                <w:lang w:eastAsia="cs-CZ"/>
              </w:rPr>
              <w:t>ostatní olejniny</w:t>
            </w:r>
          </w:p>
        </w:tc>
        <w:tc>
          <w:tcPr>
            <w:tcW w:w="697" w:type="pct"/>
            <w:tcBorders>
              <w:top w:val="nil"/>
              <w:left w:val="nil"/>
              <w:bottom w:val="single" w:sz="4" w:space="0" w:color="auto"/>
              <w:right w:val="single" w:sz="8" w:space="0" w:color="auto"/>
            </w:tcBorders>
            <w:shd w:val="clear" w:color="auto" w:fill="auto"/>
            <w:noWrap/>
            <w:vAlign w:val="bottom"/>
            <w:hideMark/>
          </w:tcPr>
          <w:p w:rsidR="00E90FD9" w:rsidRPr="00E90FD9" w:rsidRDefault="00E90FD9" w:rsidP="00E90FD9">
            <w:pPr>
              <w:spacing w:line="240" w:lineRule="auto"/>
              <w:jc w:val="center"/>
              <w:rPr>
                <w:rFonts w:ascii="Calibri" w:eastAsia="Times New Roman" w:hAnsi="Calibri" w:cs="Calibri"/>
                <w:color w:val="000000"/>
                <w:lang w:eastAsia="cs-CZ"/>
              </w:rPr>
            </w:pPr>
            <w:r w:rsidRPr="00E90FD9">
              <w:rPr>
                <w:rFonts w:ascii="Calibri" w:eastAsia="Times New Roman" w:hAnsi="Calibri" w:cs="Calibri"/>
                <w:color w:val="000000"/>
                <w:lang w:eastAsia="cs-CZ"/>
              </w:rPr>
              <w:t>0,22</w:t>
            </w:r>
          </w:p>
        </w:tc>
      </w:tr>
      <w:tr w:rsidR="00E90FD9" w:rsidRPr="00E90FD9" w:rsidTr="00E90FD9">
        <w:trPr>
          <w:trHeight w:val="300"/>
        </w:trPr>
        <w:tc>
          <w:tcPr>
            <w:tcW w:w="1528" w:type="pct"/>
            <w:tcBorders>
              <w:top w:val="nil"/>
              <w:left w:val="single" w:sz="8" w:space="0" w:color="auto"/>
              <w:bottom w:val="single" w:sz="4" w:space="0" w:color="auto"/>
              <w:right w:val="single" w:sz="4" w:space="0" w:color="auto"/>
            </w:tcBorders>
            <w:shd w:val="clear" w:color="auto" w:fill="auto"/>
            <w:noWrap/>
            <w:vAlign w:val="center"/>
            <w:hideMark/>
          </w:tcPr>
          <w:p w:rsidR="00E90FD9" w:rsidRPr="00E90FD9" w:rsidRDefault="00E90FD9" w:rsidP="00E90FD9">
            <w:pPr>
              <w:spacing w:line="240" w:lineRule="auto"/>
              <w:ind w:firstLineChars="100" w:firstLine="220"/>
              <w:jc w:val="left"/>
              <w:rPr>
                <w:rFonts w:ascii="Calibri" w:eastAsia="Times New Roman" w:hAnsi="Calibri" w:cs="Calibri"/>
                <w:color w:val="000000"/>
                <w:lang w:eastAsia="cs-CZ"/>
              </w:rPr>
            </w:pPr>
            <w:r w:rsidRPr="00E90FD9">
              <w:rPr>
                <w:rFonts w:ascii="Calibri" w:eastAsia="Times New Roman" w:hAnsi="Calibri" w:cs="Calibri"/>
                <w:color w:val="000000"/>
                <w:lang w:eastAsia="cs-CZ"/>
              </w:rPr>
              <w:t>kukuřice na zrno</w:t>
            </w:r>
          </w:p>
        </w:tc>
        <w:tc>
          <w:tcPr>
            <w:tcW w:w="697" w:type="pct"/>
            <w:tcBorders>
              <w:top w:val="nil"/>
              <w:left w:val="nil"/>
              <w:bottom w:val="single" w:sz="4" w:space="0" w:color="auto"/>
              <w:right w:val="single" w:sz="4" w:space="0" w:color="auto"/>
            </w:tcBorders>
            <w:shd w:val="clear" w:color="auto" w:fill="auto"/>
            <w:noWrap/>
            <w:vAlign w:val="bottom"/>
            <w:hideMark/>
          </w:tcPr>
          <w:p w:rsidR="00E90FD9" w:rsidRPr="00E90FD9" w:rsidRDefault="00E90FD9" w:rsidP="00E90FD9">
            <w:pPr>
              <w:spacing w:line="240" w:lineRule="auto"/>
              <w:jc w:val="center"/>
              <w:rPr>
                <w:rFonts w:ascii="Calibri" w:eastAsia="Times New Roman" w:hAnsi="Calibri" w:cs="Calibri"/>
                <w:color w:val="000000"/>
                <w:lang w:eastAsia="cs-CZ"/>
              </w:rPr>
            </w:pPr>
            <w:r w:rsidRPr="00E90FD9">
              <w:rPr>
                <w:rFonts w:ascii="Calibri" w:eastAsia="Times New Roman" w:hAnsi="Calibri" w:cs="Calibri"/>
                <w:color w:val="000000"/>
                <w:lang w:eastAsia="cs-CZ"/>
              </w:rPr>
              <w:t>0,61</w:t>
            </w:r>
          </w:p>
        </w:tc>
        <w:tc>
          <w:tcPr>
            <w:tcW w:w="2078" w:type="pct"/>
            <w:tcBorders>
              <w:top w:val="nil"/>
              <w:left w:val="nil"/>
              <w:bottom w:val="single" w:sz="4" w:space="0" w:color="auto"/>
              <w:right w:val="single" w:sz="4" w:space="0" w:color="auto"/>
            </w:tcBorders>
            <w:shd w:val="clear" w:color="auto" w:fill="auto"/>
            <w:noWrap/>
            <w:vAlign w:val="bottom"/>
            <w:hideMark/>
          </w:tcPr>
          <w:p w:rsidR="00E90FD9" w:rsidRPr="00E90FD9" w:rsidRDefault="00E90FD9" w:rsidP="00E90FD9">
            <w:pPr>
              <w:spacing w:line="240" w:lineRule="auto"/>
              <w:ind w:firstLineChars="100" w:firstLine="220"/>
              <w:jc w:val="left"/>
              <w:rPr>
                <w:rFonts w:ascii="Calibri" w:eastAsia="Times New Roman" w:hAnsi="Calibri" w:cs="Calibri"/>
                <w:color w:val="000000"/>
                <w:lang w:eastAsia="cs-CZ"/>
              </w:rPr>
            </w:pPr>
            <w:r w:rsidRPr="00E90FD9">
              <w:rPr>
                <w:rFonts w:ascii="Calibri" w:eastAsia="Times New Roman" w:hAnsi="Calibri" w:cs="Calibri"/>
                <w:color w:val="000000"/>
                <w:lang w:eastAsia="cs-CZ"/>
              </w:rPr>
              <w:t>kukuřice na siláž</w:t>
            </w:r>
          </w:p>
        </w:tc>
        <w:tc>
          <w:tcPr>
            <w:tcW w:w="697" w:type="pct"/>
            <w:tcBorders>
              <w:top w:val="nil"/>
              <w:left w:val="nil"/>
              <w:bottom w:val="single" w:sz="4" w:space="0" w:color="auto"/>
              <w:right w:val="single" w:sz="8" w:space="0" w:color="auto"/>
            </w:tcBorders>
            <w:shd w:val="clear" w:color="auto" w:fill="auto"/>
            <w:noWrap/>
            <w:vAlign w:val="bottom"/>
            <w:hideMark/>
          </w:tcPr>
          <w:p w:rsidR="00E90FD9" w:rsidRPr="00E90FD9" w:rsidRDefault="00E90FD9" w:rsidP="00E90FD9">
            <w:pPr>
              <w:spacing w:line="240" w:lineRule="auto"/>
              <w:jc w:val="center"/>
              <w:rPr>
                <w:rFonts w:ascii="Calibri" w:eastAsia="Times New Roman" w:hAnsi="Calibri" w:cs="Calibri"/>
                <w:color w:val="000000"/>
                <w:lang w:eastAsia="cs-CZ"/>
              </w:rPr>
            </w:pPr>
            <w:r w:rsidRPr="00E90FD9">
              <w:rPr>
                <w:rFonts w:ascii="Calibri" w:eastAsia="Times New Roman" w:hAnsi="Calibri" w:cs="Calibri"/>
                <w:color w:val="000000"/>
                <w:lang w:eastAsia="cs-CZ"/>
              </w:rPr>
              <w:t>0,72</w:t>
            </w:r>
          </w:p>
        </w:tc>
      </w:tr>
      <w:tr w:rsidR="00E90FD9" w:rsidRPr="00E90FD9" w:rsidTr="00E90FD9">
        <w:trPr>
          <w:trHeight w:val="300"/>
        </w:trPr>
        <w:tc>
          <w:tcPr>
            <w:tcW w:w="1528" w:type="pct"/>
            <w:tcBorders>
              <w:top w:val="nil"/>
              <w:left w:val="single" w:sz="8" w:space="0" w:color="auto"/>
              <w:bottom w:val="single" w:sz="4" w:space="0" w:color="auto"/>
              <w:right w:val="single" w:sz="4" w:space="0" w:color="auto"/>
            </w:tcBorders>
            <w:shd w:val="clear" w:color="auto" w:fill="auto"/>
            <w:noWrap/>
            <w:vAlign w:val="center"/>
            <w:hideMark/>
          </w:tcPr>
          <w:p w:rsidR="00E90FD9" w:rsidRPr="00E90FD9" w:rsidRDefault="00E90FD9" w:rsidP="00E90FD9">
            <w:pPr>
              <w:spacing w:line="240" w:lineRule="auto"/>
              <w:ind w:firstLineChars="100" w:firstLine="220"/>
              <w:jc w:val="left"/>
              <w:rPr>
                <w:rFonts w:ascii="Calibri" w:eastAsia="Times New Roman" w:hAnsi="Calibri" w:cs="Calibri"/>
                <w:color w:val="000000"/>
                <w:lang w:eastAsia="cs-CZ"/>
              </w:rPr>
            </w:pPr>
            <w:r w:rsidRPr="00E90FD9">
              <w:rPr>
                <w:rFonts w:ascii="Calibri" w:eastAsia="Times New Roman" w:hAnsi="Calibri" w:cs="Calibri"/>
                <w:color w:val="000000"/>
                <w:lang w:eastAsia="cs-CZ"/>
              </w:rPr>
              <w:t>luštěniny</w:t>
            </w:r>
          </w:p>
        </w:tc>
        <w:tc>
          <w:tcPr>
            <w:tcW w:w="697" w:type="pct"/>
            <w:tcBorders>
              <w:top w:val="nil"/>
              <w:left w:val="nil"/>
              <w:bottom w:val="single" w:sz="4" w:space="0" w:color="auto"/>
              <w:right w:val="single" w:sz="4" w:space="0" w:color="auto"/>
            </w:tcBorders>
            <w:shd w:val="clear" w:color="auto" w:fill="auto"/>
            <w:noWrap/>
            <w:vAlign w:val="bottom"/>
            <w:hideMark/>
          </w:tcPr>
          <w:p w:rsidR="00E90FD9" w:rsidRPr="00E90FD9" w:rsidRDefault="00E90FD9" w:rsidP="00E90FD9">
            <w:pPr>
              <w:spacing w:line="240" w:lineRule="auto"/>
              <w:jc w:val="center"/>
              <w:rPr>
                <w:rFonts w:ascii="Calibri" w:eastAsia="Times New Roman" w:hAnsi="Calibri" w:cs="Calibri"/>
                <w:color w:val="000000"/>
                <w:lang w:eastAsia="cs-CZ"/>
              </w:rPr>
            </w:pPr>
            <w:r w:rsidRPr="00E90FD9">
              <w:rPr>
                <w:rFonts w:ascii="Calibri" w:eastAsia="Times New Roman" w:hAnsi="Calibri" w:cs="Calibri"/>
                <w:color w:val="000000"/>
                <w:lang w:eastAsia="cs-CZ"/>
              </w:rPr>
              <w:t>0,05</w:t>
            </w:r>
          </w:p>
        </w:tc>
        <w:tc>
          <w:tcPr>
            <w:tcW w:w="2078" w:type="pct"/>
            <w:tcBorders>
              <w:top w:val="nil"/>
              <w:left w:val="nil"/>
              <w:bottom w:val="single" w:sz="4" w:space="0" w:color="auto"/>
              <w:right w:val="single" w:sz="4" w:space="0" w:color="auto"/>
            </w:tcBorders>
            <w:shd w:val="clear" w:color="auto" w:fill="auto"/>
            <w:noWrap/>
            <w:vAlign w:val="bottom"/>
            <w:hideMark/>
          </w:tcPr>
          <w:p w:rsidR="00E90FD9" w:rsidRPr="00E90FD9" w:rsidRDefault="00E90FD9" w:rsidP="00E90FD9">
            <w:pPr>
              <w:spacing w:line="240" w:lineRule="auto"/>
              <w:ind w:firstLineChars="100" w:firstLine="220"/>
              <w:jc w:val="left"/>
              <w:rPr>
                <w:rFonts w:ascii="Calibri" w:eastAsia="Times New Roman" w:hAnsi="Calibri" w:cs="Calibri"/>
                <w:color w:val="000000"/>
                <w:lang w:eastAsia="cs-CZ"/>
              </w:rPr>
            </w:pPr>
            <w:r w:rsidRPr="00E90FD9">
              <w:rPr>
                <w:rFonts w:ascii="Calibri" w:eastAsia="Times New Roman" w:hAnsi="Calibri" w:cs="Calibri"/>
                <w:color w:val="000000"/>
                <w:lang w:eastAsia="cs-CZ"/>
              </w:rPr>
              <w:t>ostatní pícniny jednoleté</w:t>
            </w:r>
          </w:p>
        </w:tc>
        <w:tc>
          <w:tcPr>
            <w:tcW w:w="697" w:type="pct"/>
            <w:tcBorders>
              <w:top w:val="nil"/>
              <w:left w:val="nil"/>
              <w:bottom w:val="single" w:sz="4" w:space="0" w:color="auto"/>
              <w:right w:val="single" w:sz="8" w:space="0" w:color="auto"/>
            </w:tcBorders>
            <w:shd w:val="clear" w:color="auto" w:fill="auto"/>
            <w:noWrap/>
            <w:vAlign w:val="bottom"/>
            <w:hideMark/>
          </w:tcPr>
          <w:p w:rsidR="00E90FD9" w:rsidRPr="00E90FD9" w:rsidRDefault="00E90FD9" w:rsidP="00E90FD9">
            <w:pPr>
              <w:spacing w:line="240" w:lineRule="auto"/>
              <w:jc w:val="center"/>
              <w:rPr>
                <w:rFonts w:ascii="Calibri" w:eastAsia="Times New Roman" w:hAnsi="Calibri" w:cs="Calibri"/>
                <w:color w:val="000000"/>
                <w:lang w:eastAsia="cs-CZ"/>
              </w:rPr>
            </w:pPr>
            <w:r w:rsidRPr="00E90FD9">
              <w:rPr>
                <w:rFonts w:ascii="Calibri" w:eastAsia="Times New Roman" w:hAnsi="Calibri" w:cs="Calibri"/>
                <w:color w:val="000000"/>
                <w:lang w:eastAsia="cs-CZ"/>
              </w:rPr>
              <w:t>0,02</w:t>
            </w:r>
          </w:p>
        </w:tc>
      </w:tr>
      <w:tr w:rsidR="00E90FD9" w:rsidRPr="00E90FD9" w:rsidTr="00E90FD9">
        <w:trPr>
          <w:trHeight w:val="300"/>
        </w:trPr>
        <w:tc>
          <w:tcPr>
            <w:tcW w:w="1528" w:type="pct"/>
            <w:tcBorders>
              <w:top w:val="nil"/>
              <w:left w:val="single" w:sz="8" w:space="0" w:color="auto"/>
              <w:bottom w:val="single" w:sz="4" w:space="0" w:color="auto"/>
              <w:right w:val="single" w:sz="4" w:space="0" w:color="auto"/>
            </w:tcBorders>
            <w:shd w:val="clear" w:color="auto" w:fill="auto"/>
            <w:noWrap/>
            <w:vAlign w:val="center"/>
            <w:hideMark/>
          </w:tcPr>
          <w:p w:rsidR="00E90FD9" w:rsidRPr="00E90FD9" w:rsidRDefault="00E90FD9" w:rsidP="00E90FD9">
            <w:pPr>
              <w:spacing w:line="240" w:lineRule="auto"/>
              <w:ind w:firstLineChars="100" w:firstLine="220"/>
              <w:jc w:val="left"/>
              <w:rPr>
                <w:rFonts w:ascii="Calibri" w:eastAsia="Times New Roman" w:hAnsi="Calibri" w:cs="Calibri"/>
                <w:color w:val="000000"/>
                <w:lang w:eastAsia="cs-CZ"/>
              </w:rPr>
            </w:pPr>
            <w:r w:rsidRPr="00E90FD9">
              <w:rPr>
                <w:rFonts w:ascii="Calibri" w:eastAsia="Times New Roman" w:hAnsi="Calibri" w:cs="Calibri"/>
                <w:color w:val="000000"/>
                <w:lang w:eastAsia="cs-CZ"/>
              </w:rPr>
              <w:t>brambory rané</w:t>
            </w:r>
          </w:p>
        </w:tc>
        <w:tc>
          <w:tcPr>
            <w:tcW w:w="697" w:type="pct"/>
            <w:tcBorders>
              <w:top w:val="nil"/>
              <w:left w:val="nil"/>
              <w:bottom w:val="single" w:sz="4" w:space="0" w:color="auto"/>
              <w:right w:val="single" w:sz="4" w:space="0" w:color="auto"/>
            </w:tcBorders>
            <w:shd w:val="clear" w:color="auto" w:fill="auto"/>
            <w:noWrap/>
            <w:vAlign w:val="bottom"/>
            <w:hideMark/>
          </w:tcPr>
          <w:p w:rsidR="00E90FD9" w:rsidRPr="00E90FD9" w:rsidRDefault="00E90FD9" w:rsidP="00E90FD9">
            <w:pPr>
              <w:spacing w:line="240" w:lineRule="auto"/>
              <w:jc w:val="center"/>
              <w:rPr>
                <w:rFonts w:ascii="Calibri" w:eastAsia="Times New Roman" w:hAnsi="Calibri" w:cs="Calibri"/>
                <w:color w:val="000000"/>
                <w:lang w:eastAsia="cs-CZ"/>
              </w:rPr>
            </w:pPr>
            <w:r w:rsidRPr="00E90FD9">
              <w:rPr>
                <w:rFonts w:ascii="Calibri" w:eastAsia="Times New Roman" w:hAnsi="Calibri" w:cs="Calibri"/>
                <w:color w:val="000000"/>
                <w:lang w:eastAsia="cs-CZ"/>
              </w:rPr>
              <w:t>0,60</w:t>
            </w:r>
          </w:p>
        </w:tc>
        <w:tc>
          <w:tcPr>
            <w:tcW w:w="2078" w:type="pct"/>
            <w:tcBorders>
              <w:top w:val="nil"/>
              <w:left w:val="nil"/>
              <w:bottom w:val="single" w:sz="4" w:space="0" w:color="auto"/>
              <w:right w:val="single" w:sz="4" w:space="0" w:color="auto"/>
            </w:tcBorders>
            <w:shd w:val="clear" w:color="auto" w:fill="auto"/>
            <w:noWrap/>
            <w:vAlign w:val="bottom"/>
            <w:hideMark/>
          </w:tcPr>
          <w:p w:rsidR="00E90FD9" w:rsidRPr="00E90FD9" w:rsidRDefault="00E90FD9" w:rsidP="00E90FD9">
            <w:pPr>
              <w:spacing w:line="240" w:lineRule="auto"/>
              <w:ind w:firstLineChars="100" w:firstLine="220"/>
              <w:jc w:val="left"/>
              <w:rPr>
                <w:rFonts w:ascii="Calibri" w:eastAsia="Times New Roman" w:hAnsi="Calibri" w:cs="Calibri"/>
                <w:color w:val="000000"/>
                <w:lang w:eastAsia="cs-CZ"/>
              </w:rPr>
            </w:pPr>
            <w:r w:rsidRPr="00E90FD9">
              <w:rPr>
                <w:rFonts w:ascii="Calibri" w:eastAsia="Times New Roman" w:hAnsi="Calibri" w:cs="Calibri"/>
                <w:color w:val="000000"/>
                <w:lang w:eastAsia="cs-CZ"/>
              </w:rPr>
              <w:t>ostatní pícniny víceleté</w:t>
            </w:r>
          </w:p>
        </w:tc>
        <w:tc>
          <w:tcPr>
            <w:tcW w:w="697" w:type="pct"/>
            <w:tcBorders>
              <w:top w:val="nil"/>
              <w:left w:val="nil"/>
              <w:bottom w:val="single" w:sz="4" w:space="0" w:color="auto"/>
              <w:right w:val="single" w:sz="8" w:space="0" w:color="auto"/>
            </w:tcBorders>
            <w:shd w:val="clear" w:color="auto" w:fill="auto"/>
            <w:noWrap/>
            <w:vAlign w:val="bottom"/>
            <w:hideMark/>
          </w:tcPr>
          <w:p w:rsidR="00E90FD9" w:rsidRPr="00E90FD9" w:rsidRDefault="00E90FD9" w:rsidP="00E90FD9">
            <w:pPr>
              <w:spacing w:line="240" w:lineRule="auto"/>
              <w:jc w:val="center"/>
              <w:rPr>
                <w:rFonts w:ascii="Calibri" w:eastAsia="Times New Roman" w:hAnsi="Calibri" w:cs="Calibri"/>
                <w:color w:val="000000"/>
                <w:lang w:eastAsia="cs-CZ"/>
              </w:rPr>
            </w:pPr>
            <w:r w:rsidRPr="00E90FD9">
              <w:rPr>
                <w:rFonts w:ascii="Calibri" w:eastAsia="Times New Roman" w:hAnsi="Calibri" w:cs="Calibri"/>
                <w:color w:val="000000"/>
                <w:lang w:eastAsia="cs-CZ"/>
              </w:rPr>
              <w:t>0,01</w:t>
            </w:r>
          </w:p>
        </w:tc>
      </w:tr>
      <w:tr w:rsidR="00E90FD9" w:rsidRPr="00E90FD9" w:rsidTr="00E90FD9">
        <w:trPr>
          <w:trHeight w:val="300"/>
        </w:trPr>
        <w:tc>
          <w:tcPr>
            <w:tcW w:w="1528" w:type="pct"/>
            <w:tcBorders>
              <w:top w:val="nil"/>
              <w:left w:val="single" w:sz="8" w:space="0" w:color="auto"/>
              <w:bottom w:val="single" w:sz="4" w:space="0" w:color="auto"/>
              <w:right w:val="single" w:sz="4" w:space="0" w:color="auto"/>
            </w:tcBorders>
            <w:shd w:val="clear" w:color="auto" w:fill="auto"/>
            <w:noWrap/>
            <w:vAlign w:val="center"/>
            <w:hideMark/>
          </w:tcPr>
          <w:p w:rsidR="00E90FD9" w:rsidRPr="00E90FD9" w:rsidRDefault="00E90FD9" w:rsidP="00E90FD9">
            <w:pPr>
              <w:spacing w:line="240" w:lineRule="auto"/>
              <w:ind w:firstLineChars="100" w:firstLine="220"/>
              <w:jc w:val="left"/>
              <w:rPr>
                <w:rFonts w:ascii="Calibri" w:eastAsia="Times New Roman" w:hAnsi="Calibri" w:cs="Calibri"/>
                <w:color w:val="000000"/>
                <w:lang w:eastAsia="cs-CZ"/>
              </w:rPr>
            </w:pPr>
            <w:r w:rsidRPr="00E90FD9">
              <w:rPr>
                <w:rFonts w:ascii="Calibri" w:eastAsia="Times New Roman" w:hAnsi="Calibri" w:cs="Calibri"/>
                <w:color w:val="000000"/>
                <w:lang w:eastAsia="cs-CZ"/>
              </w:rPr>
              <w:t>brambory pozdní</w:t>
            </w:r>
          </w:p>
        </w:tc>
        <w:tc>
          <w:tcPr>
            <w:tcW w:w="697" w:type="pct"/>
            <w:tcBorders>
              <w:top w:val="nil"/>
              <w:left w:val="nil"/>
              <w:bottom w:val="single" w:sz="4" w:space="0" w:color="auto"/>
              <w:right w:val="single" w:sz="4" w:space="0" w:color="auto"/>
            </w:tcBorders>
            <w:shd w:val="clear" w:color="auto" w:fill="auto"/>
            <w:noWrap/>
            <w:vAlign w:val="bottom"/>
            <w:hideMark/>
          </w:tcPr>
          <w:p w:rsidR="00E90FD9" w:rsidRPr="00E90FD9" w:rsidRDefault="00E90FD9" w:rsidP="00E90FD9">
            <w:pPr>
              <w:spacing w:line="240" w:lineRule="auto"/>
              <w:jc w:val="center"/>
              <w:rPr>
                <w:rFonts w:ascii="Calibri" w:eastAsia="Times New Roman" w:hAnsi="Calibri" w:cs="Calibri"/>
                <w:color w:val="000000"/>
                <w:lang w:eastAsia="cs-CZ"/>
              </w:rPr>
            </w:pPr>
            <w:r w:rsidRPr="00E90FD9">
              <w:rPr>
                <w:rFonts w:ascii="Calibri" w:eastAsia="Times New Roman" w:hAnsi="Calibri" w:cs="Calibri"/>
                <w:color w:val="000000"/>
                <w:lang w:eastAsia="cs-CZ"/>
              </w:rPr>
              <w:t>0,44</w:t>
            </w:r>
          </w:p>
        </w:tc>
        <w:tc>
          <w:tcPr>
            <w:tcW w:w="2078" w:type="pct"/>
            <w:tcBorders>
              <w:top w:val="nil"/>
              <w:left w:val="nil"/>
              <w:bottom w:val="single" w:sz="4" w:space="0" w:color="auto"/>
              <w:right w:val="single" w:sz="4" w:space="0" w:color="auto"/>
            </w:tcBorders>
            <w:shd w:val="clear" w:color="auto" w:fill="auto"/>
            <w:noWrap/>
            <w:vAlign w:val="bottom"/>
            <w:hideMark/>
          </w:tcPr>
          <w:p w:rsidR="00E90FD9" w:rsidRPr="00E90FD9" w:rsidRDefault="00E90FD9" w:rsidP="00E90FD9">
            <w:pPr>
              <w:spacing w:line="240" w:lineRule="auto"/>
              <w:ind w:firstLineChars="100" w:firstLine="220"/>
              <w:jc w:val="left"/>
              <w:rPr>
                <w:rFonts w:ascii="Calibri" w:eastAsia="Times New Roman" w:hAnsi="Calibri" w:cs="Calibri"/>
                <w:color w:val="000000"/>
                <w:lang w:eastAsia="cs-CZ"/>
              </w:rPr>
            </w:pPr>
            <w:r w:rsidRPr="00E90FD9">
              <w:rPr>
                <w:rFonts w:ascii="Calibri" w:eastAsia="Times New Roman" w:hAnsi="Calibri" w:cs="Calibri"/>
                <w:color w:val="000000"/>
                <w:lang w:eastAsia="cs-CZ"/>
              </w:rPr>
              <w:t>zelenina</w:t>
            </w:r>
          </w:p>
        </w:tc>
        <w:tc>
          <w:tcPr>
            <w:tcW w:w="697" w:type="pct"/>
            <w:tcBorders>
              <w:top w:val="nil"/>
              <w:left w:val="nil"/>
              <w:bottom w:val="single" w:sz="4" w:space="0" w:color="auto"/>
              <w:right w:val="single" w:sz="8" w:space="0" w:color="auto"/>
            </w:tcBorders>
            <w:shd w:val="clear" w:color="auto" w:fill="auto"/>
            <w:noWrap/>
            <w:vAlign w:val="bottom"/>
            <w:hideMark/>
          </w:tcPr>
          <w:p w:rsidR="00E90FD9" w:rsidRPr="00E90FD9" w:rsidRDefault="00E90FD9" w:rsidP="00E90FD9">
            <w:pPr>
              <w:spacing w:line="240" w:lineRule="auto"/>
              <w:jc w:val="center"/>
              <w:rPr>
                <w:rFonts w:ascii="Calibri" w:eastAsia="Times New Roman" w:hAnsi="Calibri" w:cs="Calibri"/>
                <w:color w:val="000000"/>
                <w:lang w:eastAsia="cs-CZ"/>
              </w:rPr>
            </w:pPr>
            <w:r w:rsidRPr="00E90FD9">
              <w:rPr>
                <w:rFonts w:ascii="Calibri" w:eastAsia="Times New Roman" w:hAnsi="Calibri" w:cs="Calibri"/>
                <w:color w:val="000000"/>
                <w:lang w:eastAsia="cs-CZ"/>
              </w:rPr>
              <w:t>0,45</w:t>
            </w:r>
          </w:p>
        </w:tc>
      </w:tr>
      <w:tr w:rsidR="00E90FD9" w:rsidRPr="00E90FD9" w:rsidTr="00E90FD9">
        <w:trPr>
          <w:trHeight w:val="300"/>
        </w:trPr>
        <w:tc>
          <w:tcPr>
            <w:tcW w:w="1528" w:type="pct"/>
            <w:tcBorders>
              <w:top w:val="nil"/>
              <w:left w:val="single" w:sz="8" w:space="0" w:color="auto"/>
              <w:bottom w:val="single" w:sz="8" w:space="0" w:color="auto"/>
              <w:right w:val="single" w:sz="4" w:space="0" w:color="auto"/>
            </w:tcBorders>
            <w:shd w:val="clear" w:color="auto" w:fill="auto"/>
            <w:noWrap/>
            <w:vAlign w:val="center"/>
            <w:hideMark/>
          </w:tcPr>
          <w:p w:rsidR="00E90FD9" w:rsidRPr="00E90FD9" w:rsidRDefault="00E90FD9" w:rsidP="00E90FD9">
            <w:pPr>
              <w:spacing w:line="240" w:lineRule="auto"/>
              <w:ind w:firstLineChars="100" w:firstLine="220"/>
              <w:jc w:val="left"/>
              <w:rPr>
                <w:rFonts w:ascii="Calibri" w:eastAsia="Times New Roman" w:hAnsi="Calibri" w:cs="Calibri"/>
                <w:color w:val="000000"/>
                <w:lang w:eastAsia="cs-CZ"/>
              </w:rPr>
            </w:pPr>
            <w:r w:rsidRPr="00E90FD9">
              <w:rPr>
                <w:rFonts w:ascii="Calibri" w:eastAsia="Times New Roman" w:hAnsi="Calibri" w:cs="Calibri"/>
                <w:color w:val="000000"/>
                <w:lang w:eastAsia="cs-CZ"/>
              </w:rPr>
              <w:t>louky</w:t>
            </w:r>
          </w:p>
        </w:tc>
        <w:tc>
          <w:tcPr>
            <w:tcW w:w="697" w:type="pct"/>
            <w:tcBorders>
              <w:top w:val="nil"/>
              <w:left w:val="nil"/>
              <w:bottom w:val="single" w:sz="8" w:space="0" w:color="auto"/>
              <w:right w:val="single" w:sz="4" w:space="0" w:color="auto"/>
            </w:tcBorders>
            <w:shd w:val="clear" w:color="auto" w:fill="auto"/>
            <w:noWrap/>
            <w:vAlign w:val="bottom"/>
            <w:hideMark/>
          </w:tcPr>
          <w:p w:rsidR="00E90FD9" w:rsidRPr="00E90FD9" w:rsidRDefault="00E90FD9" w:rsidP="00E90FD9">
            <w:pPr>
              <w:spacing w:line="240" w:lineRule="auto"/>
              <w:jc w:val="center"/>
              <w:rPr>
                <w:rFonts w:ascii="Calibri" w:eastAsia="Times New Roman" w:hAnsi="Calibri" w:cs="Calibri"/>
                <w:color w:val="000000"/>
                <w:lang w:eastAsia="cs-CZ"/>
              </w:rPr>
            </w:pPr>
            <w:r w:rsidRPr="00E90FD9">
              <w:rPr>
                <w:rFonts w:ascii="Calibri" w:eastAsia="Times New Roman" w:hAnsi="Calibri" w:cs="Calibri"/>
                <w:color w:val="000000"/>
                <w:lang w:eastAsia="cs-CZ"/>
              </w:rPr>
              <w:t>0,005</w:t>
            </w:r>
          </w:p>
        </w:tc>
        <w:tc>
          <w:tcPr>
            <w:tcW w:w="2078" w:type="pct"/>
            <w:tcBorders>
              <w:top w:val="nil"/>
              <w:left w:val="nil"/>
              <w:bottom w:val="single" w:sz="8" w:space="0" w:color="auto"/>
              <w:right w:val="single" w:sz="4" w:space="0" w:color="auto"/>
            </w:tcBorders>
            <w:shd w:val="clear" w:color="auto" w:fill="auto"/>
            <w:noWrap/>
            <w:vAlign w:val="bottom"/>
            <w:hideMark/>
          </w:tcPr>
          <w:p w:rsidR="00E90FD9" w:rsidRPr="00E90FD9" w:rsidRDefault="00E90FD9" w:rsidP="00E90FD9">
            <w:pPr>
              <w:spacing w:line="240" w:lineRule="auto"/>
              <w:ind w:firstLineChars="100" w:firstLine="220"/>
              <w:jc w:val="left"/>
              <w:rPr>
                <w:rFonts w:ascii="Calibri" w:eastAsia="Times New Roman" w:hAnsi="Calibri" w:cs="Calibri"/>
                <w:color w:val="000000"/>
                <w:lang w:eastAsia="cs-CZ"/>
              </w:rPr>
            </w:pPr>
            <w:r w:rsidRPr="00E90FD9">
              <w:rPr>
                <w:rFonts w:ascii="Calibri" w:eastAsia="Times New Roman" w:hAnsi="Calibri" w:cs="Calibri"/>
                <w:color w:val="000000"/>
                <w:lang w:eastAsia="cs-CZ"/>
              </w:rPr>
              <w:t>sady</w:t>
            </w:r>
          </w:p>
        </w:tc>
        <w:tc>
          <w:tcPr>
            <w:tcW w:w="697" w:type="pct"/>
            <w:tcBorders>
              <w:top w:val="nil"/>
              <w:left w:val="nil"/>
              <w:bottom w:val="single" w:sz="8" w:space="0" w:color="auto"/>
              <w:right w:val="single" w:sz="8" w:space="0" w:color="auto"/>
            </w:tcBorders>
            <w:shd w:val="clear" w:color="auto" w:fill="auto"/>
            <w:noWrap/>
            <w:vAlign w:val="bottom"/>
            <w:hideMark/>
          </w:tcPr>
          <w:p w:rsidR="00E90FD9" w:rsidRPr="00E90FD9" w:rsidRDefault="00E90FD9" w:rsidP="00E90FD9">
            <w:pPr>
              <w:spacing w:line="240" w:lineRule="auto"/>
              <w:jc w:val="center"/>
              <w:rPr>
                <w:rFonts w:ascii="Calibri" w:eastAsia="Times New Roman" w:hAnsi="Calibri" w:cs="Calibri"/>
                <w:color w:val="000000"/>
                <w:lang w:eastAsia="cs-CZ"/>
              </w:rPr>
            </w:pPr>
            <w:r w:rsidRPr="00E90FD9">
              <w:rPr>
                <w:rFonts w:ascii="Calibri" w:eastAsia="Times New Roman" w:hAnsi="Calibri" w:cs="Calibri"/>
                <w:color w:val="000000"/>
                <w:lang w:eastAsia="cs-CZ"/>
              </w:rPr>
              <w:t>0,45</w:t>
            </w:r>
          </w:p>
        </w:tc>
      </w:tr>
    </w:tbl>
    <w:p w:rsidR="00E90FD9" w:rsidRDefault="00E90FD9" w:rsidP="00E90FD9"/>
    <w:p w:rsidR="00157265" w:rsidRDefault="00157265" w:rsidP="0043513F">
      <w:pPr>
        <w:pStyle w:val="Nadpis321"/>
      </w:pPr>
      <w:bookmarkStart w:id="54" w:name="_Toc469995051"/>
      <w:r>
        <w:t>Faktor účinnosti protierozních opatření – P</w:t>
      </w:r>
      <w:bookmarkEnd w:id="54"/>
    </w:p>
    <w:p w:rsidR="00157265" w:rsidRDefault="00157265" w:rsidP="00157265">
      <w:r>
        <w:t>V rámci této studie jsou všechny půdní bloky uvažovány bez protierozních opatření, faktor P je tedy uvažován hodnotou 1 pro celé modelované území.</w:t>
      </w:r>
    </w:p>
    <w:p w:rsidR="006E0F9C" w:rsidRDefault="00157265" w:rsidP="00D54200">
      <w:pPr>
        <w:pStyle w:val="NadpisA31"/>
      </w:pPr>
      <w:bookmarkStart w:id="55" w:name="_Toc469995052"/>
      <w:r>
        <w:t>Návrh prot</w:t>
      </w:r>
      <w:r w:rsidR="00A92A5E">
        <w:t>ipovodňových</w:t>
      </w:r>
      <w:r>
        <w:t xml:space="preserve"> opatření</w:t>
      </w:r>
      <w:bookmarkEnd w:id="55"/>
    </w:p>
    <w:p w:rsidR="009B752B" w:rsidRDefault="0075542F" w:rsidP="00D54200">
      <w:r>
        <w:t xml:space="preserve">Při terénním průzkumu byly ověřeny kritické profily a dráhy soustředěného odtoku. Zároveň byl aktuální stav konzultován s místními obyvateli se zaměřením na protipovodňovou ochranu. </w:t>
      </w:r>
      <w:r w:rsidR="00881DE4">
        <w:t>Vzhledem k tomu, že nebyly shledány žádné významné problémy, n</w:t>
      </w:r>
      <w:r w:rsidR="00157265">
        <w:t>ebylo ani nutné navrhovat</w:t>
      </w:r>
      <w:r w:rsidR="00881DE4">
        <w:t xml:space="preserve"> protipovodňová opatření. Ve vytipovaných kritických profilech uvedených v analytické části by měla postačit doporučení ve zhodnocení, kde je převážně doporučena důsledná údržba a čištění propustků, případně</w:t>
      </w:r>
      <w:r w:rsidR="00BD0607">
        <w:t xml:space="preserve"> výhledově</w:t>
      </w:r>
      <w:r w:rsidR="00881DE4">
        <w:t xml:space="preserve"> jejich zkapacitnění</w:t>
      </w:r>
      <w:r w:rsidR="00BD0607">
        <w:t>. U kritického profilu</w:t>
      </w:r>
      <w:r w:rsidR="00592B5C">
        <w:t xml:space="preserve"> KP10 </w:t>
      </w:r>
      <w:r w:rsidR="005D77CF">
        <w:t xml:space="preserve">(Lesní Mlýn) </w:t>
      </w:r>
      <w:r w:rsidR="00592B5C">
        <w:t xml:space="preserve">a v lesích výše na toku byly nalezeny břehové </w:t>
      </w:r>
      <w:proofErr w:type="spellStart"/>
      <w:r w:rsidR="00592B5C">
        <w:t>nátrže</w:t>
      </w:r>
      <w:proofErr w:type="spellEnd"/>
      <w:r w:rsidR="00592B5C">
        <w:t xml:space="preserve">. Zejména v lokalitě Lesního Mlýna je </w:t>
      </w:r>
      <w:r w:rsidR="005D77CF">
        <w:t>proto</w:t>
      </w:r>
      <w:r w:rsidR="00592B5C">
        <w:t xml:space="preserve"> doporučeno vybudování přírodě blízkého opevnění v konkávních březích toku.</w:t>
      </w:r>
    </w:p>
    <w:p w:rsidR="009B752B" w:rsidRDefault="009B752B" w:rsidP="00D54200"/>
    <w:p w:rsidR="0075542F" w:rsidRPr="00FB6D89" w:rsidRDefault="00592B5C" w:rsidP="0075542F">
      <w:pPr>
        <w:pStyle w:val="Nadpis1"/>
      </w:pPr>
      <w:bookmarkStart w:id="56" w:name="_Toc469995053"/>
      <w:r>
        <w:lastRenderedPageBreak/>
        <w:t>Popis výsledného situačního řešení komplexního systému opatření</w:t>
      </w:r>
      <w:bookmarkEnd w:id="56"/>
    </w:p>
    <w:p w:rsidR="00F22C02" w:rsidRDefault="00F22C02" w:rsidP="00D54200">
      <w:r w:rsidRPr="00F22C02">
        <w:t>V rámci Studie byly navrženy 3 varianty protierozních opatření, jak již bylo uvedeno výše. V následujících tabulkách jsou jednotlivá opatření na jednotlivých půdních blocích popsána</w:t>
      </w:r>
      <w:r>
        <w:t>, a to rozsahem plochy, šířkou a délkou</w:t>
      </w:r>
      <w:r w:rsidRPr="00F22C02">
        <w:t xml:space="preserve">. Organizační opatření jsou označena jako O, agrotechnická jako A </w:t>
      </w:r>
      <w:proofErr w:type="spellStart"/>
      <w:r w:rsidRPr="00F22C02">
        <w:t>a</w:t>
      </w:r>
      <w:proofErr w:type="spellEnd"/>
      <w:r w:rsidRPr="00F22C02">
        <w:t xml:space="preserve"> technická jako T. Nejprve jsou řazena </w:t>
      </w:r>
      <w:r w:rsidR="00802C3C">
        <w:t xml:space="preserve">navržená </w:t>
      </w:r>
      <w:r w:rsidRPr="00F22C02">
        <w:t xml:space="preserve">opatření </w:t>
      </w:r>
      <w:r w:rsidR="00802C3C">
        <w:t xml:space="preserve">na půdních blocích </w:t>
      </w:r>
      <w:r w:rsidRPr="00F22C02">
        <w:t>v </w:t>
      </w:r>
      <w:proofErr w:type="spellStart"/>
      <w:proofErr w:type="gramStart"/>
      <w:r w:rsidRPr="00F22C02">
        <w:t>k.ú</w:t>
      </w:r>
      <w:proofErr w:type="spellEnd"/>
      <w:r w:rsidRPr="00F22C02">
        <w:t>.</w:t>
      </w:r>
      <w:proofErr w:type="gramEnd"/>
      <w:r w:rsidRPr="00F22C02">
        <w:t xml:space="preserve"> Pomezí na</w:t>
      </w:r>
      <w:r w:rsidR="00F45CED">
        <w:t>d</w:t>
      </w:r>
      <w:r w:rsidRPr="00F22C02">
        <w:t xml:space="preserve"> Ohří a Dolní </w:t>
      </w:r>
      <w:proofErr w:type="spellStart"/>
      <w:r w:rsidRPr="00F22C02">
        <w:t>Hr</w:t>
      </w:r>
      <w:r w:rsidR="00DC7B1C">
        <w:t>aničná</w:t>
      </w:r>
      <w:proofErr w:type="spellEnd"/>
      <w:r w:rsidR="00DC7B1C">
        <w:t xml:space="preserve">, potom následují </w:t>
      </w:r>
      <w:r w:rsidRPr="00F22C02">
        <w:t>opatření navržená</w:t>
      </w:r>
      <w:r w:rsidR="00DC7B1C">
        <w:t xml:space="preserve"> v</w:t>
      </w:r>
      <w:r w:rsidR="00802C3C">
        <w:t> </w:t>
      </w:r>
      <w:r w:rsidR="00DC7B1C">
        <w:t>ostatních</w:t>
      </w:r>
      <w:r w:rsidR="00802C3C">
        <w:t xml:space="preserve"> půdních blocích </w:t>
      </w:r>
      <w:r w:rsidR="00DC7B1C">
        <w:t>zájmového území</w:t>
      </w:r>
      <w:r w:rsidRPr="00F22C02">
        <w:t xml:space="preserve">. </w:t>
      </w:r>
    </w:p>
    <w:p w:rsidR="0088639E" w:rsidRDefault="0088639E" w:rsidP="00D54200">
      <w:r>
        <w:t>Po projednání s vlastníky a uživateli pozemků byla výslednou variantou zvolena varianta 1, která zahrnuje pouze organizační a agrotechnick</w:t>
      </w:r>
      <w:r w:rsidR="00DC7B1C">
        <w:t>á opatření, která jsou</w:t>
      </w:r>
      <w:r>
        <w:t xml:space="preserve"> pro </w:t>
      </w:r>
      <w:r w:rsidR="00DC7B1C">
        <w:t xml:space="preserve">vlastníky a </w:t>
      </w:r>
      <w:r>
        <w:t>uživa</w:t>
      </w:r>
      <w:r w:rsidR="00DC7B1C">
        <w:t>tele pozemků lépe akceptovatelná. Varianty</w:t>
      </w:r>
      <w:r>
        <w:t xml:space="preserve"> 2 </w:t>
      </w:r>
      <w:r w:rsidR="00DC7B1C">
        <w:t>a 3</w:t>
      </w:r>
      <w:r>
        <w:t xml:space="preserve"> jsou </w:t>
      </w:r>
      <w:r w:rsidR="005D77CF">
        <w:t>ve s</w:t>
      </w:r>
      <w:r w:rsidR="00DC7B1C">
        <w:t>tudii uvedeny</w:t>
      </w:r>
      <w:r>
        <w:t xml:space="preserve"> zejména pro případná budoucí projednání v sousedních </w:t>
      </w:r>
      <w:proofErr w:type="spellStart"/>
      <w:proofErr w:type="gramStart"/>
      <w:r>
        <w:t>k.ú</w:t>
      </w:r>
      <w:proofErr w:type="spellEnd"/>
      <w:r>
        <w:t>. v rámci</w:t>
      </w:r>
      <w:proofErr w:type="gramEnd"/>
      <w:r>
        <w:t xml:space="preserve"> návrhů komplexních pozemkových úprav.</w:t>
      </w:r>
    </w:p>
    <w:p w:rsidR="00DC7B1C" w:rsidRDefault="00DC7B1C" w:rsidP="00DC7B1C">
      <w:pPr>
        <w:pStyle w:val="Titulek"/>
        <w:keepNext/>
        <w:jc w:val="center"/>
      </w:pPr>
      <w:r>
        <w:t xml:space="preserve">Tabulka </w:t>
      </w:r>
      <w:r w:rsidR="00ED6265">
        <w:fldChar w:fldCharType="begin"/>
      </w:r>
      <w:r w:rsidR="00ED6265">
        <w:instrText xml:space="preserve"> SEQ Tabulka \* ARABIC </w:instrText>
      </w:r>
      <w:r w:rsidR="00ED6265">
        <w:fldChar w:fldCharType="separate"/>
      </w:r>
      <w:r w:rsidR="008738A7">
        <w:rPr>
          <w:noProof/>
        </w:rPr>
        <w:t>3</w:t>
      </w:r>
      <w:r w:rsidR="00ED6265">
        <w:rPr>
          <w:noProof/>
        </w:rPr>
        <w:fldChar w:fldCharType="end"/>
      </w:r>
      <w:r>
        <w:t>: Návrh protierozních opatření – varianta 1</w:t>
      </w:r>
    </w:p>
    <w:tbl>
      <w:tblPr>
        <w:tblW w:w="5000" w:type="pct"/>
        <w:tblLayout w:type="fixed"/>
        <w:tblCellMar>
          <w:left w:w="70" w:type="dxa"/>
          <w:right w:w="70" w:type="dxa"/>
        </w:tblCellMar>
        <w:tblLook w:val="04A0" w:firstRow="1" w:lastRow="0" w:firstColumn="1" w:lastColumn="0" w:noHBand="0" w:noVBand="1"/>
      </w:tblPr>
      <w:tblGrid>
        <w:gridCol w:w="1974"/>
        <w:gridCol w:w="1418"/>
        <w:gridCol w:w="2694"/>
        <w:gridCol w:w="1275"/>
        <w:gridCol w:w="1691"/>
      </w:tblGrid>
      <w:tr w:rsidR="00802C3C" w:rsidRPr="00802C3C" w:rsidTr="00802C3C">
        <w:trPr>
          <w:trHeight w:val="402"/>
        </w:trPr>
        <w:tc>
          <w:tcPr>
            <w:tcW w:w="1090" w:type="pct"/>
            <w:tcBorders>
              <w:top w:val="single" w:sz="8" w:space="0" w:color="auto"/>
              <w:left w:val="single" w:sz="8" w:space="0" w:color="auto"/>
              <w:bottom w:val="single" w:sz="8" w:space="0" w:color="auto"/>
              <w:right w:val="single" w:sz="4" w:space="0" w:color="auto"/>
            </w:tcBorders>
            <w:shd w:val="clear" w:color="auto" w:fill="auto"/>
            <w:vAlign w:val="center"/>
            <w:hideMark/>
          </w:tcPr>
          <w:p w:rsidR="00802C3C" w:rsidRPr="00802C3C" w:rsidRDefault="00A32070" w:rsidP="00802C3C">
            <w:pPr>
              <w:spacing w:line="240" w:lineRule="auto"/>
              <w:jc w:val="center"/>
              <w:rPr>
                <w:rFonts w:ascii="Arial" w:eastAsia="Times New Roman" w:hAnsi="Arial" w:cs="Arial"/>
                <w:b/>
                <w:bCs/>
                <w:sz w:val="18"/>
                <w:szCs w:val="18"/>
                <w:lang w:eastAsia="cs-CZ"/>
              </w:rPr>
            </w:pPr>
            <w:r>
              <w:rPr>
                <w:rFonts w:ascii="Arial" w:eastAsia="Times New Roman" w:hAnsi="Arial" w:cs="Arial"/>
                <w:b/>
                <w:bCs/>
                <w:sz w:val="18"/>
                <w:szCs w:val="18"/>
                <w:lang w:eastAsia="cs-CZ"/>
              </w:rPr>
              <w:t>Půdní blok LPIS</w:t>
            </w:r>
          </w:p>
        </w:tc>
        <w:tc>
          <w:tcPr>
            <w:tcW w:w="783" w:type="pct"/>
            <w:tcBorders>
              <w:top w:val="single" w:sz="8" w:space="0" w:color="auto"/>
              <w:left w:val="nil"/>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b/>
                <w:bCs/>
                <w:sz w:val="18"/>
                <w:szCs w:val="18"/>
                <w:lang w:eastAsia="cs-CZ"/>
              </w:rPr>
            </w:pPr>
            <w:r w:rsidRPr="00802C3C">
              <w:rPr>
                <w:rFonts w:ascii="Arial" w:eastAsia="Times New Roman" w:hAnsi="Arial" w:cs="Arial"/>
                <w:b/>
                <w:bCs/>
                <w:sz w:val="18"/>
                <w:szCs w:val="18"/>
                <w:lang w:eastAsia="cs-CZ"/>
              </w:rPr>
              <w:t>ID opatření</w:t>
            </w:r>
          </w:p>
        </w:tc>
        <w:tc>
          <w:tcPr>
            <w:tcW w:w="1488" w:type="pct"/>
            <w:tcBorders>
              <w:top w:val="single" w:sz="8" w:space="0" w:color="auto"/>
              <w:left w:val="nil"/>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b/>
                <w:bCs/>
                <w:sz w:val="18"/>
                <w:szCs w:val="18"/>
                <w:lang w:eastAsia="cs-CZ"/>
              </w:rPr>
            </w:pPr>
            <w:r w:rsidRPr="00802C3C">
              <w:rPr>
                <w:rFonts w:ascii="Arial" w:eastAsia="Times New Roman" w:hAnsi="Arial" w:cs="Arial"/>
                <w:b/>
                <w:bCs/>
                <w:sz w:val="18"/>
                <w:szCs w:val="18"/>
                <w:lang w:eastAsia="cs-CZ"/>
              </w:rPr>
              <w:t>popis</w:t>
            </w:r>
          </w:p>
        </w:tc>
        <w:tc>
          <w:tcPr>
            <w:tcW w:w="704" w:type="pct"/>
            <w:tcBorders>
              <w:top w:val="single" w:sz="8" w:space="0" w:color="auto"/>
              <w:left w:val="nil"/>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b/>
                <w:bCs/>
                <w:sz w:val="18"/>
                <w:szCs w:val="18"/>
                <w:lang w:eastAsia="cs-CZ"/>
              </w:rPr>
            </w:pPr>
            <w:r w:rsidRPr="00802C3C">
              <w:rPr>
                <w:rFonts w:ascii="Arial" w:eastAsia="Times New Roman" w:hAnsi="Arial" w:cs="Arial"/>
                <w:b/>
                <w:bCs/>
                <w:sz w:val="18"/>
                <w:szCs w:val="18"/>
                <w:lang w:eastAsia="cs-CZ"/>
              </w:rPr>
              <w:t>plocha/délka</w:t>
            </w:r>
          </w:p>
        </w:tc>
        <w:tc>
          <w:tcPr>
            <w:tcW w:w="934" w:type="pct"/>
            <w:tcBorders>
              <w:top w:val="single" w:sz="8" w:space="0" w:color="auto"/>
              <w:left w:val="nil"/>
              <w:bottom w:val="single" w:sz="8"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b/>
                <w:bCs/>
                <w:sz w:val="18"/>
                <w:szCs w:val="18"/>
                <w:lang w:eastAsia="cs-CZ"/>
              </w:rPr>
            </w:pPr>
            <w:proofErr w:type="spellStart"/>
            <w:proofErr w:type="gramStart"/>
            <w:r w:rsidRPr="00802C3C">
              <w:rPr>
                <w:rFonts w:ascii="Arial" w:eastAsia="Times New Roman" w:hAnsi="Arial" w:cs="Arial"/>
                <w:b/>
                <w:bCs/>
                <w:sz w:val="18"/>
                <w:szCs w:val="18"/>
                <w:lang w:eastAsia="cs-CZ"/>
              </w:rPr>
              <w:t>k.ú</w:t>
            </w:r>
            <w:proofErr w:type="spellEnd"/>
            <w:r w:rsidRPr="00802C3C">
              <w:rPr>
                <w:rFonts w:ascii="Arial" w:eastAsia="Times New Roman" w:hAnsi="Arial" w:cs="Arial"/>
                <w:b/>
                <w:bCs/>
                <w:sz w:val="18"/>
                <w:szCs w:val="18"/>
                <w:lang w:eastAsia="cs-CZ"/>
              </w:rPr>
              <w:t>.</w:t>
            </w:r>
            <w:proofErr w:type="gramEnd"/>
          </w:p>
        </w:tc>
      </w:tr>
      <w:tr w:rsidR="00802C3C" w:rsidRPr="00802C3C" w:rsidTr="00802C3C">
        <w:trPr>
          <w:trHeight w:val="300"/>
        </w:trPr>
        <w:tc>
          <w:tcPr>
            <w:tcW w:w="1090" w:type="pct"/>
            <w:vMerge w:val="restart"/>
            <w:tcBorders>
              <w:top w:val="nil"/>
              <w:left w:val="single" w:sz="8" w:space="0" w:color="auto"/>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894102001</w:t>
            </w: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A9</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omezení C faktoru (0.165)</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6,8 ha</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Pomezí n/O</w:t>
            </w:r>
          </w:p>
        </w:tc>
      </w:tr>
      <w:tr w:rsidR="00802C3C" w:rsidRPr="00802C3C" w:rsidTr="00802C3C">
        <w:trPr>
          <w:trHeight w:val="300"/>
        </w:trPr>
        <w:tc>
          <w:tcPr>
            <w:tcW w:w="1090" w:type="pct"/>
            <w:vMerge/>
            <w:tcBorders>
              <w:top w:val="nil"/>
              <w:left w:val="single" w:sz="8" w:space="0" w:color="auto"/>
              <w:bottom w:val="single" w:sz="4" w:space="0" w:color="auto"/>
              <w:right w:val="single" w:sz="4"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O20</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4,2 ha</w:t>
            </w:r>
          </w:p>
        </w:tc>
        <w:tc>
          <w:tcPr>
            <w:tcW w:w="934" w:type="pct"/>
            <w:vMerge/>
            <w:tcBorders>
              <w:top w:val="nil"/>
              <w:left w:val="single" w:sz="4" w:space="0" w:color="auto"/>
              <w:bottom w:val="single" w:sz="4" w:space="0" w:color="auto"/>
              <w:right w:val="single" w:sz="8"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r>
      <w:tr w:rsidR="00802C3C" w:rsidRPr="00802C3C" w:rsidTr="00802C3C">
        <w:trPr>
          <w:trHeight w:val="300"/>
        </w:trPr>
        <w:tc>
          <w:tcPr>
            <w:tcW w:w="1090" w:type="pct"/>
            <w:tcBorders>
              <w:top w:val="nil"/>
              <w:left w:val="single" w:sz="8" w:space="0" w:color="auto"/>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894102002/1</w:t>
            </w: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A8</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omezení C faktoru (0.18)</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22,0 ha</w:t>
            </w:r>
          </w:p>
        </w:tc>
        <w:tc>
          <w:tcPr>
            <w:tcW w:w="934" w:type="pct"/>
            <w:tcBorders>
              <w:top w:val="nil"/>
              <w:left w:val="nil"/>
              <w:bottom w:val="single" w:sz="4"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Pomezí n/O</w:t>
            </w:r>
          </w:p>
        </w:tc>
      </w:tr>
      <w:tr w:rsidR="00802C3C" w:rsidRPr="00802C3C" w:rsidTr="00802C3C">
        <w:trPr>
          <w:trHeight w:val="300"/>
        </w:trPr>
        <w:tc>
          <w:tcPr>
            <w:tcW w:w="1090" w:type="pct"/>
            <w:tcBorders>
              <w:top w:val="nil"/>
              <w:left w:val="single" w:sz="8" w:space="0" w:color="auto"/>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894102002/2</w:t>
            </w: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O2</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0,4 ha</w:t>
            </w:r>
          </w:p>
        </w:tc>
        <w:tc>
          <w:tcPr>
            <w:tcW w:w="934" w:type="pct"/>
            <w:tcBorders>
              <w:top w:val="nil"/>
              <w:left w:val="nil"/>
              <w:bottom w:val="single" w:sz="4"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Pomezí n/O</w:t>
            </w:r>
          </w:p>
        </w:tc>
      </w:tr>
      <w:tr w:rsidR="00802C3C" w:rsidRPr="00802C3C" w:rsidTr="00802C3C">
        <w:trPr>
          <w:trHeight w:val="300"/>
        </w:trPr>
        <w:tc>
          <w:tcPr>
            <w:tcW w:w="1090" w:type="pct"/>
            <w:tcBorders>
              <w:top w:val="nil"/>
              <w:left w:val="single" w:sz="8" w:space="0" w:color="auto"/>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895101802/3</w:t>
            </w:r>
          </w:p>
        </w:tc>
        <w:tc>
          <w:tcPr>
            <w:tcW w:w="783" w:type="pct"/>
            <w:tcBorders>
              <w:top w:val="nil"/>
              <w:left w:val="nil"/>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O1</w:t>
            </w:r>
          </w:p>
        </w:tc>
        <w:tc>
          <w:tcPr>
            <w:tcW w:w="1488" w:type="pct"/>
            <w:tcBorders>
              <w:top w:val="nil"/>
              <w:left w:val="nil"/>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1,4 ha</w:t>
            </w:r>
          </w:p>
        </w:tc>
        <w:tc>
          <w:tcPr>
            <w:tcW w:w="934" w:type="pct"/>
            <w:tcBorders>
              <w:top w:val="nil"/>
              <w:left w:val="nil"/>
              <w:bottom w:val="single" w:sz="8"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Pomezí n/O</w:t>
            </w:r>
          </w:p>
        </w:tc>
      </w:tr>
      <w:tr w:rsidR="00802C3C" w:rsidRPr="00802C3C" w:rsidTr="00802C3C">
        <w:trPr>
          <w:trHeight w:val="300"/>
        </w:trPr>
        <w:tc>
          <w:tcPr>
            <w:tcW w:w="1090" w:type="pct"/>
            <w:vMerge w:val="restart"/>
            <w:tcBorders>
              <w:top w:val="nil"/>
              <w:left w:val="single" w:sz="8" w:space="0" w:color="auto"/>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894102301/1</w:t>
            </w: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A21</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omezení C faktoru (0.12)</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9,5 ha</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 xml:space="preserve">Dolní </w:t>
            </w:r>
            <w:proofErr w:type="spellStart"/>
            <w:r w:rsidRPr="00802C3C">
              <w:rPr>
                <w:rFonts w:ascii="Arial" w:eastAsia="Times New Roman" w:hAnsi="Arial" w:cs="Arial"/>
                <w:sz w:val="18"/>
                <w:szCs w:val="18"/>
                <w:lang w:eastAsia="cs-CZ"/>
              </w:rPr>
              <w:t>Hraničná</w:t>
            </w:r>
            <w:proofErr w:type="spellEnd"/>
          </w:p>
        </w:tc>
      </w:tr>
      <w:tr w:rsidR="00802C3C" w:rsidRPr="00802C3C" w:rsidTr="00802C3C">
        <w:trPr>
          <w:trHeight w:val="300"/>
        </w:trPr>
        <w:tc>
          <w:tcPr>
            <w:tcW w:w="1090" w:type="pct"/>
            <w:vMerge/>
            <w:tcBorders>
              <w:top w:val="nil"/>
              <w:left w:val="single" w:sz="8" w:space="0" w:color="auto"/>
              <w:bottom w:val="single" w:sz="4" w:space="0" w:color="auto"/>
              <w:right w:val="single" w:sz="4"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O6</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9,7 ha</w:t>
            </w:r>
          </w:p>
        </w:tc>
        <w:tc>
          <w:tcPr>
            <w:tcW w:w="934" w:type="pct"/>
            <w:vMerge/>
            <w:tcBorders>
              <w:top w:val="nil"/>
              <w:left w:val="single" w:sz="4" w:space="0" w:color="auto"/>
              <w:bottom w:val="single" w:sz="4" w:space="0" w:color="auto"/>
              <w:right w:val="single" w:sz="8"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r>
      <w:tr w:rsidR="00802C3C" w:rsidRPr="00802C3C" w:rsidTr="00802C3C">
        <w:trPr>
          <w:trHeight w:val="300"/>
        </w:trPr>
        <w:tc>
          <w:tcPr>
            <w:tcW w:w="1090" w:type="pct"/>
            <w:vMerge/>
            <w:tcBorders>
              <w:top w:val="nil"/>
              <w:left w:val="single" w:sz="8" w:space="0" w:color="auto"/>
              <w:bottom w:val="single" w:sz="4" w:space="0" w:color="auto"/>
              <w:right w:val="single" w:sz="4"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O8</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0,8 ha</w:t>
            </w:r>
          </w:p>
        </w:tc>
        <w:tc>
          <w:tcPr>
            <w:tcW w:w="934" w:type="pct"/>
            <w:vMerge/>
            <w:tcBorders>
              <w:top w:val="nil"/>
              <w:left w:val="single" w:sz="4" w:space="0" w:color="auto"/>
              <w:bottom w:val="single" w:sz="4" w:space="0" w:color="auto"/>
              <w:right w:val="single" w:sz="8"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r>
      <w:tr w:rsidR="00802C3C" w:rsidRPr="00802C3C" w:rsidTr="00802C3C">
        <w:trPr>
          <w:trHeight w:val="300"/>
        </w:trPr>
        <w:tc>
          <w:tcPr>
            <w:tcW w:w="1090" w:type="pct"/>
            <w:vMerge w:val="restart"/>
            <w:tcBorders>
              <w:top w:val="nil"/>
              <w:left w:val="single" w:sz="8" w:space="0" w:color="auto"/>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893102302/2</w:t>
            </w: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A17</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omezení C faktoru (0.13)</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13,2 ha</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 xml:space="preserve">Dolní </w:t>
            </w:r>
            <w:proofErr w:type="spellStart"/>
            <w:r w:rsidRPr="00802C3C">
              <w:rPr>
                <w:rFonts w:ascii="Arial" w:eastAsia="Times New Roman" w:hAnsi="Arial" w:cs="Arial"/>
                <w:sz w:val="18"/>
                <w:szCs w:val="18"/>
                <w:lang w:eastAsia="cs-CZ"/>
              </w:rPr>
              <w:t>Hraničná</w:t>
            </w:r>
            <w:proofErr w:type="spellEnd"/>
          </w:p>
        </w:tc>
      </w:tr>
      <w:tr w:rsidR="00802C3C" w:rsidRPr="00802C3C" w:rsidTr="00802C3C">
        <w:trPr>
          <w:trHeight w:val="300"/>
        </w:trPr>
        <w:tc>
          <w:tcPr>
            <w:tcW w:w="1090" w:type="pct"/>
            <w:vMerge/>
            <w:tcBorders>
              <w:top w:val="nil"/>
              <w:left w:val="single" w:sz="8" w:space="0" w:color="auto"/>
              <w:bottom w:val="single" w:sz="4" w:space="0" w:color="auto"/>
              <w:right w:val="single" w:sz="4"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O7</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8,7 ha</w:t>
            </w:r>
          </w:p>
        </w:tc>
        <w:tc>
          <w:tcPr>
            <w:tcW w:w="934" w:type="pct"/>
            <w:vMerge/>
            <w:tcBorders>
              <w:top w:val="nil"/>
              <w:left w:val="single" w:sz="4" w:space="0" w:color="auto"/>
              <w:bottom w:val="single" w:sz="4" w:space="0" w:color="auto"/>
              <w:right w:val="single" w:sz="8"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r>
      <w:tr w:rsidR="00802C3C" w:rsidRPr="00802C3C" w:rsidTr="00802C3C">
        <w:trPr>
          <w:trHeight w:val="300"/>
        </w:trPr>
        <w:tc>
          <w:tcPr>
            <w:tcW w:w="1090" w:type="pct"/>
            <w:vMerge/>
            <w:tcBorders>
              <w:top w:val="nil"/>
              <w:left w:val="single" w:sz="8" w:space="0" w:color="auto"/>
              <w:bottom w:val="single" w:sz="4" w:space="0" w:color="auto"/>
              <w:right w:val="single" w:sz="4"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O9</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1,9 ha</w:t>
            </w:r>
          </w:p>
        </w:tc>
        <w:tc>
          <w:tcPr>
            <w:tcW w:w="934" w:type="pct"/>
            <w:vMerge/>
            <w:tcBorders>
              <w:top w:val="nil"/>
              <w:left w:val="single" w:sz="4" w:space="0" w:color="auto"/>
              <w:bottom w:val="single" w:sz="4" w:space="0" w:color="auto"/>
              <w:right w:val="single" w:sz="8"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r>
      <w:tr w:rsidR="00802C3C" w:rsidRPr="00802C3C" w:rsidTr="00802C3C">
        <w:trPr>
          <w:trHeight w:val="300"/>
        </w:trPr>
        <w:tc>
          <w:tcPr>
            <w:tcW w:w="1090" w:type="pct"/>
            <w:tcBorders>
              <w:top w:val="nil"/>
              <w:left w:val="single" w:sz="8" w:space="0" w:color="auto"/>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893102301</w:t>
            </w: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A4</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omezení C faktoru (0.135)</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3,2 ha</w:t>
            </w:r>
          </w:p>
        </w:tc>
        <w:tc>
          <w:tcPr>
            <w:tcW w:w="934" w:type="pct"/>
            <w:tcBorders>
              <w:top w:val="nil"/>
              <w:left w:val="nil"/>
              <w:bottom w:val="single" w:sz="4"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 xml:space="preserve">Dolní </w:t>
            </w:r>
            <w:proofErr w:type="spellStart"/>
            <w:r w:rsidRPr="00802C3C">
              <w:rPr>
                <w:rFonts w:ascii="Arial" w:eastAsia="Times New Roman" w:hAnsi="Arial" w:cs="Arial"/>
                <w:sz w:val="18"/>
                <w:szCs w:val="18"/>
                <w:lang w:eastAsia="cs-CZ"/>
              </w:rPr>
              <w:t>Hraničná</w:t>
            </w:r>
            <w:proofErr w:type="spellEnd"/>
          </w:p>
        </w:tc>
      </w:tr>
      <w:tr w:rsidR="00802C3C" w:rsidRPr="00802C3C" w:rsidTr="00802C3C">
        <w:trPr>
          <w:trHeight w:val="300"/>
        </w:trPr>
        <w:tc>
          <w:tcPr>
            <w:tcW w:w="1090" w:type="pct"/>
            <w:tcBorders>
              <w:top w:val="nil"/>
              <w:left w:val="single" w:sz="8" w:space="0" w:color="auto"/>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894102202/1</w:t>
            </w: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A3</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omezení C faktoru (0.16)</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8,6 ha</w:t>
            </w:r>
          </w:p>
        </w:tc>
        <w:tc>
          <w:tcPr>
            <w:tcW w:w="934" w:type="pct"/>
            <w:tcBorders>
              <w:top w:val="nil"/>
              <w:left w:val="nil"/>
              <w:bottom w:val="single" w:sz="4"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 xml:space="preserve">Dolní </w:t>
            </w:r>
            <w:proofErr w:type="spellStart"/>
            <w:r w:rsidRPr="00802C3C">
              <w:rPr>
                <w:rFonts w:ascii="Arial" w:eastAsia="Times New Roman" w:hAnsi="Arial" w:cs="Arial"/>
                <w:sz w:val="18"/>
                <w:szCs w:val="18"/>
                <w:lang w:eastAsia="cs-CZ"/>
              </w:rPr>
              <w:t>Hraničná</w:t>
            </w:r>
            <w:proofErr w:type="spellEnd"/>
          </w:p>
        </w:tc>
      </w:tr>
      <w:tr w:rsidR="00802C3C" w:rsidRPr="00802C3C" w:rsidTr="00802C3C">
        <w:trPr>
          <w:trHeight w:val="300"/>
        </w:trPr>
        <w:tc>
          <w:tcPr>
            <w:tcW w:w="1090" w:type="pct"/>
            <w:tcBorders>
              <w:top w:val="nil"/>
              <w:left w:val="single" w:sz="8" w:space="0" w:color="auto"/>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894102205</w:t>
            </w: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O25</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0,5 ha</w:t>
            </w:r>
          </w:p>
        </w:tc>
        <w:tc>
          <w:tcPr>
            <w:tcW w:w="934" w:type="pct"/>
            <w:tcBorders>
              <w:top w:val="nil"/>
              <w:left w:val="nil"/>
              <w:bottom w:val="single" w:sz="4"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 xml:space="preserve">Dolní </w:t>
            </w:r>
            <w:proofErr w:type="spellStart"/>
            <w:r w:rsidRPr="00802C3C">
              <w:rPr>
                <w:rFonts w:ascii="Arial" w:eastAsia="Times New Roman" w:hAnsi="Arial" w:cs="Arial"/>
                <w:sz w:val="18"/>
                <w:szCs w:val="18"/>
                <w:lang w:eastAsia="cs-CZ"/>
              </w:rPr>
              <w:t>Hraničná</w:t>
            </w:r>
            <w:proofErr w:type="spellEnd"/>
          </w:p>
        </w:tc>
      </w:tr>
      <w:tr w:rsidR="00802C3C" w:rsidRPr="00802C3C" w:rsidTr="00802C3C">
        <w:trPr>
          <w:trHeight w:val="300"/>
        </w:trPr>
        <w:tc>
          <w:tcPr>
            <w:tcW w:w="1090" w:type="pct"/>
            <w:vMerge w:val="restart"/>
            <w:tcBorders>
              <w:top w:val="nil"/>
              <w:left w:val="single" w:sz="8" w:space="0" w:color="auto"/>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893102202</w:t>
            </w: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A19</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omezení C faktoru (0.17)</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9,1 ha</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 xml:space="preserve">Dolní </w:t>
            </w:r>
            <w:proofErr w:type="spellStart"/>
            <w:r w:rsidRPr="00802C3C">
              <w:rPr>
                <w:rFonts w:ascii="Arial" w:eastAsia="Times New Roman" w:hAnsi="Arial" w:cs="Arial"/>
                <w:sz w:val="18"/>
                <w:szCs w:val="18"/>
                <w:lang w:eastAsia="cs-CZ"/>
              </w:rPr>
              <w:t>Hraničná</w:t>
            </w:r>
            <w:proofErr w:type="spellEnd"/>
          </w:p>
        </w:tc>
      </w:tr>
      <w:tr w:rsidR="00802C3C" w:rsidRPr="00802C3C" w:rsidTr="00802C3C">
        <w:trPr>
          <w:trHeight w:val="300"/>
        </w:trPr>
        <w:tc>
          <w:tcPr>
            <w:tcW w:w="1090" w:type="pct"/>
            <w:vMerge/>
            <w:tcBorders>
              <w:top w:val="nil"/>
              <w:left w:val="single" w:sz="8" w:space="0" w:color="auto"/>
              <w:bottom w:val="single" w:sz="4" w:space="0" w:color="auto"/>
              <w:right w:val="single" w:sz="4"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A20</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omezení C faktoru (0.16)</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4,5 ha</w:t>
            </w:r>
          </w:p>
        </w:tc>
        <w:tc>
          <w:tcPr>
            <w:tcW w:w="934" w:type="pct"/>
            <w:vMerge/>
            <w:tcBorders>
              <w:top w:val="nil"/>
              <w:left w:val="single" w:sz="4" w:space="0" w:color="auto"/>
              <w:bottom w:val="single" w:sz="4" w:space="0" w:color="auto"/>
              <w:right w:val="single" w:sz="8"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r>
      <w:tr w:rsidR="00802C3C" w:rsidRPr="00802C3C" w:rsidTr="00802C3C">
        <w:trPr>
          <w:trHeight w:val="300"/>
        </w:trPr>
        <w:tc>
          <w:tcPr>
            <w:tcW w:w="1090" w:type="pct"/>
            <w:vMerge/>
            <w:tcBorders>
              <w:top w:val="nil"/>
              <w:left w:val="single" w:sz="8" w:space="0" w:color="auto"/>
              <w:bottom w:val="single" w:sz="4" w:space="0" w:color="auto"/>
              <w:right w:val="single" w:sz="4"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c>
          <w:tcPr>
            <w:tcW w:w="783" w:type="pct"/>
            <w:tcBorders>
              <w:top w:val="nil"/>
              <w:left w:val="nil"/>
              <w:bottom w:val="nil"/>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O5</w:t>
            </w:r>
          </w:p>
        </w:tc>
        <w:tc>
          <w:tcPr>
            <w:tcW w:w="1488" w:type="pct"/>
            <w:tcBorders>
              <w:top w:val="nil"/>
              <w:left w:val="nil"/>
              <w:bottom w:val="nil"/>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nil"/>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13,0 ha</w:t>
            </w:r>
          </w:p>
        </w:tc>
        <w:tc>
          <w:tcPr>
            <w:tcW w:w="934" w:type="pct"/>
            <w:vMerge/>
            <w:tcBorders>
              <w:top w:val="nil"/>
              <w:left w:val="single" w:sz="4" w:space="0" w:color="auto"/>
              <w:bottom w:val="single" w:sz="4" w:space="0" w:color="auto"/>
              <w:right w:val="single" w:sz="8"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r>
      <w:tr w:rsidR="00802C3C" w:rsidRPr="00802C3C" w:rsidTr="00802C3C">
        <w:trPr>
          <w:trHeight w:val="300"/>
        </w:trPr>
        <w:tc>
          <w:tcPr>
            <w:tcW w:w="1090" w:type="pct"/>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891102101</w:t>
            </w:r>
          </w:p>
        </w:tc>
        <w:tc>
          <w:tcPr>
            <w:tcW w:w="783" w:type="pct"/>
            <w:tcBorders>
              <w:top w:val="single" w:sz="8" w:space="0" w:color="auto"/>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A16</w:t>
            </w:r>
          </w:p>
        </w:tc>
        <w:tc>
          <w:tcPr>
            <w:tcW w:w="1488" w:type="pct"/>
            <w:tcBorders>
              <w:top w:val="single" w:sz="8" w:space="0" w:color="auto"/>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omezení C faktoru (0.13)</w:t>
            </w:r>
          </w:p>
        </w:tc>
        <w:tc>
          <w:tcPr>
            <w:tcW w:w="704" w:type="pct"/>
            <w:tcBorders>
              <w:top w:val="single" w:sz="8" w:space="0" w:color="auto"/>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7,1 ha</w:t>
            </w:r>
          </w:p>
        </w:tc>
        <w:tc>
          <w:tcPr>
            <w:tcW w:w="934" w:type="pct"/>
            <w:vMerge w:val="restart"/>
            <w:tcBorders>
              <w:top w:val="single" w:sz="8" w:space="0" w:color="auto"/>
              <w:left w:val="single" w:sz="4" w:space="0" w:color="auto"/>
              <w:bottom w:val="single" w:sz="4"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Podhoří u Chebu</w:t>
            </w:r>
          </w:p>
        </w:tc>
      </w:tr>
      <w:tr w:rsidR="00802C3C" w:rsidRPr="00802C3C" w:rsidTr="00802C3C">
        <w:trPr>
          <w:trHeight w:val="300"/>
        </w:trPr>
        <w:tc>
          <w:tcPr>
            <w:tcW w:w="1090" w:type="pct"/>
            <w:vMerge/>
            <w:tcBorders>
              <w:top w:val="single" w:sz="8" w:space="0" w:color="auto"/>
              <w:left w:val="single" w:sz="8" w:space="0" w:color="auto"/>
              <w:bottom w:val="single" w:sz="4" w:space="0" w:color="auto"/>
              <w:right w:val="single" w:sz="4"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O3</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14,7 ha</w:t>
            </w:r>
          </w:p>
        </w:tc>
        <w:tc>
          <w:tcPr>
            <w:tcW w:w="934" w:type="pct"/>
            <w:vMerge/>
            <w:tcBorders>
              <w:top w:val="single" w:sz="8" w:space="0" w:color="auto"/>
              <w:left w:val="single" w:sz="4" w:space="0" w:color="auto"/>
              <w:bottom w:val="single" w:sz="4" w:space="0" w:color="auto"/>
              <w:right w:val="single" w:sz="8"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r>
      <w:tr w:rsidR="00802C3C" w:rsidRPr="00802C3C" w:rsidTr="00802C3C">
        <w:trPr>
          <w:trHeight w:val="300"/>
        </w:trPr>
        <w:tc>
          <w:tcPr>
            <w:tcW w:w="1090" w:type="pct"/>
            <w:vMerge/>
            <w:tcBorders>
              <w:top w:val="single" w:sz="8" w:space="0" w:color="auto"/>
              <w:left w:val="single" w:sz="8" w:space="0" w:color="auto"/>
              <w:bottom w:val="single" w:sz="4" w:space="0" w:color="auto"/>
              <w:right w:val="single" w:sz="4"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O4</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1,3 ha</w:t>
            </w:r>
          </w:p>
        </w:tc>
        <w:tc>
          <w:tcPr>
            <w:tcW w:w="934" w:type="pct"/>
            <w:vMerge/>
            <w:tcBorders>
              <w:top w:val="single" w:sz="8" w:space="0" w:color="auto"/>
              <w:left w:val="single" w:sz="4" w:space="0" w:color="auto"/>
              <w:bottom w:val="single" w:sz="4" w:space="0" w:color="auto"/>
              <w:right w:val="single" w:sz="8"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r>
      <w:tr w:rsidR="00802C3C" w:rsidRPr="00802C3C" w:rsidTr="00802C3C">
        <w:trPr>
          <w:trHeight w:val="300"/>
        </w:trPr>
        <w:tc>
          <w:tcPr>
            <w:tcW w:w="1090" w:type="pct"/>
            <w:vMerge/>
            <w:tcBorders>
              <w:top w:val="single" w:sz="8" w:space="0" w:color="auto"/>
              <w:left w:val="single" w:sz="8" w:space="0" w:color="auto"/>
              <w:bottom w:val="single" w:sz="4" w:space="0" w:color="auto"/>
              <w:right w:val="single" w:sz="4"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O23</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0,6 ha</w:t>
            </w:r>
          </w:p>
        </w:tc>
        <w:tc>
          <w:tcPr>
            <w:tcW w:w="934" w:type="pct"/>
            <w:vMerge/>
            <w:tcBorders>
              <w:top w:val="single" w:sz="8" w:space="0" w:color="auto"/>
              <w:left w:val="single" w:sz="4" w:space="0" w:color="auto"/>
              <w:bottom w:val="single" w:sz="4" w:space="0" w:color="auto"/>
              <w:right w:val="single" w:sz="8"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r>
      <w:tr w:rsidR="00802C3C" w:rsidRPr="00802C3C" w:rsidTr="00802C3C">
        <w:trPr>
          <w:trHeight w:val="300"/>
        </w:trPr>
        <w:tc>
          <w:tcPr>
            <w:tcW w:w="1090" w:type="pct"/>
            <w:tcBorders>
              <w:top w:val="nil"/>
              <w:left w:val="single" w:sz="8" w:space="0" w:color="auto"/>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891102102</w:t>
            </w: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A14</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omezení C faktoru (0.185)</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4,1 ha</w:t>
            </w:r>
          </w:p>
        </w:tc>
        <w:tc>
          <w:tcPr>
            <w:tcW w:w="934" w:type="pct"/>
            <w:tcBorders>
              <w:top w:val="nil"/>
              <w:left w:val="nil"/>
              <w:bottom w:val="single" w:sz="4"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Podhoří u Chebu</w:t>
            </w:r>
          </w:p>
        </w:tc>
      </w:tr>
      <w:tr w:rsidR="00802C3C" w:rsidRPr="00802C3C" w:rsidTr="00802C3C">
        <w:trPr>
          <w:trHeight w:val="300"/>
        </w:trPr>
        <w:tc>
          <w:tcPr>
            <w:tcW w:w="1090" w:type="pct"/>
            <w:tcBorders>
              <w:top w:val="nil"/>
              <w:left w:val="single" w:sz="8" w:space="0" w:color="auto"/>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891102103</w:t>
            </w:r>
          </w:p>
        </w:tc>
        <w:tc>
          <w:tcPr>
            <w:tcW w:w="783" w:type="pct"/>
            <w:tcBorders>
              <w:top w:val="nil"/>
              <w:left w:val="nil"/>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A15</w:t>
            </w:r>
          </w:p>
        </w:tc>
        <w:tc>
          <w:tcPr>
            <w:tcW w:w="1488" w:type="pct"/>
            <w:tcBorders>
              <w:top w:val="nil"/>
              <w:left w:val="nil"/>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omezení C faktoru (0.13)</w:t>
            </w:r>
          </w:p>
        </w:tc>
        <w:tc>
          <w:tcPr>
            <w:tcW w:w="704" w:type="pct"/>
            <w:tcBorders>
              <w:top w:val="nil"/>
              <w:left w:val="nil"/>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2,9 ha</w:t>
            </w:r>
          </w:p>
        </w:tc>
        <w:tc>
          <w:tcPr>
            <w:tcW w:w="934" w:type="pct"/>
            <w:tcBorders>
              <w:top w:val="nil"/>
              <w:left w:val="nil"/>
              <w:bottom w:val="single" w:sz="8"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Podhoří u Chebu</w:t>
            </w:r>
          </w:p>
        </w:tc>
      </w:tr>
      <w:tr w:rsidR="00802C3C" w:rsidRPr="00802C3C" w:rsidTr="00802C3C">
        <w:trPr>
          <w:trHeight w:val="300"/>
        </w:trPr>
        <w:tc>
          <w:tcPr>
            <w:tcW w:w="1090" w:type="pct"/>
            <w:tcBorders>
              <w:top w:val="nil"/>
              <w:left w:val="single" w:sz="8" w:space="0" w:color="auto"/>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892102203/9</w:t>
            </w: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O21</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23,6 ha</w:t>
            </w:r>
          </w:p>
        </w:tc>
        <w:tc>
          <w:tcPr>
            <w:tcW w:w="934" w:type="pct"/>
            <w:tcBorders>
              <w:top w:val="nil"/>
              <w:left w:val="nil"/>
              <w:bottom w:val="single" w:sz="4"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Dolní Pelhřimov</w:t>
            </w:r>
          </w:p>
        </w:tc>
      </w:tr>
      <w:tr w:rsidR="00802C3C" w:rsidRPr="00802C3C" w:rsidTr="00802C3C">
        <w:trPr>
          <w:trHeight w:val="300"/>
        </w:trPr>
        <w:tc>
          <w:tcPr>
            <w:tcW w:w="1090" w:type="pct"/>
            <w:tcBorders>
              <w:top w:val="nil"/>
              <w:left w:val="single" w:sz="8" w:space="0" w:color="auto"/>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892102302</w:t>
            </w: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O27</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0,5 ha</w:t>
            </w:r>
          </w:p>
        </w:tc>
        <w:tc>
          <w:tcPr>
            <w:tcW w:w="934" w:type="pct"/>
            <w:tcBorders>
              <w:top w:val="nil"/>
              <w:left w:val="nil"/>
              <w:bottom w:val="single" w:sz="4"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Dolní Pelhřimov</w:t>
            </w:r>
          </w:p>
        </w:tc>
      </w:tr>
      <w:tr w:rsidR="00802C3C" w:rsidRPr="00802C3C" w:rsidTr="00802C3C">
        <w:trPr>
          <w:trHeight w:val="300"/>
        </w:trPr>
        <w:tc>
          <w:tcPr>
            <w:tcW w:w="1090" w:type="pct"/>
            <w:tcBorders>
              <w:top w:val="nil"/>
              <w:left w:val="single" w:sz="8" w:space="0" w:color="auto"/>
              <w:bottom w:val="nil"/>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892102201/2</w:t>
            </w:r>
          </w:p>
        </w:tc>
        <w:tc>
          <w:tcPr>
            <w:tcW w:w="783" w:type="pct"/>
            <w:tcBorders>
              <w:top w:val="nil"/>
              <w:left w:val="nil"/>
              <w:bottom w:val="nil"/>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A10</w:t>
            </w:r>
          </w:p>
        </w:tc>
        <w:tc>
          <w:tcPr>
            <w:tcW w:w="1488" w:type="pct"/>
            <w:tcBorders>
              <w:top w:val="nil"/>
              <w:left w:val="nil"/>
              <w:bottom w:val="nil"/>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omezení C faktoru (0.2)</w:t>
            </w:r>
          </w:p>
        </w:tc>
        <w:tc>
          <w:tcPr>
            <w:tcW w:w="704" w:type="pct"/>
            <w:tcBorders>
              <w:top w:val="nil"/>
              <w:left w:val="nil"/>
              <w:bottom w:val="nil"/>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2,7 ha</w:t>
            </w:r>
          </w:p>
        </w:tc>
        <w:tc>
          <w:tcPr>
            <w:tcW w:w="934" w:type="pct"/>
            <w:tcBorders>
              <w:top w:val="nil"/>
              <w:left w:val="nil"/>
              <w:bottom w:val="nil"/>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Dolní Pelhřimov</w:t>
            </w:r>
          </w:p>
        </w:tc>
      </w:tr>
      <w:tr w:rsidR="00802C3C" w:rsidRPr="00802C3C" w:rsidTr="00802C3C">
        <w:trPr>
          <w:trHeight w:val="300"/>
        </w:trPr>
        <w:tc>
          <w:tcPr>
            <w:tcW w:w="1090" w:type="pct"/>
            <w:tcBorders>
              <w:top w:val="single" w:sz="8" w:space="0" w:color="auto"/>
              <w:left w:val="single" w:sz="8" w:space="0" w:color="auto"/>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890102203</w:t>
            </w:r>
          </w:p>
        </w:tc>
        <w:tc>
          <w:tcPr>
            <w:tcW w:w="783" w:type="pct"/>
            <w:tcBorders>
              <w:top w:val="single" w:sz="8" w:space="0" w:color="auto"/>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A1</w:t>
            </w:r>
          </w:p>
        </w:tc>
        <w:tc>
          <w:tcPr>
            <w:tcW w:w="1488" w:type="pct"/>
            <w:tcBorders>
              <w:top w:val="single" w:sz="8" w:space="0" w:color="auto"/>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omezení C faktoru (0.19)</w:t>
            </w:r>
          </w:p>
        </w:tc>
        <w:tc>
          <w:tcPr>
            <w:tcW w:w="704" w:type="pct"/>
            <w:tcBorders>
              <w:top w:val="single" w:sz="8" w:space="0" w:color="auto"/>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12,0 ha</w:t>
            </w:r>
          </w:p>
        </w:tc>
        <w:tc>
          <w:tcPr>
            <w:tcW w:w="934" w:type="pct"/>
            <w:tcBorders>
              <w:top w:val="single" w:sz="8" w:space="0" w:color="auto"/>
              <w:left w:val="nil"/>
              <w:bottom w:val="single" w:sz="4"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Cheb</w:t>
            </w:r>
          </w:p>
        </w:tc>
      </w:tr>
      <w:tr w:rsidR="00802C3C" w:rsidRPr="00802C3C" w:rsidTr="00802C3C">
        <w:trPr>
          <w:trHeight w:val="300"/>
        </w:trPr>
        <w:tc>
          <w:tcPr>
            <w:tcW w:w="1090" w:type="pct"/>
            <w:tcBorders>
              <w:top w:val="nil"/>
              <w:left w:val="single" w:sz="8" w:space="0" w:color="auto"/>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890102204</w:t>
            </w: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A2</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omezení C faktoru (0.2)</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12,8 ha</w:t>
            </w:r>
          </w:p>
        </w:tc>
        <w:tc>
          <w:tcPr>
            <w:tcW w:w="934" w:type="pct"/>
            <w:tcBorders>
              <w:top w:val="nil"/>
              <w:left w:val="nil"/>
              <w:bottom w:val="single" w:sz="4"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Cheb</w:t>
            </w:r>
          </w:p>
        </w:tc>
      </w:tr>
      <w:tr w:rsidR="00802C3C" w:rsidRPr="00802C3C" w:rsidTr="00802C3C">
        <w:trPr>
          <w:trHeight w:val="300"/>
        </w:trPr>
        <w:tc>
          <w:tcPr>
            <w:tcW w:w="1090" w:type="pct"/>
            <w:tcBorders>
              <w:top w:val="nil"/>
              <w:left w:val="single" w:sz="8" w:space="0" w:color="auto"/>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889102001/1</w:t>
            </w:r>
          </w:p>
        </w:tc>
        <w:tc>
          <w:tcPr>
            <w:tcW w:w="783" w:type="pct"/>
            <w:tcBorders>
              <w:top w:val="nil"/>
              <w:left w:val="nil"/>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A5</w:t>
            </w:r>
          </w:p>
        </w:tc>
        <w:tc>
          <w:tcPr>
            <w:tcW w:w="1488" w:type="pct"/>
            <w:tcBorders>
              <w:top w:val="nil"/>
              <w:left w:val="nil"/>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omezení C faktoru (0.15)</w:t>
            </w:r>
          </w:p>
        </w:tc>
        <w:tc>
          <w:tcPr>
            <w:tcW w:w="704" w:type="pct"/>
            <w:tcBorders>
              <w:top w:val="nil"/>
              <w:left w:val="nil"/>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9,0 ha</w:t>
            </w:r>
          </w:p>
        </w:tc>
        <w:tc>
          <w:tcPr>
            <w:tcW w:w="934" w:type="pct"/>
            <w:tcBorders>
              <w:top w:val="nil"/>
              <w:left w:val="nil"/>
              <w:bottom w:val="single" w:sz="8"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Cheb</w:t>
            </w:r>
          </w:p>
        </w:tc>
      </w:tr>
    </w:tbl>
    <w:p w:rsidR="00AF05B2" w:rsidRDefault="00AF05B2" w:rsidP="00D54200"/>
    <w:tbl>
      <w:tblPr>
        <w:tblW w:w="5000" w:type="pct"/>
        <w:tblLayout w:type="fixed"/>
        <w:tblCellMar>
          <w:left w:w="70" w:type="dxa"/>
          <w:right w:w="70" w:type="dxa"/>
        </w:tblCellMar>
        <w:tblLook w:val="04A0" w:firstRow="1" w:lastRow="0" w:firstColumn="1" w:lastColumn="0" w:noHBand="0" w:noVBand="1"/>
      </w:tblPr>
      <w:tblGrid>
        <w:gridCol w:w="1974"/>
        <w:gridCol w:w="1418"/>
        <w:gridCol w:w="2694"/>
        <w:gridCol w:w="1275"/>
        <w:gridCol w:w="1691"/>
      </w:tblGrid>
      <w:tr w:rsidR="00802C3C" w:rsidRPr="00802C3C" w:rsidTr="00802C3C">
        <w:trPr>
          <w:trHeight w:val="402"/>
        </w:trPr>
        <w:tc>
          <w:tcPr>
            <w:tcW w:w="1090" w:type="pct"/>
            <w:tcBorders>
              <w:top w:val="single" w:sz="8" w:space="0" w:color="auto"/>
              <w:left w:val="single" w:sz="8" w:space="0" w:color="auto"/>
              <w:bottom w:val="single" w:sz="8" w:space="0" w:color="auto"/>
              <w:right w:val="single" w:sz="4" w:space="0" w:color="auto"/>
            </w:tcBorders>
            <w:shd w:val="clear" w:color="auto" w:fill="auto"/>
            <w:vAlign w:val="center"/>
            <w:hideMark/>
          </w:tcPr>
          <w:p w:rsidR="00802C3C" w:rsidRPr="00802C3C" w:rsidRDefault="00A32070" w:rsidP="00802C3C">
            <w:pPr>
              <w:spacing w:line="240" w:lineRule="auto"/>
              <w:jc w:val="center"/>
              <w:rPr>
                <w:rFonts w:ascii="Arial" w:eastAsia="Times New Roman" w:hAnsi="Arial" w:cs="Arial"/>
                <w:b/>
                <w:bCs/>
                <w:sz w:val="18"/>
                <w:szCs w:val="18"/>
                <w:lang w:eastAsia="cs-CZ"/>
              </w:rPr>
            </w:pPr>
            <w:r>
              <w:rPr>
                <w:rFonts w:ascii="Arial" w:eastAsia="Times New Roman" w:hAnsi="Arial" w:cs="Arial"/>
                <w:b/>
                <w:bCs/>
                <w:sz w:val="18"/>
                <w:szCs w:val="18"/>
                <w:lang w:eastAsia="cs-CZ"/>
              </w:rPr>
              <w:t>Půdní blok LPIS</w:t>
            </w:r>
          </w:p>
        </w:tc>
        <w:tc>
          <w:tcPr>
            <w:tcW w:w="783" w:type="pct"/>
            <w:tcBorders>
              <w:top w:val="single" w:sz="8" w:space="0" w:color="auto"/>
              <w:left w:val="nil"/>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b/>
                <w:bCs/>
                <w:sz w:val="18"/>
                <w:szCs w:val="18"/>
                <w:lang w:eastAsia="cs-CZ"/>
              </w:rPr>
            </w:pPr>
            <w:r w:rsidRPr="00802C3C">
              <w:rPr>
                <w:rFonts w:ascii="Arial" w:eastAsia="Times New Roman" w:hAnsi="Arial" w:cs="Arial"/>
                <w:b/>
                <w:bCs/>
                <w:sz w:val="18"/>
                <w:szCs w:val="18"/>
                <w:lang w:eastAsia="cs-CZ"/>
              </w:rPr>
              <w:t>ID opatření</w:t>
            </w:r>
          </w:p>
        </w:tc>
        <w:tc>
          <w:tcPr>
            <w:tcW w:w="1488" w:type="pct"/>
            <w:tcBorders>
              <w:top w:val="single" w:sz="8" w:space="0" w:color="auto"/>
              <w:left w:val="nil"/>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b/>
                <w:bCs/>
                <w:sz w:val="18"/>
                <w:szCs w:val="18"/>
                <w:lang w:eastAsia="cs-CZ"/>
              </w:rPr>
            </w:pPr>
            <w:r w:rsidRPr="00802C3C">
              <w:rPr>
                <w:rFonts w:ascii="Arial" w:eastAsia="Times New Roman" w:hAnsi="Arial" w:cs="Arial"/>
                <w:b/>
                <w:bCs/>
                <w:sz w:val="18"/>
                <w:szCs w:val="18"/>
                <w:lang w:eastAsia="cs-CZ"/>
              </w:rPr>
              <w:t>popis</w:t>
            </w:r>
          </w:p>
        </w:tc>
        <w:tc>
          <w:tcPr>
            <w:tcW w:w="704" w:type="pct"/>
            <w:tcBorders>
              <w:top w:val="single" w:sz="8" w:space="0" w:color="auto"/>
              <w:left w:val="nil"/>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b/>
                <w:bCs/>
                <w:sz w:val="18"/>
                <w:szCs w:val="18"/>
                <w:lang w:eastAsia="cs-CZ"/>
              </w:rPr>
            </w:pPr>
            <w:r w:rsidRPr="00802C3C">
              <w:rPr>
                <w:rFonts w:ascii="Arial" w:eastAsia="Times New Roman" w:hAnsi="Arial" w:cs="Arial"/>
                <w:b/>
                <w:bCs/>
                <w:sz w:val="18"/>
                <w:szCs w:val="18"/>
                <w:lang w:eastAsia="cs-CZ"/>
              </w:rPr>
              <w:t>plocha/délka</w:t>
            </w:r>
          </w:p>
        </w:tc>
        <w:tc>
          <w:tcPr>
            <w:tcW w:w="934" w:type="pct"/>
            <w:tcBorders>
              <w:top w:val="single" w:sz="8" w:space="0" w:color="auto"/>
              <w:left w:val="nil"/>
              <w:bottom w:val="single" w:sz="8"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b/>
                <w:bCs/>
                <w:sz w:val="18"/>
                <w:szCs w:val="18"/>
                <w:lang w:eastAsia="cs-CZ"/>
              </w:rPr>
            </w:pPr>
            <w:proofErr w:type="spellStart"/>
            <w:proofErr w:type="gramStart"/>
            <w:r w:rsidRPr="00802C3C">
              <w:rPr>
                <w:rFonts w:ascii="Arial" w:eastAsia="Times New Roman" w:hAnsi="Arial" w:cs="Arial"/>
                <w:b/>
                <w:bCs/>
                <w:sz w:val="18"/>
                <w:szCs w:val="18"/>
                <w:lang w:eastAsia="cs-CZ"/>
              </w:rPr>
              <w:t>k.ú</w:t>
            </w:r>
            <w:proofErr w:type="spellEnd"/>
            <w:r w:rsidRPr="00802C3C">
              <w:rPr>
                <w:rFonts w:ascii="Arial" w:eastAsia="Times New Roman" w:hAnsi="Arial" w:cs="Arial"/>
                <w:b/>
                <w:bCs/>
                <w:sz w:val="18"/>
                <w:szCs w:val="18"/>
                <w:lang w:eastAsia="cs-CZ"/>
              </w:rPr>
              <w:t>.</w:t>
            </w:r>
            <w:proofErr w:type="gramEnd"/>
          </w:p>
        </w:tc>
      </w:tr>
      <w:tr w:rsidR="00802C3C" w:rsidRPr="00802C3C" w:rsidTr="00802C3C">
        <w:trPr>
          <w:trHeight w:val="300"/>
        </w:trPr>
        <w:tc>
          <w:tcPr>
            <w:tcW w:w="1090" w:type="pct"/>
            <w:tcBorders>
              <w:top w:val="nil"/>
              <w:left w:val="single" w:sz="8" w:space="0" w:color="auto"/>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889102002/2</w:t>
            </w: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A11</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omezení C faktoru (0.15)</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17,1 ha</w:t>
            </w:r>
          </w:p>
        </w:tc>
        <w:tc>
          <w:tcPr>
            <w:tcW w:w="934" w:type="pct"/>
            <w:tcBorders>
              <w:top w:val="nil"/>
              <w:left w:val="nil"/>
              <w:bottom w:val="single" w:sz="4"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Skalka u Chebu</w:t>
            </w:r>
          </w:p>
        </w:tc>
      </w:tr>
      <w:tr w:rsidR="00802C3C" w:rsidRPr="00802C3C" w:rsidTr="00802C3C">
        <w:trPr>
          <w:trHeight w:val="300"/>
        </w:trPr>
        <w:tc>
          <w:tcPr>
            <w:tcW w:w="1090" w:type="pct"/>
            <w:vMerge w:val="restart"/>
            <w:tcBorders>
              <w:top w:val="nil"/>
              <w:left w:val="single" w:sz="8" w:space="0" w:color="auto"/>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889102002/4</w:t>
            </w: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A12</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omezení C faktoru (0.165)</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64,5 ha</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Skalka u Chebu</w:t>
            </w:r>
          </w:p>
        </w:tc>
      </w:tr>
      <w:tr w:rsidR="00802C3C" w:rsidRPr="00802C3C" w:rsidTr="00802C3C">
        <w:trPr>
          <w:trHeight w:val="300"/>
        </w:trPr>
        <w:tc>
          <w:tcPr>
            <w:tcW w:w="1090" w:type="pct"/>
            <w:vMerge/>
            <w:tcBorders>
              <w:top w:val="nil"/>
              <w:left w:val="single" w:sz="8" w:space="0" w:color="auto"/>
              <w:bottom w:val="single" w:sz="4" w:space="0" w:color="auto"/>
              <w:right w:val="single" w:sz="4"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O10</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6,1 ha</w:t>
            </w:r>
          </w:p>
        </w:tc>
        <w:tc>
          <w:tcPr>
            <w:tcW w:w="934" w:type="pct"/>
            <w:vMerge/>
            <w:tcBorders>
              <w:top w:val="nil"/>
              <w:left w:val="single" w:sz="4" w:space="0" w:color="auto"/>
              <w:bottom w:val="single" w:sz="4" w:space="0" w:color="auto"/>
              <w:right w:val="single" w:sz="8"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r>
      <w:tr w:rsidR="00802C3C" w:rsidRPr="00802C3C" w:rsidTr="00802C3C">
        <w:trPr>
          <w:trHeight w:val="300"/>
        </w:trPr>
        <w:tc>
          <w:tcPr>
            <w:tcW w:w="1090" w:type="pct"/>
            <w:vMerge/>
            <w:tcBorders>
              <w:top w:val="nil"/>
              <w:left w:val="single" w:sz="8" w:space="0" w:color="auto"/>
              <w:bottom w:val="single" w:sz="4" w:space="0" w:color="auto"/>
              <w:right w:val="single" w:sz="4"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O11</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2,3 ha</w:t>
            </w:r>
          </w:p>
        </w:tc>
        <w:tc>
          <w:tcPr>
            <w:tcW w:w="934" w:type="pct"/>
            <w:vMerge/>
            <w:tcBorders>
              <w:top w:val="nil"/>
              <w:left w:val="single" w:sz="4" w:space="0" w:color="auto"/>
              <w:bottom w:val="single" w:sz="4" w:space="0" w:color="auto"/>
              <w:right w:val="single" w:sz="8"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r>
      <w:tr w:rsidR="00802C3C" w:rsidRPr="00802C3C" w:rsidTr="00802C3C">
        <w:trPr>
          <w:trHeight w:val="300"/>
        </w:trPr>
        <w:tc>
          <w:tcPr>
            <w:tcW w:w="1090" w:type="pct"/>
            <w:vMerge/>
            <w:tcBorders>
              <w:top w:val="nil"/>
              <w:left w:val="single" w:sz="8" w:space="0" w:color="auto"/>
              <w:bottom w:val="single" w:sz="4" w:space="0" w:color="auto"/>
              <w:right w:val="single" w:sz="4"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O12</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1,7 ha</w:t>
            </w:r>
          </w:p>
        </w:tc>
        <w:tc>
          <w:tcPr>
            <w:tcW w:w="934" w:type="pct"/>
            <w:vMerge/>
            <w:tcBorders>
              <w:top w:val="nil"/>
              <w:left w:val="single" w:sz="4" w:space="0" w:color="auto"/>
              <w:bottom w:val="single" w:sz="4" w:space="0" w:color="auto"/>
              <w:right w:val="single" w:sz="8"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r>
      <w:tr w:rsidR="00802C3C" w:rsidRPr="00802C3C" w:rsidTr="00802C3C">
        <w:trPr>
          <w:trHeight w:val="300"/>
        </w:trPr>
        <w:tc>
          <w:tcPr>
            <w:tcW w:w="1090" w:type="pct"/>
            <w:vMerge/>
            <w:tcBorders>
              <w:top w:val="nil"/>
              <w:left w:val="single" w:sz="8" w:space="0" w:color="auto"/>
              <w:bottom w:val="single" w:sz="4" w:space="0" w:color="auto"/>
              <w:right w:val="single" w:sz="4"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O22</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5,6 ha</w:t>
            </w:r>
          </w:p>
        </w:tc>
        <w:tc>
          <w:tcPr>
            <w:tcW w:w="934" w:type="pct"/>
            <w:vMerge/>
            <w:tcBorders>
              <w:top w:val="nil"/>
              <w:left w:val="single" w:sz="4" w:space="0" w:color="auto"/>
              <w:bottom w:val="single" w:sz="4" w:space="0" w:color="auto"/>
              <w:right w:val="single" w:sz="8"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r>
      <w:tr w:rsidR="00802C3C" w:rsidRPr="00802C3C" w:rsidTr="00802C3C">
        <w:trPr>
          <w:trHeight w:val="300"/>
        </w:trPr>
        <w:tc>
          <w:tcPr>
            <w:tcW w:w="1090" w:type="pct"/>
            <w:vMerge w:val="restart"/>
            <w:tcBorders>
              <w:top w:val="nil"/>
              <w:left w:val="single" w:sz="8" w:space="0" w:color="auto"/>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890101902/2</w:t>
            </w: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A18</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omezení C faktoru (0.19)</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6,0 ha</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Skalka u Chebu</w:t>
            </w:r>
          </w:p>
        </w:tc>
      </w:tr>
      <w:tr w:rsidR="00802C3C" w:rsidRPr="00802C3C" w:rsidTr="00802C3C">
        <w:trPr>
          <w:trHeight w:val="300"/>
        </w:trPr>
        <w:tc>
          <w:tcPr>
            <w:tcW w:w="1090" w:type="pct"/>
            <w:vMerge/>
            <w:tcBorders>
              <w:top w:val="nil"/>
              <w:left w:val="single" w:sz="8" w:space="0" w:color="auto"/>
              <w:bottom w:val="single" w:sz="4" w:space="0" w:color="auto"/>
              <w:right w:val="single" w:sz="4"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A22</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omezení C faktoru (0.13)</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2,6 ha</w:t>
            </w:r>
          </w:p>
        </w:tc>
        <w:tc>
          <w:tcPr>
            <w:tcW w:w="934" w:type="pct"/>
            <w:vMerge/>
            <w:tcBorders>
              <w:top w:val="nil"/>
              <w:left w:val="single" w:sz="4" w:space="0" w:color="auto"/>
              <w:bottom w:val="single" w:sz="4" w:space="0" w:color="auto"/>
              <w:right w:val="single" w:sz="8"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r>
      <w:tr w:rsidR="00802C3C" w:rsidRPr="00802C3C" w:rsidTr="00802C3C">
        <w:trPr>
          <w:trHeight w:val="300"/>
        </w:trPr>
        <w:tc>
          <w:tcPr>
            <w:tcW w:w="1090" w:type="pct"/>
            <w:vMerge/>
            <w:tcBorders>
              <w:top w:val="nil"/>
              <w:left w:val="single" w:sz="8" w:space="0" w:color="auto"/>
              <w:bottom w:val="single" w:sz="4" w:space="0" w:color="auto"/>
              <w:right w:val="single" w:sz="4"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c>
          <w:tcPr>
            <w:tcW w:w="783" w:type="pct"/>
            <w:tcBorders>
              <w:top w:val="nil"/>
              <w:left w:val="nil"/>
              <w:bottom w:val="nil"/>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O13</w:t>
            </w:r>
          </w:p>
        </w:tc>
        <w:tc>
          <w:tcPr>
            <w:tcW w:w="1488" w:type="pct"/>
            <w:tcBorders>
              <w:top w:val="nil"/>
              <w:left w:val="nil"/>
              <w:bottom w:val="nil"/>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nil"/>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5,3 ha</w:t>
            </w:r>
          </w:p>
        </w:tc>
        <w:tc>
          <w:tcPr>
            <w:tcW w:w="934" w:type="pct"/>
            <w:vMerge/>
            <w:tcBorders>
              <w:top w:val="nil"/>
              <w:left w:val="single" w:sz="4" w:space="0" w:color="auto"/>
              <w:bottom w:val="single" w:sz="4" w:space="0" w:color="auto"/>
              <w:right w:val="single" w:sz="8"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r>
      <w:tr w:rsidR="00802C3C" w:rsidRPr="00802C3C" w:rsidTr="00802C3C">
        <w:trPr>
          <w:trHeight w:val="300"/>
        </w:trPr>
        <w:tc>
          <w:tcPr>
            <w:tcW w:w="1090" w:type="pct"/>
            <w:tcBorders>
              <w:top w:val="single" w:sz="8" w:space="0" w:color="auto"/>
              <w:left w:val="single" w:sz="8" w:space="0" w:color="auto"/>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890101905/8</w:t>
            </w:r>
          </w:p>
        </w:tc>
        <w:tc>
          <w:tcPr>
            <w:tcW w:w="783" w:type="pct"/>
            <w:tcBorders>
              <w:top w:val="single" w:sz="8" w:space="0" w:color="auto"/>
              <w:left w:val="nil"/>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O14</w:t>
            </w:r>
          </w:p>
        </w:tc>
        <w:tc>
          <w:tcPr>
            <w:tcW w:w="1488" w:type="pct"/>
            <w:tcBorders>
              <w:top w:val="single" w:sz="8" w:space="0" w:color="auto"/>
              <w:left w:val="nil"/>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single" w:sz="8" w:space="0" w:color="auto"/>
              <w:left w:val="nil"/>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0,7 ha</w:t>
            </w:r>
          </w:p>
        </w:tc>
        <w:tc>
          <w:tcPr>
            <w:tcW w:w="934" w:type="pct"/>
            <w:tcBorders>
              <w:top w:val="single" w:sz="8" w:space="0" w:color="auto"/>
              <w:left w:val="nil"/>
              <w:bottom w:val="single" w:sz="8"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Klest</w:t>
            </w:r>
          </w:p>
        </w:tc>
      </w:tr>
      <w:tr w:rsidR="00802C3C" w:rsidRPr="00802C3C" w:rsidTr="00802C3C">
        <w:trPr>
          <w:trHeight w:val="300"/>
        </w:trPr>
        <w:tc>
          <w:tcPr>
            <w:tcW w:w="1090" w:type="pct"/>
            <w:vMerge w:val="restart"/>
            <w:tcBorders>
              <w:top w:val="nil"/>
              <w:left w:val="single" w:sz="8" w:space="0" w:color="auto"/>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892101905/1</w:t>
            </w: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A13</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omezení C faktoru (0.165)</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19,1 ha</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proofErr w:type="spellStart"/>
            <w:r w:rsidRPr="00802C3C">
              <w:rPr>
                <w:rFonts w:ascii="Arial" w:eastAsia="Times New Roman" w:hAnsi="Arial" w:cs="Arial"/>
                <w:sz w:val="18"/>
                <w:szCs w:val="18"/>
                <w:lang w:eastAsia="cs-CZ"/>
              </w:rPr>
              <w:t>Cetnov</w:t>
            </w:r>
            <w:proofErr w:type="spellEnd"/>
          </w:p>
        </w:tc>
      </w:tr>
      <w:tr w:rsidR="00802C3C" w:rsidRPr="00802C3C" w:rsidTr="00802C3C">
        <w:trPr>
          <w:trHeight w:val="300"/>
        </w:trPr>
        <w:tc>
          <w:tcPr>
            <w:tcW w:w="1090" w:type="pct"/>
            <w:vMerge/>
            <w:tcBorders>
              <w:top w:val="nil"/>
              <w:left w:val="single" w:sz="8" w:space="0" w:color="auto"/>
              <w:bottom w:val="single" w:sz="4" w:space="0" w:color="auto"/>
              <w:right w:val="single" w:sz="4"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O15</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1,4 ha</w:t>
            </w:r>
          </w:p>
        </w:tc>
        <w:tc>
          <w:tcPr>
            <w:tcW w:w="934" w:type="pct"/>
            <w:vMerge/>
            <w:tcBorders>
              <w:top w:val="nil"/>
              <w:left w:val="single" w:sz="4" w:space="0" w:color="auto"/>
              <w:bottom w:val="single" w:sz="4" w:space="0" w:color="auto"/>
              <w:right w:val="single" w:sz="8"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r>
      <w:tr w:rsidR="00802C3C" w:rsidRPr="00802C3C" w:rsidTr="00802C3C">
        <w:trPr>
          <w:trHeight w:val="300"/>
        </w:trPr>
        <w:tc>
          <w:tcPr>
            <w:tcW w:w="1090" w:type="pct"/>
            <w:vMerge/>
            <w:tcBorders>
              <w:top w:val="nil"/>
              <w:left w:val="single" w:sz="8" w:space="0" w:color="auto"/>
              <w:bottom w:val="single" w:sz="4" w:space="0" w:color="auto"/>
              <w:right w:val="single" w:sz="4"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O17</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2,1 ha</w:t>
            </w:r>
          </w:p>
        </w:tc>
        <w:tc>
          <w:tcPr>
            <w:tcW w:w="934" w:type="pct"/>
            <w:vMerge/>
            <w:tcBorders>
              <w:top w:val="nil"/>
              <w:left w:val="single" w:sz="4" w:space="0" w:color="auto"/>
              <w:bottom w:val="single" w:sz="4" w:space="0" w:color="auto"/>
              <w:right w:val="single" w:sz="8"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r>
      <w:tr w:rsidR="00802C3C" w:rsidRPr="00802C3C" w:rsidTr="00802C3C">
        <w:trPr>
          <w:trHeight w:val="300"/>
        </w:trPr>
        <w:tc>
          <w:tcPr>
            <w:tcW w:w="1090" w:type="pct"/>
            <w:vMerge w:val="restart"/>
            <w:tcBorders>
              <w:top w:val="nil"/>
              <w:left w:val="single" w:sz="8" w:space="0" w:color="auto"/>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892101905/2</w:t>
            </w: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A13</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omezení C faktoru (0.165)</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19,1 ha</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proofErr w:type="spellStart"/>
            <w:r w:rsidRPr="00802C3C">
              <w:rPr>
                <w:rFonts w:ascii="Arial" w:eastAsia="Times New Roman" w:hAnsi="Arial" w:cs="Arial"/>
                <w:sz w:val="18"/>
                <w:szCs w:val="18"/>
                <w:lang w:eastAsia="cs-CZ"/>
              </w:rPr>
              <w:t>Cetnov</w:t>
            </w:r>
            <w:proofErr w:type="spellEnd"/>
          </w:p>
        </w:tc>
      </w:tr>
      <w:tr w:rsidR="00802C3C" w:rsidRPr="00802C3C" w:rsidTr="00802C3C">
        <w:trPr>
          <w:trHeight w:val="300"/>
        </w:trPr>
        <w:tc>
          <w:tcPr>
            <w:tcW w:w="1090" w:type="pct"/>
            <w:vMerge/>
            <w:tcBorders>
              <w:top w:val="nil"/>
              <w:left w:val="single" w:sz="8" w:space="0" w:color="auto"/>
              <w:bottom w:val="single" w:sz="4" w:space="0" w:color="auto"/>
              <w:right w:val="single" w:sz="4"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O15</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1,4 ha</w:t>
            </w:r>
          </w:p>
        </w:tc>
        <w:tc>
          <w:tcPr>
            <w:tcW w:w="934" w:type="pct"/>
            <w:vMerge/>
            <w:tcBorders>
              <w:top w:val="nil"/>
              <w:left w:val="single" w:sz="4" w:space="0" w:color="auto"/>
              <w:bottom w:val="single" w:sz="4" w:space="0" w:color="auto"/>
              <w:right w:val="single" w:sz="8"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r>
      <w:tr w:rsidR="00802C3C" w:rsidRPr="00802C3C" w:rsidTr="00802C3C">
        <w:trPr>
          <w:trHeight w:val="300"/>
        </w:trPr>
        <w:tc>
          <w:tcPr>
            <w:tcW w:w="1090" w:type="pct"/>
            <w:vMerge/>
            <w:tcBorders>
              <w:top w:val="nil"/>
              <w:left w:val="single" w:sz="8" w:space="0" w:color="auto"/>
              <w:bottom w:val="single" w:sz="4" w:space="0" w:color="auto"/>
              <w:right w:val="single" w:sz="4"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c>
          <w:tcPr>
            <w:tcW w:w="783" w:type="pct"/>
            <w:tcBorders>
              <w:top w:val="nil"/>
              <w:left w:val="nil"/>
              <w:bottom w:val="nil"/>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O16</w:t>
            </w:r>
          </w:p>
        </w:tc>
        <w:tc>
          <w:tcPr>
            <w:tcW w:w="1488" w:type="pct"/>
            <w:tcBorders>
              <w:top w:val="nil"/>
              <w:left w:val="nil"/>
              <w:bottom w:val="nil"/>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nil"/>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4,6 ha</w:t>
            </w:r>
          </w:p>
        </w:tc>
        <w:tc>
          <w:tcPr>
            <w:tcW w:w="934" w:type="pct"/>
            <w:vMerge/>
            <w:tcBorders>
              <w:top w:val="nil"/>
              <w:left w:val="single" w:sz="4" w:space="0" w:color="auto"/>
              <w:bottom w:val="single" w:sz="4" w:space="0" w:color="auto"/>
              <w:right w:val="single" w:sz="8"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r>
      <w:tr w:rsidR="00802C3C" w:rsidRPr="00802C3C" w:rsidTr="00802C3C">
        <w:trPr>
          <w:trHeight w:val="300"/>
        </w:trPr>
        <w:tc>
          <w:tcPr>
            <w:tcW w:w="1090" w:type="pct"/>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893101901/5</w:t>
            </w:r>
          </w:p>
        </w:tc>
        <w:tc>
          <w:tcPr>
            <w:tcW w:w="783" w:type="pct"/>
            <w:tcBorders>
              <w:top w:val="single" w:sz="8" w:space="0" w:color="auto"/>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A6</w:t>
            </w:r>
          </w:p>
        </w:tc>
        <w:tc>
          <w:tcPr>
            <w:tcW w:w="1488" w:type="pct"/>
            <w:tcBorders>
              <w:top w:val="single" w:sz="8" w:space="0" w:color="auto"/>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omezení C faktoru (0.18)</w:t>
            </w:r>
          </w:p>
        </w:tc>
        <w:tc>
          <w:tcPr>
            <w:tcW w:w="704" w:type="pct"/>
            <w:tcBorders>
              <w:top w:val="single" w:sz="8" w:space="0" w:color="auto"/>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62,4 ha</w:t>
            </w:r>
          </w:p>
        </w:tc>
        <w:tc>
          <w:tcPr>
            <w:tcW w:w="934" w:type="pct"/>
            <w:tcBorders>
              <w:top w:val="single" w:sz="8" w:space="0" w:color="auto"/>
              <w:left w:val="nil"/>
              <w:bottom w:val="single" w:sz="4"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 xml:space="preserve">Bříza n/O / </w:t>
            </w:r>
            <w:proofErr w:type="spellStart"/>
            <w:r w:rsidRPr="00802C3C">
              <w:rPr>
                <w:rFonts w:ascii="Arial" w:eastAsia="Times New Roman" w:hAnsi="Arial" w:cs="Arial"/>
                <w:sz w:val="18"/>
                <w:szCs w:val="18"/>
                <w:lang w:eastAsia="cs-CZ"/>
              </w:rPr>
              <w:t>Cetnov</w:t>
            </w:r>
            <w:proofErr w:type="spellEnd"/>
          </w:p>
        </w:tc>
      </w:tr>
      <w:tr w:rsidR="00802C3C" w:rsidRPr="00802C3C" w:rsidTr="00802C3C">
        <w:trPr>
          <w:trHeight w:val="300"/>
        </w:trPr>
        <w:tc>
          <w:tcPr>
            <w:tcW w:w="1090" w:type="pct"/>
            <w:vMerge/>
            <w:tcBorders>
              <w:top w:val="single" w:sz="8" w:space="0" w:color="auto"/>
              <w:left w:val="single" w:sz="8" w:space="0" w:color="auto"/>
              <w:bottom w:val="single" w:sz="4" w:space="0" w:color="auto"/>
              <w:right w:val="single" w:sz="4"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O18</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1,6 ha</w:t>
            </w:r>
          </w:p>
        </w:tc>
        <w:tc>
          <w:tcPr>
            <w:tcW w:w="934" w:type="pct"/>
            <w:tcBorders>
              <w:top w:val="nil"/>
              <w:left w:val="nil"/>
              <w:bottom w:val="single" w:sz="4"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Bříza n/O</w:t>
            </w:r>
          </w:p>
        </w:tc>
      </w:tr>
      <w:tr w:rsidR="00802C3C" w:rsidRPr="00802C3C" w:rsidTr="00802C3C">
        <w:trPr>
          <w:trHeight w:val="300"/>
        </w:trPr>
        <w:tc>
          <w:tcPr>
            <w:tcW w:w="1090" w:type="pct"/>
            <w:vMerge/>
            <w:tcBorders>
              <w:top w:val="single" w:sz="8" w:space="0" w:color="auto"/>
              <w:left w:val="single" w:sz="8" w:space="0" w:color="auto"/>
              <w:bottom w:val="single" w:sz="4" w:space="0" w:color="auto"/>
              <w:right w:val="single" w:sz="4"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O19</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0,9 ha</w:t>
            </w:r>
          </w:p>
        </w:tc>
        <w:tc>
          <w:tcPr>
            <w:tcW w:w="934" w:type="pct"/>
            <w:tcBorders>
              <w:top w:val="nil"/>
              <w:left w:val="nil"/>
              <w:bottom w:val="single" w:sz="4"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proofErr w:type="spellStart"/>
            <w:r w:rsidRPr="00802C3C">
              <w:rPr>
                <w:rFonts w:ascii="Arial" w:eastAsia="Times New Roman" w:hAnsi="Arial" w:cs="Arial"/>
                <w:sz w:val="18"/>
                <w:szCs w:val="18"/>
                <w:lang w:eastAsia="cs-CZ"/>
              </w:rPr>
              <w:t>Cetnov</w:t>
            </w:r>
            <w:proofErr w:type="spellEnd"/>
          </w:p>
        </w:tc>
      </w:tr>
      <w:tr w:rsidR="00802C3C" w:rsidRPr="00802C3C" w:rsidTr="00802C3C">
        <w:trPr>
          <w:trHeight w:val="300"/>
        </w:trPr>
        <w:tc>
          <w:tcPr>
            <w:tcW w:w="1090" w:type="pct"/>
            <w:vMerge w:val="restart"/>
            <w:tcBorders>
              <w:top w:val="nil"/>
              <w:left w:val="single" w:sz="8" w:space="0" w:color="auto"/>
              <w:bottom w:val="single" w:sz="8" w:space="0" w:color="000000"/>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894101801</w:t>
            </w:r>
          </w:p>
        </w:tc>
        <w:tc>
          <w:tcPr>
            <w:tcW w:w="783"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A7</w:t>
            </w:r>
          </w:p>
        </w:tc>
        <w:tc>
          <w:tcPr>
            <w:tcW w:w="1488"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omezení C faktoru (0.2)</w:t>
            </w:r>
          </w:p>
        </w:tc>
        <w:tc>
          <w:tcPr>
            <w:tcW w:w="704" w:type="pct"/>
            <w:tcBorders>
              <w:top w:val="nil"/>
              <w:left w:val="nil"/>
              <w:bottom w:val="single" w:sz="4"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17,4 ha</w:t>
            </w:r>
          </w:p>
        </w:tc>
        <w:tc>
          <w:tcPr>
            <w:tcW w:w="934" w:type="pct"/>
            <w:vMerge w:val="restart"/>
            <w:tcBorders>
              <w:top w:val="nil"/>
              <w:left w:val="single" w:sz="4" w:space="0" w:color="auto"/>
              <w:bottom w:val="single" w:sz="8" w:space="0" w:color="000000"/>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Bříza n/O</w:t>
            </w:r>
          </w:p>
        </w:tc>
      </w:tr>
      <w:tr w:rsidR="00802C3C" w:rsidRPr="00802C3C" w:rsidTr="00802C3C">
        <w:trPr>
          <w:trHeight w:val="300"/>
        </w:trPr>
        <w:tc>
          <w:tcPr>
            <w:tcW w:w="1090" w:type="pct"/>
            <w:vMerge/>
            <w:tcBorders>
              <w:top w:val="nil"/>
              <w:left w:val="single" w:sz="8" w:space="0" w:color="auto"/>
              <w:bottom w:val="single" w:sz="8" w:space="0" w:color="000000"/>
              <w:right w:val="single" w:sz="4"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c>
          <w:tcPr>
            <w:tcW w:w="783" w:type="pct"/>
            <w:tcBorders>
              <w:top w:val="nil"/>
              <w:left w:val="nil"/>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O26</w:t>
            </w:r>
          </w:p>
        </w:tc>
        <w:tc>
          <w:tcPr>
            <w:tcW w:w="1488" w:type="pct"/>
            <w:tcBorders>
              <w:top w:val="nil"/>
              <w:left w:val="nil"/>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0,3 ha</w:t>
            </w:r>
          </w:p>
        </w:tc>
        <w:tc>
          <w:tcPr>
            <w:tcW w:w="934" w:type="pct"/>
            <w:vMerge/>
            <w:tcBorders>
              <w:top w:val="nil"/>
              <w:left w:val="single" w:sz="4" w:space="0" w:color="auto"/>
              <w:bottom w:val="single" w:sz="8" w:space="0" w:color="000000"/>
              <w:right w:val="single" w:sz="8" w:space="0" w:color="auto"/>
            </w:tcBorders>
            <w:vAlign w:val="center"/>
            <w:hideMark/>
          </w:tcPr>
          <w:p w:rsidR="00802C3C" w:rsidRPr="00802C3C" w:rsidRDefault="00802C3C" w:rsidP="00802C3C">
            <w:pPr>
              <w:spacing w:line="240" w:lineRule="auto"/>
              <w:jc w:val="left"/>
              <w:rPr>
                <w:rFonts w:ascii="Arial" w:eastAsia="Times New Roman" w:hAnsi="Arial" w:cs="Arial"/>
                <w:sz w:val="18"/>
                <w:szCs w:val="18"/>
                <w:lang w:eastAsia="cs-CZ"/>
              </w:rPr>
            </w:pPr>
          </w:p>
        </w:tc>
      </w:tr>
      <w:tr w:rsidR="00802C3C" w:rsidRPr="00802C3C" w:rsidTr="00802C3C">
        <w:trPr>
          <w:trHeight w:val="300"/>
        </w:trPr>
        <w:tc>
          <w:tcPr>
            <w:tcW w:w="1090" w:type="pct"/>
            <w:tcBorders>
              <w:top w:val="nil"/>
              <w:left w:val="single" w:sz="8" w:space="0" w:color="auto"/>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895101701/2</w:t>
            </w:r>
          </w:p>
        </w:tc>
        <w:tc>
          <w:tcPr>
            <w:tcW w:w="783" w:type="pct"/>
            <w:tcBorders>
              <w:top w:val="nil"/>
              <w:left w:val="nil"/>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O24</w:t>
            </w:r>
          </w:p>
        </w:tc>
        <w:tc>
          <w:tcPr>
            <w:tcW w:w="1488" w:type="pct"/>
            <w:tcBorders>
              <w:top w:val="nil"/>
              <w:left w:val="nil"/>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zatravněno</w:t>
            </w:r>
          </w:p>
        </w:tc>
        <w:tc>
          <w:tcPr>
            <w:tcW w:w="704" w:type="pct"/>
            <w:tcBorders>
              <w:top w:val="nil"/>
              <w:left w:val="nil"/>
              <w:bottom w:val="single" w:sz="8" w:space="0" w:color="auto"/>
              <w:right w:val="single" w:sz="4"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2,8 ha</w:t>
            </w:r>
          </w:p>
        </w:tc>
        <w:tc>
          <w:tcPr>
            <w:tcW w:w="934" w:type="pct"/>
            <w:tcBorders>
              <w:top w:val="nil"/>
              <w:left w:val="nil"/>
              <w:bottom w:val="single" w:sz="8" w:space="0" w:color="auto"/>
              <w:right w:val="single" w:sz="8" w:space="0" w:color="auto"/>
            </w:tcBorders>
            <w:shd w:val="clear" w:color="auto" w:fill="auto"/>
            <w:vAlign w:val="center"/>
            <w:hideMark/>
          </w:tcPr>
          <w:p w:rsidR="00802C3C" w:rsidRPr="00802C3C" w:rsidRDefault="00802C3C" w:rsidP="00802C3C">
            <w:pPr>
              <w:spacing w:line="240" w:lineRule="auto"/>
              <w:jc w:val="center"/>
              <w:rPr>
                <w:rFonts w:ascii="Arial" w:eastAsia="Times New Roman" w:hAnsi="Arial" w:cs="Arial"/>
                <w:sz w:val="18"/>
                <w:szCs w:val="18"/>
                <w:lang w:eastAsia="cs-CZ"/>
              </w:rPr>
            </w:pPr>
            <w:r w:rsidRPr="00802C3C">
              <w:rPr>
                <w:rFonts w:ascii="Arial" w:eastAsia="Times New Roman" w:hAnsi="Arial" w:cs="Arial"/>
                <w:sz w:val="18"/>
                <w:szCs w:val="18"/>
                <w:lang w:eastAsia="cs-CZ"/>
              </w:rPr>
              <w:t>Pomezná</w:t>
            </w:r>
          </w:p>
        </w:tc>
      </w:tr>
    </w:tbl>
    <w:p w:rsidR="00802C3C" w:rsidRDefault="00802C3C" w:rsidP="00802C3C">
      <w:pPr>
        <w:spacing w:before="120" w:after="120"/>
      </w:pPr>
    </w:p>
    <w:p w:rsidR="00E326A5" w:rsidRDefault="00E326A5" w:rsidP="00E326A5">
      <w:pPr>
        <w:pStyle w:val="Titulek"/>
        <w:keepNext/>
        <w:jc w:val="center"/>
      </w:pPr>
      <w:r>
        <w:t xml:space="preserve">Tabulka </w:t>
      </w:r>
      <w:r w:rsidR="00ED6265">
        <w:fldChar w:fldCharType="begin"/>
      </w:r>
      <w:r w:rsidR="00ED6265">
        <w:instrText xml:space="preserve"> SEQ Tabulka \* ARABIC </w:instrText>
      </w:r>
      <w:r w:rsidR="00ED6265">
        <w:fldChar w:fldCharType="separate"/>
      </w:r>
      <w:r w:rsidR="008738A7">
        <w:rPr>
          <w:noProof/>
        </w:rPr>
        <w:t>4</w:t>
      </w:r>
      <w:r w:rsidR="00ED6265">
        <w:rPr>
          <w:noProof/>
        </w:rPr>
        <w:fldChar w:fldCharType="end"/>
      </w:r>
      <w:r>
        <w:t>: Návrh protierozních opatření – varianta 2</w:t>
      </w:r>
    </w:p>
    <w:tbl>
      <w:tblPr>
        <w:tblW w:w="5000" w:type="pct"/>
        <w:tblLayout w:type="fixed"/>
        <w:tblCellMar>
          <w:left w:w="70" w:type="dxa"/>
          <w:right w:w="70" w:type="dxa"/>
        </w:tblCellMar>
        <w:tblLook w:val="04A0" w:firstRow="1" w:lastRow="0" w:firstColumn="1" w:lastColumn="0" w:noHBand="0" w:noVBand="1"/>
      </w:tblPr>
      <w:tblGrid>
        <w:gridCol w:w="1974"/>
        <w:gridCol w:w="1418"/>
        <w:gridCol w:w="2694"/>
        <w:gridCol w:w="1275"/>
        <w:gridCol w:w="1691"/>
      </w:tblGrid>
      <w:tr w:rsidR="009A7CAB" w:rsidRPr="009A7CAB" w:rsidTr="009A7CAB">
        <w:trPr>
          <w:trHeight w:val="402"/>
        </w:trPr>
        <w:tc>
          <w:tcPr>
            <w:tcW w:w="1090" w:type="pct"/>
            <w:tcBorders>
              <w:top w:val="single" w:sz="8" w:space="0" w:color="auto"/>
              <w:left w:val="single" w:sz="8" w:space="0" w:color="auto"/>
              <w:bottom w:val="single" w:sz="8" w:space="0" w:color="auto"/>
              <w:right w:val="single" w:sz="4" w:space="0" w:color="auto"/>
            </w:tcBorders>
            <w:shd w:val="clear" w:color="auto" w:fill="auto"/>
            <w:vAlign w:val="center"/>
            <w:hideMark/>
          </w:tcPr>
          <w:p w:rsidR="009A7CAB" w:rsidRPr="009A7CAB" w:rsidRDefault="00A32070" w:rsidP="009A7CAB">
            <w:pPr>
              <w:spacing w:line="240" w:lineRule="auto"/>
              <w:jc w:val="center"/>
              <w:rPr>
                <w:rFonts w:ascii="Arial" w:eastAsia="Times New Roman" w:hAnsi="Arial" w:cs="Arial"/>
                <w:b/>
                <w:bCs/>
                <w:sz w:val="18"/>
                <w:szCs w:val="18"/>
                <w:lang w:eastAsia="cs-CZ"/>
              </w:rPr>
            </w:pPr>
            <w:r>
              <w:rPr>
                <w:rFonts w:ascii="Arial" w:eastAsia="Times New Roman" w:hAnsi="Arial" w:cs="Arial"/>
                <w:b/>
                <w:bCs/>
                <w:sz w:val="18"/>
                <w:szCs w:val="18"/>
                <w:lang w:eastAsia="cs-CZ"/>
              </w:rPr>
              <w:t>Půdní blok LPIS</w:t>
            </w:r>
          </w:p>
        </w:tc>
        <w:tc>
          <w:tcPr>
            <w:tcW w:w="783" w:type="pct"/>
            <w:tcBorders>
              <w:top w:val="single" w:sz="8" w:space="0" w:color="auto"/>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b/>
                <w:bCs/>
                <w:sz w:val="18"/>
                <w:szCs w:val="18"/>
                <w:lang w:eastAsia="cs-CZ"/>
              </w:rPr>
            </w:pPr>
            <w:r w:rsidRPr="009A7CAB">
              <w:rPr>
                <w:rFonts w:ascii="Arial" w:eastAsia="Times New Roman" w:hAnsi="Arial" w:cs="Arial"/>
                <w:b/>
                <w:bCs/>
                <w:sz w:val="18"/>
                <w:szCs w:val="18"/>
                <w:lang w:eastAsia="cs-CZ"/>
              </w:rPr>
              <w:t>ID opatření</w:t>
            </w:r>
          </w:p>
        </w:tc>
        <w:tc>
          <w:tcPr>
            <w:tcW w:w="1488" w:type="pct"/>
            <w:tcBorders>
              <w:top w:val="single" w:sz="8" w:space="0" w:color="auto"/>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b/>
                <w:bCs/>
                <w:sz w:val="18"/>
                <w:szCs w:val="18"/>
                <w:lang w:eastAsia="cs-CZ"/>
              </w:rPr>
            </w:pPr>
            <w:r w:rsidRPr="009A7CAB">
              <w:rPr>
                <w:rFonts w:ascii="Arial" w:eastAsia="Times New Roman" w:hAnsi="Arial" w:cs="Arial"/>
                <w:b/>
                <w:bCs/>
                <w:sz w:val="18"/>
                <w:szCs w:val="18"/>
                <w:lang w:eastAsia="cs-CZ"/>
              </w:rPr>
              <w:t>popis</w:t>
            </w:r>
          </w:p>
        </w:tc>
        <w:tc>
          <w:tcPr>
            <w:tcW w:w="704" w:type="pct"/>
            <w:tcBorders>
              <w:top w:val="single" w:sz="8" w:space="0" w:color="auto"/>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b/>
                <w:bCs/>
                <w:sz w:val="18"/>
                <w:szCs w:val="18"/>
                <w:lang w:eastAsia="cs-CZ"/>
              </w:rPr>
            </w:pPr>
            <w:r w:rsidRPr="009A7CAB">
              <w:rPr>
                <w:rFonts w:ascii="Arial" w:eastAsia="Times New Roman" w:hAnsi="Arial" w:cs="Arial"/>
                <w:b/>
                <w:bCs/>
                <w:sz w:val="18"/>
                <w:szCs w:val="18"/>
                <w:lang w:eastAsia="cs-CZ"/>
              </w:rPr>
              <w:t>plocha/délka</w:t>
            </w:r>
          </w:p>
        </w:tc>
        <w:tc>
          <w:tcPr>
            <w:tcW w:w="934" w:type="pct"/>
            <w:tcBorders>
              <w:top w:val="single" w:sz="8" w:space="0" w:color="auto"/>
              <w:left w:val="nil"/>
              <w:bottom w:val="single" w:sz="8"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b/>
                <w:bCs/>
                <w:sz w:val="18"/>
                <w:szCs w:val="18"/>
                <w:lang w:eastAsia="cs-CZ"/>
              </w:rPr>
            </w:pPr>
            <w:proofErr w:type="spellStart"/>
            <w:proofErr w:type="gramStart"/>
            <w:r w:rsidRPr="009A7CAB">
              <w:rPr>
                <w:rFonts w:ascii="Arial" w:eastAsia="Times New Roman" w:hAnsi="Arial" w:cs="Arial"/>
                <w:b/>
                <w:bCs/>
                <w:sz w:val="18"/>
                <w:szCs w:val="18"/>
                <w:lang w:eastAsia="cs-CZ"/>
              </w:rPr>
              <w:t>k.ú</w:t>
            </w:r>
            <w:proofErr w:type="spellEnd"/>
            <w:r w:rsidRPr="009A7CAB">
              <w:rPr>
                <w:rFonts w:ascii="Arial" w:eastAsia="Times New Roman" w:hAnsi="Arial" w:cs="Arial"/>
                <w:b/>
                <w:bCs/>
                <w:sz w:val="18"/>
                <w:szCs w:val="18"/>
                <w:lang w:eastAsia="cs-CZ"/>
              </w:rPr>
              <w:t>.</w:t>
            </w:r>
            <w:proofErr w:type="gramEnd"/>
          </w:p>
        </w:tc>
      </w:tr>
      <w:tr w:rsidR="009A7CAB" w:rsidRPr="009A7CAB" w:rsidTr="009A7CAB">
        <w:trPr>
          <w:trHeight w:val="300"/>
        </w:trPr>
        <w:tc>
          <w:tcPr>
            <w:tcW w:w="1090" w:type="pct"/>
            <w:vMerge w:val="restart"/>
            <w:tcBorders>
              <w:top w:val="nil"/>
              <w:left w:val="single" w:sz="8" w:space="0" w:color="auto"/>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894102001</w:t>
            </w: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A4</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(0.195)</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4,4 ha</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Pomezí n/O</w:t>
            </w: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A5</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(0.175)</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2,9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A6</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(0.21)</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2,7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O4</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0,3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T6</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313 m</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T7</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374 m</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val="restart"/>
            <w:tcBorders>
              <w:top w:val="nil"/>
              <w:left w:val="single" w:sz="8" w:space="0" w:color="auto"/>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894102002/1</w:t>
            </w: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T4</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odváděcí průleh (š. 10m)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252 m</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Pomezí n/O</w:t>
            </w: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T5</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odváděcí průleh (š. 10m)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111 m</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T3</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308 m</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tcBorders>
              <w:top w:val="nil"/>
              <w:left w:val="single" w:sz="8" w:space="0" w:color="auto"/>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894102002/3</w:t>
            </w: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T3</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308 m</w:t>
            </w:r>
          </w:p>
        </w:tc>
        <w:tc>
          <w:tcPr>
            <w:tcW w:w="934" w:type="pct"/>
            <w:tcBorders>
              <w:top w:val="nil"/>
              <w:left w:val="nil"/>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Pomezí n/O</w:t>
            </w:r>
          </w:p>
        </w:tc>
      </w:tr>
      <w:tr w:rsidR="009A7CAB" w:rsidRPr="009A7CAB" w:rsidTr="009A7CAB">
        <w:trPr>
          <w:trHeight w:val="300"/>
        </w:trPr>
        <w:tc>
          <w:tcPr>
            <w:tcW w:w="1090" w:type="pct"/>
            <w:tcBorders>
              <w:top w:val="nil"/>
              <w:left w:val="single" w:sz="8" w:space="0" w:color="auto"/>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894102002/2</w:t>
            </w: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O3</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0,4 ha</w:t>
            </w:r>
          </w:p>
        </w:tc>
        <w:tc>
          <w:tcPr>
            <w:tcW w:w="934" w:type="pct"/>
            <w:tcBorders>
              <w:top w:val="nil"/>
              <w:left w:val="nil"/>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Pomezí n/O</w:t>
            </w:r>
          </w:p>
        </w:tc>
      </w:tr>
      <w:tr w:rsidR="009A7CAB" w:rsidRPr="009A7CAB" w:rsidTr="009A7CAB">
        <w:trPr>
          <w:trHeight w:val="300"/>
        </w:trPr>
        <w:tc>
          <w:tcPr>
            <w:tcW w:w="1090" w:type="pct"/>
            <w:vMerge w:val="restart"/>
            <w:tcBorders>
              <w:top w:val="nil"/>
              <w:left w:val="single" w:sz="8" w:space="0" w:color="auto"/>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895101802/3</w:t>
            </w:r>
          </w:p>
        </w:tc>
        <w:tc>
          <w:tcPr>
            <w:tcW w:w="783" w:type="pct"/>
            <w:tcBorders>
              <w:top w:val="single" w:sz="4" w:space="0" w:color="auto"/>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O19</w:t>
            </w:r>
          </w:p>
        </w:tc>
        <w:tc>
          <w:tcPr>
            <w:tcW w:w="1488" w:type="pct"/>
            <w:tcBorders>
              <w:top w:val="single" w:sz="4" w:space="0" w:color="auto"/>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single" w:sz="4" w:space="0" w:color="auto"/>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0,4 ha</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Pomezí n/O</w:t>
            </w: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single" w:sz="4" w:space="0" w:color="auto"/>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T1</w:t>
            </w:r>
          </w:p>
        </w:tc>
        <w:tc>
          <w:tcPr>
            <w:tcW w:w="1488" w:type="pct"/>
            <w:tcBorders>
              <w:top w:val="single" w:sz="4" w:space="0" w:color="auto"/>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retenční průleh (š. 10m)</w:t>
            </w:r>
          </w:p>
        </w:tc>
        <w:tc>
          <w:tcPr>
            <w:tcW w:w="704" w:type="pct"/>
            <w:tcBorders>
              <w:top w:val="single" w:sz="4" w:space="0" w:color="auto"/>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269 m</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6"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single" w:sz="4" w:space="0" w:color="auto"/>
              <w:left w:val="nil"/>
              <w:bottom w:val="single" w:sz="6"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T2</w:t>
            </w:r>
          </w:p>
        </w:tc>
        <w:tc>
          <w:tcPr>
            <w:tcW w:w="1488" w:type="pct"/>
            <w:tcBorders>
              <w:top w:val="single" w:sz="4" w:space="0" w:color="auto"/>
              <w:left w:val="nil"/>
              <w:bottom w:val="single" w:sz="6"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odváděcí průleh (š. 10m)</w:t>
            </w:r>
          </w:p>
        </w:tc>
        <w:tc>
          <w:tcPr>
            <w:tcW w:w="704" w:type="pct"/>
            <w:tcBorders>
              <w:top w:val="single" w:sz="4" w:space="0" w:color="auto"/>
              <w:left w:val="nil"/>
              <w:bottom w:val="single" w:sz="6"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71 m</w:t>
            </w:r>
          </w:p>
        </w:tc>
        <w:tc>
          <w:tcPr>
            <w:tcW w:w="934" w:type="pct"/>
            <w:vMerge/>
            <w:tcBorders>
              <w:top w:val="nil"/>
              <w:left w:val="single" w:sz="4" w:space="0" w:color="auto"/>
              <w:bottom w:val="single" w:sz="6"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bl>
    <w:p w:rsidR="00AF05B2" w:rsidRDefault="00AF05B2" w:rsidP="00D54200"/>
    <w:tbl>
      <w:tblPr>
        <w:tblW w:w="5000" w:type="pct"/>
        <w:tblLayout w:type="fixed"/>
        <w:tblCellMar>
          <w:left w:w="70" w:type="dxa"/>
          <w:right w:w="70" w:type="dxa"/>
        </w:tblCellMar>
        <w:tblLook w:val="04A0" w:firstRow="1" w:lastRow="0" w:firstColumn="1" w:lastColumn="0" w:noHBand="0" w:noVBand="1"/>
      </w:tblPr>
      <w:tblGrid>
        <w:gridCol w:w="1974"/>
        <w:gridCol w:w="1418"/>
        <w:gridCol w:w="2694"/>
        <w:gridCol w:w="1275"/>
        <w:gridCol w:w="1691"/>
      </w:tblGrid>
      <w:tr w:rsidR="009A7CAB" w:rsidRPr="009A7CAB" w:rsidTr="009A7CAB">
        <w:trPr>
          <w:trHeight w:val="402"/>
        </w:trPr>
        <w:tc>
          <w:tcPr>
            <w:tcW w:w="1090" w:type="pct"/>
            <w:tcBorders>
              <w:top w:val="single" w:sz="8" w:space="0" w:color="auto"/>
              <w:left w:val="single" w:sz="8" w:space="0" w:color="auto"/>
              <w:bottom w:val="single" w:sz="8" w:space="0" w:color="auto"/>
              <w:right w:val="single" w:sz="4" w:space="0" w:color="auto"/>
            </w:tcBorders>
            <w:shd w:val="clear" w:color="auto" w:fill="auto"/>
            <w:vAlign w:val="center"/>
            <w:hideMark/>
          </w:tcPr>
          <w:p w:rsidR="009A7CAB" w:rsidRPr="009A7CAB" w:rsidRDefault="00A32070" w:rsidP="009A7CAB">
            <w:pPr>
              <w:spacing w:line="240" w:lineRule="auto"/>
              <w:jc w:val="center"/>
              <w:rPr>
                <w:rFonts w:ascii="Arial" w:eastAsia="Times New Roman" w:hAnsi="Arial" w:cs="Arial"/>
                <w:b/>
                <w:bCs/>
                <w:sz w:val="18"/>
                <w:szCs w:val="18"/>
                <w:lang w:eastAsia="cs-CZ"/>
              </w:rPr>
            </w:pPr>
            <w:r>
              <w:rPr>
                <w:rFonts w:ascii="Arial" w:eastAsia="Times New Roman" w:hAnsi="Arial" w:cs="Arial"/>
                <w:b/>
                <w:bCs/>
                <w:sz w:val="18"/>
                <w:szCs w:val="18"/>
                <w:lang w:eastAsia="cs-CZ"/>
              </w:rPr>
              <w:lastRenderedPageBreak/>
              <w:t>Půdní blok LPIS</w:t>
            </w:r>
          </w:p>
        </w:tc>
        <w:tc>
          <w:tcPr>
            <w:tcW w:w="783" w:type="pct"/>
            <w:tcBorders>
              <w:top w:val="single" w:sz="8" w:space="0" w:color="auto"/>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b/>
                <w:bCs/>
                <w:sz w:val="18"/>
                <w:szCs w:val="18"/>
                <w:lang w:eastAsia="cs-CZ"/>
              </w:rPr>
            </w:pPr>
            <w:r w:rsidRPr="009A7CAB">
              <w:rPr>
                <w:rFonts w:ascii="Arial" w:eastAsia="Times New Roman" w:hAnsi="Arial" w:cs="Arial"/>
                <w:b/>
                <w:bCs/>
                <w:sz w:val="18"/>
                <w:szCs w:val="18"/>
                <w:lang w:eastAsia="cs-CZ"/>
              </w:rPr>
              <w:t>ID opatření</w:t>
            </w:r>
          </w:p>
        </w:tc>
        <w:tc>
          <w:tcPr>
            <w:tcW w:w="1488" w:type="pct"/>
            <w:tcBorders>
              <w:top w:val="single" w:sz="8" w:space="0" w:color="auto"/>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b/>
                <w:bCs/>
                <w:sz w:val="18"/>
                <w:szCs w:val="18"/>
                <w:lang w:eastAsia="cs-CZ"/>
              </w:rPr>
            </w:pPr>
            <w:r w:rsidRPr="009A7CAB">
              <w:rPr>
                <w:rFonts w:ascii="Arial" w:eastAsia="Times New Roman" w:hAnsi="Arial" w:cs="Arial"/>
                <w:b/>
                <w:bCs/>
                <w:sz w:val="18"/>
                <w:szCs w:val="18"/>
                <w:lang w:eastAsia="cs-CZ"/>
              </w:rPr>
              <w:t>popis</w:t>
            </w:r>
          </w:p>
        </w:tc>
        <w:tc>
          <w:tcPr>
            <w:tcW w:w="704" w:type="pct"/>
            <w:tcBorders>
              <w:top w:val="single" w:sz="8" w:space="0" w:color="auto"/>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b/>
                <w:bCs/>
                <w:sz w:val="18"/>
                <w:szCs w:val="18"/>
                <w:lang w:eastAsia="cs-CZ"/>
              </w:rPr>
            </w:pPr>
            <w:r w:rsidRPr="009A7CAB">
              <w:rPr>
                <w:rFonts w:ascii="Arial" w:eastAsia="Times New Roman" w:hAnsi="Arial" w:cs="Arial"/>
                <w:b/>
                <w:bCs/>
                <w:sz w:val="18"/>
                <w:szCs w:val="18"/>
                <w:lang w:eastAsia="cs-CZ"/>
              </w:rPr>
              <w:t>plocha/délka</w:t>
            </w:r>
          </w:p>
        </w:tc>
        <w:tc>
          <w:tcPr>
            <w:tcW w:w="934" w:type="pct"/>
            <w:tcBorders>
              <w:top w:val="single" w:sz="8" w:space="0" w:color="auto"/>
              <w:left w:val="nil"/>
              <w:bottom w:val="single" w:sz="8"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b/>
                <w:bCs/>
                <w:sz w:val="18"/>
                <w:szCs w:val="18"/>
                <w:lang w:eastAsia="cs-CZ"/>
              </w:rPr>
            </w:pPr>
            <w:proofErr w:type="spellStart"/>
            <w:proofErr w:type="gramStart"/>
            <w:r w:rsidRPr="009A7CAB">
              <w:rPr>
                <w:rFonts w:ascii="Arial" w:eastAsia="Times New Roman" w:hAnsi="Arial" w:cs="Arial"/>
                <w:b/>
                <w:bCs/>
                <w:sz w:val="18"/>
                <w:szCs w:val="18"/>
                <w:lang w:eastAsia="cs-CZ"/>
              </w:rPr>
              <w:t>k.ú</w:t>
            </w:r>
            <w:proofErr w:type="spellEnd"/>
            <w:r w:rsidRPr="009A7CAB">
              <w:rPr>
                <w:rFonts w:ascii="Arial" w:eastAsia="Times New Roman" w:hAnsi="Arial" w:cs="Arial"/>
                <w:b/>
                <w:bCs/>
                <w:sz w:val="18"/>
                <w:szCs w:val="18"/>
                <w:lang w:eastAsia="cs-CZ"/>
              </w:rPr>
              <w:t>.</w:t>
            </w:r>
            <w:proofErr w:type="gramEnd"/>
          </w:p>
        </w:tc>
      </w:tr>
      <w:tr w:rsidR="009A7CAB" w:rsidRPr="009A7CAB" w:rsidTr="009A7CAB">
        <w:trPr>
          <w:trHeight w:val="300"/>
        </w:trPr>
        <w:tc>
          <w:tcPr>
            <w:tcW w:w="1090" w:type="pct"/>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894102301/1</w:t>
            </w:r>
          </w:p>
        </w:tc>
        <w:tc>
          <w:tcPr>
            <w:tcW w:w="783" w:type="pct"/>
            <w:tcBorders>
              <w:top w:val="single" w:sz="8" w:space="0" w:color="auto"/>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A24</w:t>
            </w:r>
          </w:p>
        </w:tc>
        <w:tc>
          <w:tcPr>
            <w:tcW w:w="1488" w:type="pct"/>
            <w:tcBorders>
              <w:top w:val="single" w:sz="8" w:space="0" w:color="auto"/>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(0.17)</w:t>
            </w:r>
          </w:p>
        </w:tc>
        <w:tc>
          <w:tcPr>
            <w:tcW w:w="704" w:type="pct"/>
            <w:tcBorders>
              <w:top w:val="single" w:sz="8" w:space="0" w:color="auto"/>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3,2 ha</w:t>
            </w:r>
          </w:p>
        </w:tc>
        <w:tc>
          <w:tcPr>
            <w:tcW w:w="934" w:type="pct"/>
            <w:vMerge w:val="restart"/>
            <w:tcBorders>
              <w:top w:val="single" w:sz="8" w:space="0" w:color="auto"/>
              <w:left w:val="single" w:sz="4" w:space="0" w:color="auto"/>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 xml:space="preserve">Dolní </w:t>
            </w:r>
            <w:proofErr w:type="spellStart"/>
            <w:r w:rsidRPr="009A7CAB">
              <w:rPr>
                <w:rFonts w:ascii="Arial" w:eastAsia="Times New Roman" w:hAnsi="Arial" w:cs="Arial"/>
                <w:sz w:val="18"/>
                <w:szCs w:val="18"/>
                <w:lang w:eastAsia="cs-CZ"/>
              </w:rPr>
              <w:t>Hraničná</w:t>
            </w:r>
            <w:proofErr w:type="spellEnd"/>
          </w:p>
        </w:tc>
      </w:tr>
      <w:tr w:rsidR="009A7CAB" w:rsidRPr="009A7CAB" w:rsidTr="009A7CAB">
        <w:trPr>
          <w:trHeight w:val="300"/>
        </w:trPr>
        <w:tc>
          <w:tcPr>
            <w:tcW w:w="1090" w:type="pct"/>
            <w:vMerge/>
            <w:tcBorders>
              <w:top w:val="single" w:sz="8" w:space="0" w:color="auto"/>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A25</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(0.145)</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5,1 ha</w:t>
            </w:r>
          </w:p>
        </w:tc>
        <w:tc>
          <w:tcPr>
            <w:tcW w:w="934" w:type="pct"/>
            <w:vMerge/>
            <w:tcBorders>
              <w:top w:val="single" w:sz="8" w:space="0" w:color="auto"/>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single" w:sz="8" w:space="0" w:color="auto"/>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A26</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(0.125)</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4,2 ha</w:t>
            </w:r>
          </w:p>
        </w:tc>
        <w:tc>
          <w:tcPr>
            <w:tcW w:w="934" w:type="pct"/>
            <w:vMerge/>
            <w:tcBorders>
              <w:top w:val="single" w:sz="8" w:space="0" w:color="auto"/>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single" w:sz="8" w:space="0" w:color="auto"/>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O6</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6,4 ha</w:t>
            </w:r>
          </w:p>
        </w:tc>
        <w:tc>
          <w:tcPr>
            <w:tcW w:w="934" w:type="pct"/>
            <w:vMerge/>
            <w:tcBorders>
              <w:top w:val="single" w:sz="8" w:space="0" w:color="auto"/>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single" w:sz="8" w:space="0" w:color="auto"/>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O13</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0,8 ha</w:t>
            </w:r>
          </w:p>
        </w:tc>
        <w:tc>
          <w:tcPr>
            <w:tcW w:w="934" w:type="pct"/>
            <w:vMerge/>
            <w:tcBorders>
              <w:top w:val="single" w:sz="8" w:space="0" w:color="auto"/>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single" w:sz="8" w:space="0" w:color="auto"/>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T15</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odváděcí příkop (š. 5m)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193 m</w:t>
            </w:r>
          </w:p>
        </w:tc>
        <w:tc>
          <w:tcPr>
            <w:tcW w:w="934" w:type="pct"/>
            <w:vMerge/>
            <w:tcBorders>
              <w:top w:val="single" w:sz="8" w:space="0" w:color="auto"/>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single" w:sz="8" w:space="0" w:color="auto"/>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T16</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odváděcí příkop (š. 5m)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318 m</w:t>
            </w:r>
          </w:p>
        </w:tc>
        <w:tc>
          <w:tcPr>
            <w:tcW w:w="934" w:type="pct"/>
            <w:vMerge/>
            <w:tcBorders>
              <w:top w:val="single" w:sz="8" w:space="0" w:color="auto"/>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val="restart"/>
            <w:tcBorders>
              <w:top w:val="nil"/>
              <w:left w:val="single" w:sz="8" w:space="0" w:color="auto"/>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893102302/2</w:t>
            </w: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A11</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(0.185)</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1,4 ha</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 xml:space="preserve">Dolní </w:t>
            </w:r>
            <w:proofErr w:type="spellStart"/>
            <w:r w:rsidRPr="009A7CAB">
              <w:rPr>
                <w:rFonts w:ascii="Arial" w:eastAsia="Times New Roman" w:hAnsi="Arial" w:cs="Arial"/>
                <w:sz w:val="18"/>
                <w:szCs w:val="18"/>
                <w:lang w:eastAsia="cs-CZ"/>
              </w:rPr>
              <w:t>Hraničná</w:t>
            </w:r>
            <w:proofErr w:type="spellEnd"/>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A12</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(0.14)</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3,1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A27</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(0.115)</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2,0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A28</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(0.115)</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1,7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A29</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(0.13)</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1,9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A30</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(0.15)</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2,0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A31</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(0.17)</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2,7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O5</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1,7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O7</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6,5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T11</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132 m</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T12</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135 m</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T13</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odváděcí průleh (š. 10m)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57 m</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T14</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odváděcí průleh (š. 10m)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146 m</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T24</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110 m</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T25</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odváděcí průleh (š. 10m)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140 m</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T26</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odváděcí průleh (š. 10m)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134 m</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tcBorders>
              <w:top w:val="nil"/>
              <w:left w:val="single" w:sz="8" w:space="0" w:color="auto"/>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893102301</w:t>
            </w: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A1</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(0.135)</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3,2 ha</w:t>
            </w:r>
          </w:p>
        </w:tc>
        <w:tc>
          <w:tcPr>
            <w:tcW w:w="934" w:type="pct"/>
            <w:tcBorders>
              <w:top w:val="nil"/>
              <w:left w:val="nil"/>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 xml:space="preserve">Dolní </w:t>
            </w:r>
            <w:proofErr w:type="spellStart"/>
            <w:r w:rsidRPr="009A7CAB">
              <w:rPr>
                <w:rFonts w:ascii="Arial" w:eastAsia="Times New Roman" w:hAnsi="Arial" w:cs="Arial"/>
                <w:sz w:val="18"/>
                <w:szCs w:val="18"/>
                <w:lang w:eastAsia="cs-CZ"/>
              </w:rPr>
              <w:t>Hraničná</w:t>
            </w:r>
            <w:proofErr w:type="spellEnd"/>
          </w:p>
        </w:tc>
      </w:tr>
      <w:tr w:rsidR="009A7CAB" w:rsidRPr="009A7CAB" w:rsidTr="009A7CAB">
        <w:trPr>
          <w:trHeight w:val="300"/>
        </w:trPr>
        <w:tc>
          <w:tcPr>
            <w:tcW w:w="1090" w:type="pct"/>
            <w:tcBorders>
              <w:top w:val="nil"/>
              <w:left w:val="single" w:sz="8" w:space="0" w:color="auto"/>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894102202/1</w:t>
            </w: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T10</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276 m</w:t>
            </w:r>
          </w:p>
        </w:tc>
        <w:tc>
          <w:tcPr>
            <w:tcW w:w="934" w:type="pct"/>
            <w:tcBorders>
              <w:top w:val="nil"/>
              <w:left w:val="nil"/>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 xml:space="preserve">Dolní </w:t>
            </w:r>
            <w:proofErr w:type="spellStart"/>
            <w:r w:rsidRPr="009A7CAB">
              <w:rPr>
                <w:rFonts w:ascii="Arial" w:eastAsia="Times New Roman" w:hAnsi="Arial" w:cs="Arial"/>
                <w:sz w:val="18"/>
                <w:szCs w:val="18"/>
                <w:lang w:eastAsia="cs-CZ"/>
              </w:rPr>
              <w:t>Hraničná</w:t>
            </w:r>
            <w:proofErr w:type="spellEnd"/>
          </w:p>
        </w:tc>
      </w:tr>
      <w:tr w:rsidR="009A7CAB" w:rsidRPr="009A7CAB" w:rsidTr="009A7CAB">
        <w:trPr>
          <w:trHeight w:val="300"/>
        </w:trPr>
        <w:tc>
          <w:tcPr>
            <w:tcW w:w="1090" w:type="pct"/>
            <w:vMerge w:val="restart"/>
            <w:tcBorders>
              <w:top w:val="nil"/>
              <w:left w:val="single" w:sz="8" w:space="0" w:color="auto"/>
              <w:bottom w:val="single" w:sz="8" w:space="0" w:color="000000"/>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893102202</w:t>
            </w: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A17</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(0.135)</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2,2 ha</w:t>
            </w:r>
          </w:p>
        </w:tc>
        <w:tc>
          <w:tcPr>
            <w:tcW w:w="934" w:type="pct"/>
            <w:vMerge w:val="restart"/>
            <w:tcBorders>
              <w:top w:val="nil"/>
              <w:left w:val="single" w:sz="4" w:space="0" w:color="auto"/>
              <w:bottom w:val="single" w:sz="8" w:space="0" w:color="000000"/>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 xml:space="preserve">Dolní </w:t>
            </w:r>
            <w:proofErr w:type="spellStart"/>
            <w:r w:rsidRPr="009A7CAB">
              <w:rPr>
                <w:rFonts w:ascii="Arial" w:eastAsia="Times New Roman" w:hAnsi="Arial" w:cs="Arial"/>
                <w:sz w:val="18"/>
                <w:szCs w:val="18"/>
                <w:lang w:eastAsia="cs-CZ"/>
              </w:rPr>
              <w:t>Hraničná</w:t>
            </w:r>
            <w:proofErr w:type="spellEnd"/>
          </w:p>
        </w:tc>
      </w:tr>
      <w:tr w:rsidR="009A7CAB" w:rsidRPr="009A7CAB" w:rsidTr="009A7CAB">
        <w:trPr>
          <w:trHeight w:val="300"/>
        </w:trPr>
        <w:tc>
          <w:tcPr>
            <w:tcW w:w="1090" w:type="pct"/>
            <w:vMerge/>
            <w:tcBorders>
              <w:top w:val="nil"/>
              <w:left w:val="single" w:sz="8" w:space="0" w:color="auto"/>
              <w:bottom w:val="single" w:sz="8" w:space="0" w:color="000000"/>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A18</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(0.17)</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6,5 ha</w:t>
            </w:r>
          </w:p>
        </w:tc>
        <w:tc>
          <w:tcPr>
            <w:tcW w:w="934" w:type="pct"/>
            <w:vMerge/>
            <w:tcBorders>
              <w:top w:val="nil"/>
              <w:left w:val="single" w:sz="4" w:space="0" w:color="auto"/>
              <w:bottom w:val="single" w:sz="8" w:space="0" w:color="000000"/>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8" w:space="0" w:color="000000"/>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A19</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(0.145)</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7,4 ha</w:t>
            </w:r>
          </w:p>
        </w:tc>
        <w:tc>
          <w:tcPr>
            <w:tcW w:w="934" w:type="pct"/>
            <w:vMerge/>
            <w:tcBorders>
              <w:top w:val="nil"/>
              <w:left w:val="single" w:sz="4" w:space="0" w:color="auto"/>
              <w:bottom w:val="single" w:sz="8" w:space="0" w:color="000000"/>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8" w:space="0" w:color="000000"/>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O12</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10,1 ha</w:t>
            </w:r>
          </w:p>
        </w:tc>
        <w:tc>
          <w:tcPr>
            <w:tcW w:w="934" w:type="pct"/>
            <w:vMerge/>
            <w:tcBorders>
              <w:top w:val="nil"/>
              <w:left w:val="single" w:sz="4" w:space="0" w:color="auto"/>
              <w:bottom w:val="single" w:sz="8" w:space="0" w:color="000000"/>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8" w:space="0" w:color="000000"/>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T8</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odváděcí průleh (š. 10m)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193 m</w:t>
            </w:r>
          </w:p>
        </w:tc>
        <w:tc>
          <w:tcPr>
            <w:tcW w:w="934" w:type="pct"/>
            <w:vMerge/>
            <w:tcBorders>
              <w:top w:val="nil"/>
              <w:left w:val="single" w:sz="4" w:space="0" w:color="auto"/>
              <w:bottom w:val="single" w:sz="8" w:space="0" w:color="000000"/>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8" w:space="0" w:color="000000"/>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T9</w:t>
            </w:r>
          </w:p>
        </w:tc>
        <w:tc>
          <w:tcPr>
            <w:tcW w:w="1488" w:type="pct"/>
            <w:tcBorders>
              <w:top w:val="nil"/>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odváděcí průleh (š. 10m)</w:t>
            </w:r>
          </w:p>
        </w:tc>
        <w:tc>
          <w:tcPr>
            <w:tcW w:w="704" w:type="pct"/>
            <w:tcBorders>
              <w:top w:val="nil"/>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196 m</w:t>
            </w:r>
          </w:p>
        </w:tc>
        <w:tc>
          <w:tcPr>
            <w:tcW w:w="934" w:type="pct"/>
            <w:vMerge/>
            <w:tcBorders>
              <w:top w:val="nil"/>
              <w:left w:val="single" w:sz="4" w:space="0" w:color="auto"/>
              <w:bottom w:val="single" w:sz="8" w:space="0" w:color="000000"/>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val="restart"/>
            <w:tcBorders>
              <w:top w:val="nil"/>
              <w:left w:val="single" w:sz="8" w:space="0" w:color="auto"/>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891102101</w:t>
            </w: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A22</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(0.13)</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7,2 ha</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Podhoří u Chebu</w:t>
            </w: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O22</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14,3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O23</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1,6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O24</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0,5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tcBorders>
              <w:top w:val="nil"/>
              <w:left w:val="single" w:sz="8" w:space="0" w:color="auto"/>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891102102</w:t>
            </w: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A2</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(0.185)</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4,1 ha</w:t>
            </w:r>
          </w:p>
        </w:tc>
        <w:tc>
          <w:tcPr>
            <w:tcW w:w="934" w:type="pct"/>
            <w:tcBorders>
              <w:top w:val="nil"/>
              <w:left w:val="nil"/>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Podhoří u Chebu</w:t>
            </w:r>
          </w:p>
        </w:tc>
      </w:tr>
      <w:tr w:rsidR="009A7CAB" w:rsidRPr="009A7CAB" w:rsidTr="009A7CAB">
        <w:trPr>
          <w:trHeight w:val="300"/>
        </w:trPr>
        <w:tc>
          <w:tcPr>
            <w:tcW w:w="1090" w:type="pct"/>
            <w:tcBorders>
              <w:top w:val="nil"/>
              <w:left w:val="single" w:sz="8" w:space="0" w:color="auto"/>
              <w:bottom w:val="nil"/>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891102103</w:t>
            </w:r>
          </w:p>
        </w:tc>
        <w:tc>
          <w:tcPr>
            <w:tcW w:w="783" w:type="pct"/>
            <w:tcBorders>
              <w:top w:val="nil"/>
              <w:left w:val="nil"/>
              <w:bottom w:val="nil"/>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A3</w:t>
            </w:r>
          </w:p>
        </w:tc>
        <w:tc>
          <w:tcPr>
            <w:tcW w:w="1488" w:type="pct"/>
            <w:tcBorders>
              <w:top w:val="nil"/>
              <w:left w:val="nil"/>
              <w:bottom w:val="nil"/>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(0.13)</w:t>
            </w:r>
          </w:p>
        </w:tc>
        <w:tc>
          <w:tcPr>
            <w:tcW w:w="704" w:type="pct"/>
            <w:tcBorders>
              <w:top w:val="nil"/>
              <w:left w:val="nil"/>
              <w:bottom w:val="nil"/>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2,9 ha</w:t>
            </w:r>
          </w:p>
        </w:tc>
        <w:tc>
          <w:tcPr>
            <w:tcW w:w="934" w:type="pct"/>
            <w:tcBorders>
              <w:top w:val="nil"/>
              <w:left w:val="nil"/>
              <w:bottom w:val="nil"/>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Podhoří u Chebu</w:t>
            </w:r>
          </w:p>
        </w:tc>
      </w:tr>
      <w:tr w:rsidR="009A7CAB" w:rsidRPr="009A7CAB" w:rsidTr="009A7CAB">
        <w:trPr>
          <w:trHeight w:val="300"/>
        </w:trPr>
        <w:tc>
          <w:tcPr>
            <w:tcW w:w="1090" w:type="pct"/>
            <w:tcBorders>
              <w:top w:val="single" w:sz="8" w:space="0" w:color="auto"/>
              <w:left w:val="single" w:sz="8" w:space="0" w:color="auto"/>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892102203/9</w:t>
            </w:r>
          </w:p>
        </w:tc>
        <w:tc>
          <w:tcPr>
            <w:tcW w:w="783" w:type="pct"/>
            <w:tcBorders>
              <w:top w:val="single" w:sz="8" w:space="0" w:color="auto"/>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O20</w:t>
            </w:r>
          </w:p>
        </w:tc>
        <w:tc>
          <w:tcPr>
            <w:tcW w:w="1488" w:type="pct"/>
            <w:tcBorders>
              <w:top w:val="single" w:sz="8" w:space="0" w:color="auto"/>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single" w:sz="8" w:space="0" w:color="auto"/>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23,6 ha</w:t>
            </w:r>
          </w:p>
        </w:tc>
        <w:tc>
          <w:tcPr>
            <w:tcW w:w="934" w:type="pct"/>
            <w:tcBorders>
              <w:top w:val="single" w:sz="8" w:space="0" w:color="auto"/>
              <w:left w:val="nil"/>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Dolní Pelhřimov</w:t>
            </w:r>
          </w:p>
        </w:tc>
      </w:tr>
      <w:tr w:rsidR="009A7CAB" w:rsidRPr="009A7CAB" w:rsidTr="009A7CAB">
        <w:trPr>
          <w:trHeight w:val="300"/>
        </w:trPr>
        <w:tc>
          <w:tcPr>
            <w:tcW w:w="1090" w:type="pct"/>
            <w:tcBorders>
              <w:top w:val="nil"/>
              <w:left w:val="single" w:sz="8" w:space="0" w:color="auto"/>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892102302</w:t>
            </w:r>
          </w:p>
        </w:tc>
        <w:tc>
          <w:tcPr>
            <w:tcW w:w="783" w:type="pct"/>
            <w:tcBorders>
              <w:top w:val="nil"/>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O28</w:t>
            </w:r>
          </w:p>
        </w:tc>
        <w:tc>
          <w:tcPr>
            <w:tcW w:w="1488" w:type="pct"/>
            <w:tcBorders>
              <w:top w:val="nil"/>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0,4 ha</w:t>
            </w:r>
          </w:p>
        </w:tc>
        <w:tc>
          <w:tcPr>
            <w:tcW w:w="934" w:type="pct"/>
            <w:tcBorders>
              <w:top w:val="nil"/>
              <w:left w:val="nil"/>
              <w:bottom w:val="single" w:sz="8"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Dolní Pelhřimov</w:t>
            </w:r>
          </w:p>
        </w:tc>
      </w:tr>
      <w:tr w:rsidR="009A7CAB" w:rsidRPr="009A7CAB" w:rsidTr="009A7CAB">
        <w:trPr>
          <w:trHeight w:val="300"/>
        </w:trPr>
        <w:tc>
          <w:tcPr>
            <w:tcW w:w="1090" w:type="pct"/>
            <w:tcBorders>
              <w:top w:val="nil"/>
              <w:left w:val="single" w:sz="8" w:space="0" w:color="auto"/>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890102203</w:t>
            </w: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A7</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(0.19)</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12,0 ha</w:t>
            </w:r>
          </w:p>
        </w:tc>
        <w:tc>
          <w:tcPr>
            <w:tcW w:w="934" w:type="pct"/>
            <w:tcBorders>
              <w:top w:val="nil"/>
              <w:left w:val="nil"/>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Cheb</w:t>
            </w:r>
          </w:p>
        </w:tc>
      </w:tr>
      <w:tr w:rsidR="009A7CAB" w:rsidRPr="009A7CAB" w:rsidTr="002345CC">
        <w:trPr>
          <w:trHeight w:val="300"/>
        </w:trPr>
        <w:tc>
          <w:tcPr>
            <w:tcW w:w="1090" w:type="pct"/>
            <w:tcBorders>
              <w:top w:val="nil"/>
              <w:left w:val="single" w:sz="8" w:space="0" w:color="auto"/>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890102204</w:t>
            </w: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A8</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(0.2)</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12,8 ha</w:t>
            </w:r>
          </w:p>
        </w:tc>
        <w:tc>
          <w:tcPr>
            <w:tcW w:w="934" w:type="pct"/>
            <w:tcBorders>
              <w:top w:val="nil"/>
              <w:left w:val="nil"/>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Cheb</w:t>
            </w:r>
          </w:p>
        </w:tc>
      </w:tr>
      <w:tr w:rsidR="009A7CAB" w:rsidRPr="009A7CAB" w:rsidTr="002345CC">
        <w:trPr>
          <w:trHeight w:val="300"/>
        </w:trPr>
        <w:tc>
          <w:tcPr>
            <w:tcW w:w="1090" w:type="pct"/>
            <w:tcBorders>
              <w:top w:val="single" w:sz="4" w:space="0" w:color="auto"/>
              <w:left w:val="single" w:sz="8" w:space="0" w:color="auto"/>
              <w:bottom w:val="single" w:sz="6"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889102001/1</w:t>
            </w:r>
          </w:p>
        </w:tc>
        <w:tc>
          <w:tcPr>
            <w:tcW w:w="783" w:type="pct"/>
            <w:tcBorders>
              <w:top w:val="single" w:sz="4" w:space="0" w:color="auto"/>
              <w:left w:val="nil"/>
              <w:bottom w:val="single" w:sz="6"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A21</w:t>
            </w:r>
          </w:p>
        </w:tc>
        <w:tc>
          <w:tcPr>
            <w:tcW w:w="1488" w:type="pct"/>
            <w:tcBorders>
              <w:top w:val="single" w:sz="4" w:space="0" w:color="auto"/>
              <w:left w:val="nil"/>
              <w:bottom w:val="single" w:sz="6"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(0.15)</w:t>
            </w:r>
          </w:p>
        </w:tc>
        <w:tc>
          <w:tcPr>
            <w:tcW w:w="704" w:type="pct"/>
            <w:tcBorders>
              <w:top w:val="single" w:sz="4" w:space="0" w:color="auto"/>
              <w:left w:val="nil"/>
              <w:bottom w:val="single" w:sz="6"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9,0 ha</w:t>
            </w:r>
          </w:p>
        </w:tc>
        <w:tc>
          <w:tcPr>
            <w:tcW w:w="934" w:type="pct"/>
            <w:tcBorders>
              <w:top w:val="single" w:sz="4" w:space="0" w:color="auto"/>
              <w:left w:val="nil"/>
              <w:bottom w:val="single" w:sz="6"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Cheb</w:t>
            </w:r>
          </w:p>
        </w:tc>
      </w:tr>
    </w:tbl>
    <w:p w:rsidR="00E51F33" w:rsidRDefault="00E51F33" w:rsidP="00D54200"/>
    <w:tbl>
      <w:tblPr>
        <w:tblW w:w="5000" w:type="pct"/>
        <w:tblLayout w:type="fixed"/>
        <w:tblCellMar>
          <w:left w:w="70" w:type="dxa"/>
          <w:right w:w="70" w:type="dxa"/>
        </w:tblCellMar>
        <w:tblLook w:val="04A0" w:firstRow="1" w:lastRow="0" w:firstColumn="1" w:lastColumn="0" w:noHBand="0" w:noVBand="1"/>
      </w:tblPr>
      <w:tblGrid>
        <w:gridCol w:w="1974"/>
        <w:gridCol w:w="1418"/>
        <w:gridCol w:w="2694"/>
        <w:gridCol w:w="1275"/>
        <w:gridCol w:w="1691"/>
      </w:tblGrid>
      <w:tr w:rsidR="009A7CAB" w:rsidRPr="009A7CAB" w:rsidTr="009A7CAB">
        <w:trPr>
          <w:trHeight w:val="402"/>
        </w:trPr>
        <w:tc>
          <w:tcPr>
            <w:tcW w:w="1090" w:type="pct"/>
            <w:tcBorders>
              <w:top w:val="single" w:sz="8" w:space="0" w:color="auto"/>
              <w:left w:val="single" w:sz="8" w:space="0" w:color="auto"/>
              <w:bottom w:val="single" w:sz="8" w:space="0" w:color="auto"/>
              <w:right w:val="single" w:sz="4" w:space="0" w:color="auto"/>
            </w:tcBorders>
            <w:shd w:val="clear" w:color="auto" w:fill="auto"/>
            <w:vAlign w:val="center"/>
            <w:hideMark/>
          </w:tcPr>
          <w:p w:rsidR="009A7CAB" w:rsidRPr="009A7CAB" w:rsidRDefault="00A32070" w:rsidP="009A7CAB">
            <w:pPr>
              <w:spacing w:line="240" w:lineRule="auto"/>
              <w:jc w:val="center"/>
              <w:rPr>
                <w:rFonts w:ascii="Arial" w:eastAsia="Times New Roman" w:hAnsi="Arial" w:cs="Arial"/>
                <w:b/>
                <w:bCs/>
                <w:sz w:val="18"/>
                <w:szCs w:val="18"/>
                <w:lang w:eastAsia="cs-CZ"/>
              </w:rPr>
            </w:pPr>
            <w:r>
              <w:rPr>
                <w:rFonts w:ascii="Arial" w:eastAsia="Times New Roman" w:hAnsi="Arial" w:cs="Arial"/>
                <w:b/>
                <w:bCs/>
                <w:sz w:val="18"/>
                <w:szCs w:val="18"/>
                <w:lang w:eastAsia="cs-CZ"/>
              </w:rPr>
              <w:t>Půdní blok LPIS</w:t>
            </w:r>
          </w:p>
        </w:tc>
        <w:tc>
          <w:tcPr>
            <w:tcW w:w="783" w:type="pct"/>
            <w:tcBorders>
              <w:top w:val="single" w:sz="8" w:space="0" w:color="auto"/>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b/>
                <w:bCs/>
                <w:sz w:val="18"/>
                <w:szCs w:val="18"/>
                <w:lang w:eastAsia="cs-CZ"/>
              </w:rPr>
            </w:pPr>
            <w:r w:rsidRPr="009A7CAB">
              <w:rPr>
                <w:rFonts w:ascii="Arial" w:eastAsia="Times New Roman" w:hAnsi="Arial" w:cs="Arial"/>
                <w:b/>
                <w:bCs/>
                <w:sz w:val="18"/>
                <w:szCs w:val="18"/>
                <w:lang w:eastAsia="cs-CZ"/>
              </w:rPr>
              <w:t>ID opatření</w:t>
            </w:r>
          </w:p>
        </w:tc>
        <w:tc>
          <w:tcPr>
            <w:tcW w:w="1488" w:type="pct"/>
            <w:tcBorders>
              <w:top w:val="single" w:sz="8" w:space="0" w:color="auto"/>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b/>
                <w:bCs/>
                <w:sz w:val="18"/>
                <w:szCs w:val="18"/>
                <w:lang w:eastAsia="cs-CZ"/>
              </w:rPr>
            </w:pPr>
            <w:r w:rsidRPr="009A7CAB">
              <w:rPr>
                <w:rFonts w:ascii="Arial" w:eastAsia="Times New Roman" w:hAnsi="Arial" w:cs="Arial"/>
                <w:b/>
                <w:bCs/>
                <w:sz w:val="18"/>
                <w:szCs w:val="18"/>
                <w:lang w:eastAsia="cs-CZ"/>
              </w:rPr>
              <w:t>popis</w:t>
            </w:r>
          </w:p>
        </w:tc>
        <w:tc>
          <w:tcPr>
            <w:tcW w:w="704" w:type="pct"/>
            <w:tcBorders>
              <w:top w:val="single" w:sz="8" w:space="0" w:color="auto"/>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b/>
                <w:bCs/>
                <w:sz w:val="18"/>
                <w:szCs w:val="18"/>
                <w:lang w:eastAsia="cs-CZ"/>
              </w:rPr>
            </w:pPr>
            <w:r w:rsidRPr="009A7CAB">
              <w:rPr>
                <w:rFonts w:ascii="Arial" w:eastAsia="Times New Roman" w:hAnsi="Arial" w:cs="Arial"/>
                <w:b/>
                <w:bCs/>
                <w:sz w:val="18"/>
                <w:szCs w:val="18"/>
                <w:lang w:eastAsia="cs-CZ"/>
              </w:rPr>
              <w:t>plocha/délka</w:t>
            </w:r>
          </w:p>
        </w:tc>
        <w:tc>
          <w:tcPr>
            <w:tcW w:w="934" w:type="pct"/>
            <w:tcBorders>
              <w:top w:val="single" w:sz="8" w:space="0" w:color="auto"/>
              <w:left w:val="nil"/>
              <w:bottom w:val="single" w:sz="8"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b/>
                <w:bCs/>
                <w:sz w:val="18"/>
                <w:szCs w:val="18"/>
                <w:lang w:eastAsia="cs-CZ"/>
              </w:rPr>
            </w:pPr>
            <w:proofErr w:type="spellStart"/>
            <w:proofErr w:type="gramStart"/>
            <w:r w:rsidRPr="009A7CAB">
              <w:rPr>
                <w:rFonts w:ascii="Arial" w:eastAsia="Times New Roman" w:hAnsi="Arial" w:cs="Arial"/>
                <w:b/>
                <w:bCs/>
                <w:sz w:val="18"/>
                <w:szCs w:val="18"/>
                <w:lang w:eastAsia="cs-CZ"/>
              </w:rPr>
              <w:t>k.ú</w:t>
            </w:r>
            <w:proofErr w:type="spellEnd"/>
            <w:r w:rsidRPr="009A7CAB">
              <w:rPr>
                <w:rFonts w:ascii="Arial" w:eastAsia="Times New Roman" w:hAnsi="Arial" w:cs="Arial"/>
                <w:b/>
                <w:bCs/>
                <w:sz w:val="18"/>
                <w:szCs w:val="18"/>
                <w:lang w:eastAsia="cs-CZ"/>
              </w:rPr>
              <w:t>.</w:t>
            </w:r>
            <w:proofErr w:type="gramEnd"/>
          </w:p>
        </w:tc>
      </w:tr>
      <w:tr w:rsidR="009A7CAB" w:rsidRPr="009A7CAB" w:rsidTr="009A7CAB">
        <w:trPr>
          <w:trHeight w:val="300"/>
        </w:trPr>
        <w:tc>
          <w:tcPr>
            <w:tcW w:w="1090" w:type="pct"/>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889102002/2</w:t>
            </w:r>
          </w:p>
        </w:tc>
        <w:tc>
          <w:tcPr>
            <w:tcW w:w="783" w:type="pct"/>
            <w:tcBorders>
              <w:top w:val="single" w:sz="8" w:space="0" w:color="auto"/>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A13</w:t>
            </w:r>
          </w:p>
        </w:tc>
        <w:tc>
          <w:tcPr>
            <w:tcW w:w="1488" w:type="pct"/>
            <w:tcBorders>
              <w:top w:val="single" w:sz="8" w:space="0" w:color="auto"/>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(0.18)</w:t>
            </w:r>
          </w:p>
        </w:tc>
        <w:tc>
          <w:tcPr>
            <w:tcW w:w="704" w:type="pct"/>
            <w:tcBorders>
              <w:top w:val="single" w:sz="8" w:space="0" w:color="auto"/>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12,8 ha</w:t>
            </w:r>
          </w:p>
        </w:tc>
        <w:tc>
          <w:tcPr>
            <w:tcW w:w="934" w:type="pct"/>
            <w:vMerge w:val="restart"/>
            <w:tcBorders>
              <w:top w:val="single" w:sz="8" w:space="0" w:color="auto"/>
              <w:left w:val="single" w:sz="4" w:space="0" w:color="auto"/>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Skalka u Chebu</w:t>
            </w:r>
          </w:p>
        </w:tc>
      </w:tr>
      <w:tr w:rsidR="009A7CAB" w:rsidRPr="009A7CAB" w:rsidTr="009A7CAB">
        <w:trPr>
          <w:trHeight w:val="300"/>
        </w:trPr>
        <w:tc>
          <w:tcPr>
            <w:tcW w:w="1090" w:type="pct"/>
            <w:vMerge/>
            <w:tcBorders>
              <w:top w:val="single" w:sz="8" w:space="0" w:color="auto"/>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A14</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(0.145)</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17,5 ha</w:t>
            </w:r>
          </w:p>
        </w:tc>
        <w:tc>
          <w:tcPr>
            <w:tcW w:w="934" w:type="pct"/>
            <w:vMerge/>
            <w:tcBorders>
              <w:top w:val="single" w:sz="8" w:space="0" w:color="auto"/>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single" w:sz="8" w:space="0" w:color="auto"/>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T21</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515 m</w:t>
            </w:r>
          </w:p>
        </w:tc>
        <w:tc>
          <w:tcPr>
            <w:tcW w:w="934" w:type="pct"/>
            <w:vMerge/>
            <w:tcBorders>
              <w:top w:val="single" w:sz="8" w:space="0" w:color="auto"/>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single" w:sz="8" w:space="0" w:color="auto"/>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T22</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867 m</w:t>
            </w:r>
          </w:p>
        </w:tc>
        <w:tc>
          <w:tcPr>
            <w:tcW w:w="934" w:type="pct"/>
            <w:vMerge/>
            <w:tcBorders>
              <w:top w:val="single" w:sz="8" w:space="0" w:color="auto"/>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val="restart"/>
            <w:tcBorders>
              <w:top w:val="nil"/>
              <w:left w:val="single" w:sz="8" w:space="0" w:color="auto"/>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889102002/4</w:t>
            </w: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A13</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(0.18)</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12,8 ha</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Skalka u Chebu</w:t>
            </w: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A14</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(0.145)</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17,5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A15</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(0.18)</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12,8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O1</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údolnice - dráha soustředěného odtoku (š. 20m)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0,6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O2</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údolnice - dráha soustředěného odtoku (š. 20m)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0,6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O9</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4,9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O10</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1,9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O11</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1,5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T21</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515 m</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T22</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867 m</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T23</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odváděcí průleh (š. 10m)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437 m</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val="restart"/>
            <w:tcBorders>
              <w:top w:val="nil"/>
              <w:left w:val="single" w:sz="8" w:space="0" w:color="auto"/>
              <w:bottom w:val="single" w:sz="8" w:space="0" w:color="000000"/>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890101902/2</w:t>
            </w: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A20</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(0.155)</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2,8 ha</w:t>
            </w:r>
          </w:p>
        </w:tc>
        <w:tc>
          <w:tcPr>
            <w:tcW w:w="934" w:type="pct"/>
            <w:vMerge w:val="restart"/>
            <w:tcBorders>
              <w:top w:val="nil"/>
              <w:left w:val="single" w:sz="4" w:space="0" w:color="auto"/>
              <w:bottom w:val="single" w:sz="8" w:space="0" w:color="000000"/>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Skalka u Chebu</w:t>
            </w:r>
          </w:p>
        </w:tc>
      </w:tr>
      <w:tr w:rsidR="009A7CAB" w:rsidRPr="009A7CAB" w:rsidTr="009A7CAB">
        <w:trPr>
          <w:trHeight w:val="300"/>
        </w:trPr>
        <w:tc>
          <w:tcPr>
            <w:tcW w:w="1090" w:type="pct"/>
            <w:vMerge/>
            <w:tcBorders>
              <w:top w:val="nil"/>
              <w:left w:val="single" w:sz="8" w:space="0" w:color="auto"/>
              <w:bottom w:val="single" w:sz="8" w:space="0" w:color="000000"/>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A23</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(0.21)</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5,8 ha</w:t>
            </w:r>
          </w:p>
        </w:tc>
        <w:tc>
          <w:tcPr>
            <w:tcW w:w="934" w:type="pct"/>
            <w:vMerge/>
            <w:tcBorders>
              <w:top w:val="nil"/>
              <w:left w:val="single" w:sz="4" w:space="0" w:color="auto"/>
              <w:bottom w:val="single" w:sz="8" w:space="0" w:color="000000"/>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8" w:space="0" w:color="000000"/>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O14</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5,1 ha</w:t>
            </w:r>
          </w:p>
        </w:tc>
        <w:tc>
          <w:tcPr>
            <w:tcW w:w="934" w:type="pct"/>
            <w:vMerge/>
            <w:tcBorders>
              <w:top w:val="nil"/>
              <w:left w:val="single" w:sz="4" w:space="0" w:color="auto"/>
              <w:bottom w:val="single" w:sz="8" w:space="0" w:color="000000"/>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8" w:space="0" w:color="000000"/>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T27</w:t>
            </w:r>
          </w:p>
        </w:tc>
        <w:tc>
          <w:tcPr>
            <w:tcW w:w="1488" w:type="pct"/>
            <w:tcBorders>
              <w:top w:val="nil"/>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retenční průleh (š. 10m)</w:t>
            </w:r>
          </w:p>
        </w:tc>
        <w:tc>
          <w:tcPr>
            <w:tcW w:w="704" w:type="pct"/>
            <w:tcBorders>
              <w:top w:val="nil"/>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176 m</w:t>
            </w:r>
          </w:p>
        </w:tc>
        <w:tc>
          <w:tcPr>
            <w:tcW w:w="934" w:type="pct"/>
            <w:vMerge/>
            <w:tcBorders>
              <w:top w:val="nil"/>
              <w:left w:val="single" w:sz="4" w:space="0" w:color="auto"/>
              <w:bottom w:val="single" w:sz="8" w:space="0" w:color="000000"/>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val="restart"/>
            <w:tcBorders>
              <w:top w:val="nil"/>
              <w:left w:val="single" w:sz="8" w:space="0" w:color="auto"/>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892101905/1</w:t>
            </w: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A32</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(0.18)</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9,3 ha</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proofErr w:type="spellStart"/>
            <w:r w:rsidRPr="009A7CAB">
              <w:rPr>
                <w:rFonts w:ascii="Arial" w:eastAsia="Times New Roman" w:hAnsi="Arial" w:cs="Arial"/>
                <w:sz w:val="18"/>
                <w:szCs w:val="18"/>
                <w:lang w:eastAsia="cs-CZ"/>
              </w:rPr>
              <w:t>Cetnov</w:t>
            </w:r>
            <w:proofErr w:type="spellEnd"/>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A9</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(0.17)</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11,4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O15</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0,7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O16</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3,9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O17</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1,4 ha</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T28</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413 m</w:t>
            </w:r>
          </w:p>
        </w:tc>
        <w:tc>
          <w:tcPr>
            <w:tcW w:w="934" w:type="pct"/>
            <w:vMerge/>
            <w:tcBorders>
              <w:top w:val="nil"/>
              <w:left w:val="single" w:sz="4" w:space="0" w:color="auto"/>
              <w:bottom w:val="single" w:sz="4" w:space="0" w:color="auto"/>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val="restart"/>
            <w:tcBorders>
              <w:top w:val="nil"/>
              <w:left w:val="single" w:sz="8" w:space="0" w:color="auto"/>
              <w:bottom w:val="single" w:sz="8" w:space="0" w:color="000000"/>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892101905/2</w:t>
            </w: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A9</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(0.17)</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11,4 ha</w:t>
            </w:r>
          </w:p>
        </w:tc>
        <w:tc>
          <w:tcPr>
            <w:tcW w:w="934" w:type="pct"/>
            <w:vMerge w:val="restart"/>
            <w:tcBorders>
              <w:top w:val="nil"/>
              <w:left w:val="single" w:sz="4" w:space="0" w:color="auto"/>
              <w:bottom w:val="single" w:sz="8" w:space="0" w:color="000000"/>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proofErr w:type="spellStart"/>
            <w:r w:rsidRPr="009A7CAB">
              <w:rPr>
                <w:rFonts w:ascii="Arial" w:eastAsia="Times New Roman" w:hAnsi="Arial" w:cs="Arial"/>
                <w:sz w:val="18"/>
                <w:szCs w:val="18"/>
                <w:lang w:eastAsia="cs-CZ"/>
              </w:rPr>
              <w:t>Cetnov</w:t>
            </w:r>
            <w:proofErr w:type="spellEnd"/>
          </w:p>
        </w:tc>
      </w:tr>
      <w:tr w:rsidR="009A7CAB" w:rsidRPr="009A7CAB" w:rsidTr="009A7CAB">
        <w:trPr>
          <w:trHeight w:val="300"/>
        </w:trPr>
        <w:tc>
          <w:tcPr>
            <w:tcW w:w="1090" w:type="pct"/>
            <w:vMerge/>
            <w:tcBorders>
              <w:top w:val="nil"/>
              <w:left w:val="single" w:sz="8" w:space="0" w:color="auto"/>
              <w:bottom w:val="single" w:sz="8" w:space="0" w:color="000000"/>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O16</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3,9 ha</w:t>
            </w:r>
          </w:p>
        </w:tc>
        <w:tc>
          <w:tcPr>
            <w:tcW w:w="934" w:type="pct"/>
            <w:vMerge/>
            <w:tcBorders>
              <w:top w:val="nil"/>
              <w:left w:val="single" w:sz="4" w:space="0" w:color="auto"/>
              <w:bottom w:val="single" w:sz="8" w:space="0" w:color="000000"/>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tcBorders>
              <w:top w:val="nil"/>
              <w:left w:val="single" w:sz="8" w:space="0" w:color="auto"/>
              <w:bottom w:val="single" w:sz="8" w:space="0" w:color="000000"/>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O17</w:t>
            </w:r>
          </w:p>
        </w:tc>
        <w:tc>
          <w:tcPr>
            <w:tcW w:w="1488" w:type="pct"/>
            <w:tcBorders>
              <w:top w:val="nil"/>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1,4 ha</w:t>
            </w:r>
          </w:p>
        </w:tc>
        <w:tc>
          <w:tcPr>
            <w:tcW w:w="934" w:type="pct"/>
            <w:vMerge/>
            <w:tcBorders>
              <w:top w:val="nil"/>
              <w:left w:val="single" w:sz="4" w:space="0" w:color="auto"/>
              <w:bottom w:val="single" w:sz="8" w:space="0" w:color="000000"/>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vMerge w:val="restart"/>
            <w:tcBorders>
              <w:top w:val="nil"/>
              <w:left w:val="single" w:sz="8" w:space="0" w:color="auto"/>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893101901/5</w:t>
            </w: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A10</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(0.18)</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25,3 ha</w:t>
            </w:r>
          </w:p>
        </w:tc>
        <w:tc>
          <w:tcPr>
            <w:tcW w:w="934" w:type="pct"/>
            <w:tcBorders>
              <w:top w:val="nil"/>
              <w:left w:val="nil"/>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 xml:space="preserve">Bříza n/O / </w:t>
            </w:r>
            <w:proofErr w:type="spellStart"/>
            <w:r w:rsidRPr="009A7CAB">
              <w:rPr>
                <w:rFonts w:ascii="Arial" w:eastAsia="Times New Roman" w:hAnsi="Arial" w:cs="Arial"/>
                <w:sz w:val="18"/>
                <w:szCs w:val="18"/>
                <w:lang w:eastAsia="cs-CZ"/>
              </w:rPr>
              <w:t>Cetnov</w:t>
            </w:r>
            <w:proofErr w:type="spellEnd"/>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O8</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0,4 ha</w:t>
            </w:r>
          </w:p>
        </w:tc>
        <w:tc>
          <w:tcPr>
            <w:tcW w:w="934" w:type="pct"/>
            <w:tcBorders>
              <w:top w:val="nil"/>
              <w:left w:val="nil"/>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proofErr w:type="spellStart"/>
            <w:r w:rsidRPr="009A7CAB">
              <w:rPr>
                <w:rFonts w:ascii="Arial" w:eastAsia="Times New Roman" w:hAnsi="Arial" w:cs="Arial"/>
                <w:sz w:val="18"/>
                <w:szCs w:val="18"/>
                <w:lang w:eastAsia="cs-CZ"/>
              </w:rPr>
              <w:t>Cetnov</w:t>
            </w:r>
            <w:proofErr w:type="spellEnd"/>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O25</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0,5 ha</w:t>
            </w:r>
          </w:p>
        </w:tc>
        <w:tc>
          <w:tcPr>
            <w:tcW w:w="934" w:type="pct"/>
            <w:tcBorders>
              <w:top w:val="nil"/>
              <w:left w:val="nil"/>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proofErr w:type="spellStart"/>
            <w:r w:rsidRPr="009A7CAB">
              <w:rPr>
                <w:rFonts w:ascii="Arial" w:eastAsia="Times New Roman" w:hAnsi="Arial" w:cs="Arial"/>
                <w:sz w:val="18"/>
                <w:szCs w:val="18"/>
                <w:lang w:eastAsia="cs-CZ"/>
              </w:rPr>
              <w:t>Cetnov</w:t>
            </w:r>
            <w:proofErr w:type="spellEnd"/>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T19</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465 m</w:t>
            </w:r>
          </w:p>
        </w:tc>
        <w:tc>
          <w:tcPr>
            <w:tcW w:w="934" w:type="pct"/>
            <w:tcBorders>
              <w:top w:val="nil"/>
              <w:left w:val="nil"/>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proofErr w:type="spellStart"/>
            <w:r w:rsidRPr="009A7CAB">
              <w:rPr>
                <w:rFonts w:ascii="Arial" w:eastAsia="Times New Roman" w:hAnsi="Arial" w:cs="Arial"/>
                <w:sz w:val="18"/>
                <w:szCs w:val="18"/>
                <w:lang w:eastAsia="cs-CZ"/>
              </w:rPr>
              <w:t>Cetnov</w:t>
            </w:r>
            <w:proofErr w:type="spellEnd"/>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O26</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0,3 ha</w:t>
            </w:r>
          </w:p>
        </w:tc>
        <w:tc>
          <w:tcPr>
            <w:tcW w:w="934" w:type="pct"/>
            <w:tcBorders>
              <w:top w:val="nil"/>
              <w:left w:val="nil"/>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Bříza n/O</w:t>
            </w: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O27</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0,8 ha</w:t>
            </w:r>
          </w:p>
        </w:tc>
        <w:tc>
          <w:tcPr>
            <w:tcW w:w="934" w:type="pct"/>
            <w:tcBorders>
              <w:top w:val="nil"/>
              <w:left w:val="nil"/>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Bříza n/O</w:t>
            </w: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T17</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905 m</w:t>
            </w:r>
          </w:p>
        </w:tc>
        <w:tc>
          <w:tcPr>
            <w:tcW w:w="934" w:type="pct"/>
            <w:tcBorders>
              <w:top w:val="nil"/>
              <w:left w:val="nil"/>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 xml:space="preserve">Bříza n/O / </w:t>
            </w:r>
            <w:proofErr w:type="spellStart"/>
            <w:r w:rsidRPr="009A7CAB">
              <w:rPr>
                <w:rFonts w:ascii="Arial" w:eastAsia="Times New Roman" w:hAnsi="Arial" w:cs="Arial"/>
                <w:sz w:val="18"/>
                <w:szCs w:val="18"/>
                <w:lang w:eastAsia="cs-CZ"/>
              </w:rPr>
              <w:t>Cetnov</w:t>
            </w:r>
            <w:proofErr w:type="spellEnd"/>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T18</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odváděcí příkop (š. 5m)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166 m</w:t>
            </w:r>
          </w:p>
        </w:tc>
        <w:tc>
          <w:tcPr>
            <w:tcW w:w="934" w:type="pct"/>
            <w:tcBorders>
              <w:top w:val="nil"/>
              <w:left w:val="nil"/>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Bříza n/O</w:t>
            </w:r>
          </w:p>
        </w:tc>
      </w:tr>
      <w:tr w:rsidR="009A7CAB" w:rsidRPr="009A7CAB" w:rsidTr="009A7CAB">
        <w:trPr>
          <w:trHeight w:val="300"/>
        </w:trPr>
        <w:tc>
          <w:tcPr>
            <w:tcW w:w="1090" w:type="pct"/>
            <w:vMerge/>
            <w:tcBorders>
              <w:top w:val="nil"/>
              <w:left w:val="single" w:sz="8" w:space="0" w:color="auto"/>
              <w:bottom w:val="single" w:sz="4" w:space="0" w:color="auto"/>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T20</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odváděcí průleh (š. 10m)</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173 m</w:t>
            </w:r>
          </w:p>
        </w:tc>
        <w:tc>
          <w:tcPr>
            <w:tcW w:w="934" w:type="pct"/>
            <w:tcBorders>
              <w:top w:val="nil"/>
              <w:left w:val="nil"/>
              <w:bottom w:val="single" w:sz="4"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Bříza n/O</w:t>
            </w:r>
          </w:p>
        </w:tc>
      </w:tr>
      <w:tr w:rsidR="009A7CAB" w:rsidRPr="009A7CAB" w:rsidTr="009A7CAB">
        <w:trPr>
          <w:trHeight w:val="300"/>
        </w:trPr>
        <w:tc>
          <w:tcPr>
            <w:tcW w:w="1090" w:type="pct"/>
            <w:vMerge w:val="restart"/>
            <w:tcBorders>
              <w:top w:val="nil"/>
              <w:left w:val="single" w:sz="8" w:space="0" w:color="auto"/>
              <w:bottom w:val="single" w:sz="8" w:space="0" w:color="000000"/>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894101801</w:t>
            </w:r>
          </w:p>
        </w:tc>
        <w:tc>
          <w:tcPr>
            <w:tcW w:w="783"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A16</w:t>
            </w:r>
          </w:p>
        </w:tc>
        <w:tc>
          <w:tcPr>
            <w:tcW w:w="1488"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omezení C faktoru (0.21)</w:t>
            </w:r>
          </w:p>
        </w:tc>
        <w:tc>
          <w:tcPr>
            <w:tcW w:w="704" w:type="pct"/>
            <w:tcBorders>
              <w:top w:val="nil"/>
              <w:left w:val="nil"/>
              <w:bottom w:val="single" w:sz="4"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16,8 ha</w:t>
            </w:r>
          </w:p>
        </w:tc>
        <w:tc>
          <w:tcPr>
            <w:tcW w:w="934" w:type="pct"/>
            <w:vMerge w:val="restart"/>
            <w:tcBorders>
              <w:top w:val="nil"/>
              <w:left w:val="single" w:sz="4" w:space="0" w:color="auto"/>
              <w:bottom w:val="single" w:sz="8" w:space="0" w:color="000000"/>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Bříza n/O</w:t>
            </w:r>
          </w:p>
        </w:tc>
      </w:tr>
      <w:tr w:rsidR="009A7CAB" w:rsidRPr="009A7CAB" w:rsidTr="009A7CAB">
        <w:trPr>
          <w:trHeight w:val="300"/>
        </w:trPr>
        <w:tc>
          <w:tcPr>
            <w:tcW w:w="1090" w:type="pct"/>
            <w:vMerge/>
            <w:tcBorders>
              <w:top w:val="nil"/>
              <w:left w:val="single" w:sz="8" w:space="0" w:color="auto"/>
              <w:bottom w:val="single" w:sz="8" w:space="0" w:color="000000"/>
              <w:right w:val="single" w:sz="4"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c>
          <w:tcPr>
            <w:tcW w:w="783" w:type="pct"/>
            <w:tcBorders>
              <w:top w:val="nil"/>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O21</w:t>
            </w:r>
          </w:p>
        </w:tc>
        <w:tc>
          <w:tcPr>
            <w:tcW w:w="1488" w:type="pct"/>
            <w:tcBorders>
              <w:top w:val="nil"/>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0,9 ha</w:t>
            </w:r>
          </w:p>
        </w:tc>
        <w:tc>
          <w:tcPr>
            <w:tcW w:w="934" w:type="pct"/>
            <w:vMerge/>
            <w:tcBorders>
              <w:top w:val="nil"/>
              <w:left w:val="single" w:sz="4" w:space="0" w:color="auto"/>
              <w:bottom w:val="single" w:sz="8" w:space="0" w:color="000000"/>
              <w:right w:val="single" w:sz="8" w:space="0" w:color="auto"/>
            </w:tcBorders>
            <w:vAlign w:val="center"/>
            <w:hideMark/>
          </w:tcPr>
          <w:p w:rsidR="009A7CAB" w:rsidRPr="009A7CAB" w:rsidRDefault="009A7CAB" w:rsidP="009A7CAB">
            <w:pPr>
              <w:spacing w:line="240" w:lineRule="auto"/>
              <w:jc w:val="left"/>
              <w:rPr>
                <w:rFonts w:ascii="Arial" w:eastAsia="Times New Roman" w:hAnsi="Arial" w:cs="Arial"/>
                <w:sz w:val="18"/>
                <w:szCs w:val="18"/>
                <w:lang w:eastAsia="cs-CZ"/>
              </w:rPr>
            </w:pPr>
          </w:p>
        </w:tc>
      </w:tr>
      <w:tr w:rsidR="009A7CAB" w:rsidRPr="009A7CAB" w:rsidTr="009A7CAB">
        <w:trPr>
          <w:trHeight w:val="300"/>
        </w:trPr>
        <w:tc>
          <w:tcPr>
            <w:tcW w:w="1090" w:type="pct"/>
            <w:tcBorders>
              <w:top w:val="nil"/>
              <w:left w:val="single" w:sz="8" w:space="0" w:color="auto"/>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895101701/2</w:t>
            </w:r>
          </w:p>
        </w:tc>
        <w:tc>
          <w:tcPr>
            <w:tcW w:w="783" w:type="pct"/>
            <w:tcBorders>
              <w:top w:val="nil"/>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O18</w:t>
            </w:r>
          </w:p>
        </w:tc>
        <w:tc>
          <w:tcPr>
            <w:tcW w:w="1488" w:type="pct"/>
            <w:tcBorders>
              <w:top w:val="nil"/>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zatravněno</w:t>
            </w:r>
          </w:p>
        </w:tc>
        <w:tc>
          <w:tcPr>
            <w:tcW w:w="704" w:type="pct"/>
            <w:tcBorders>
              <w:top w:val="nil"/>
              <w:left w:val="nil"/>
              <w:bottom w:val="single" w:sz="8" w:space="0" w:color="auto"/>
              <w:right w:val="single" w:sz="4"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4,3 ha</w:t>
            </w:r>
          </w:p>
        </w:tc>
        <w:tc>
          <w:tcPr>
            <w:tcW w:w="934" w:type="pct"/>
            <w:tcBorders>
              <w:top w:val="nil"/>
              <w:left w:val="nil"/>
              <w:bottom w:val="single" w:sz="8" w:space="0" w:color="auto"/>
              <w:right w:val="single" w:sz="8" w:space="0" w:color="auto"/>
            </w:tcBorders>
            <w:shd w:val="clear" w:color="auto" w:fill="auto"/>
            <w:vAlign w:val="center"/>
            <w:hideMark/>
          </w:tcPr>
          <w:p w:rsidR="009A7CAB" w:rsidRPr="009A7CAB" w:rsidRDefault="009A7CAB" w:rsidP="009A7CAB">
            <w:pPr>
              <w:spacing w:line="240" w:lineRule="auto"/>
              <w:jc w:val="center"/>
              <w:rPr>
                <w:rFonts w:ascii="Arial" w:eastAsia="Times New Roman" w:hAnsi="Arial" w:cs="Arial"/>
                <w:sz w:val="18"/>
                <w:szCs w:val="18"/>
                <w:lang w:eastAsia="cs-CZ"/>
              </w:rPr>
            </w:pPr>
            <w:r w:rsidRPr="009A7CAB">
              <w:rPr>
                <w:rFonts w:ascii="Arial" w:eastAsia="Times New Roman" w:hAnsi="Arial" w:cs="Arial"/>
                <w:sz w:val="18"/>
                <w:szCs w:val="18"/>
                <w:lang w:eastAsia="cs-CZ"/>
              </w:rPr>
              <w:t>Pomezná</w:t>
            </w:r>
          </w:p>
        </w:tc>
      </w:tr>
    </w:tbl>
    <w:p w:rsidR="00A52883" w:rsidRDefault="00A52883" w:rsidP="00D54200"/>
    <w:p w:rsidR="00E73527" w:rsidRDefault="00E73527" w:rsidP="00E73527">
      <w:pPr>
        <w:pStyle w:val="Titulek"/>
        <w:keepNext/>
        <w:jc w:val="center"/>
      </w:pPr>
      <w:r>
        <w:lastRenderedPageBreak/>
        <w:t xml:space="preserve">Tabulka </w:t>
      </w:r>
      <w:r w:rsidR="00ED6265">
        <w:fldChar w:fldCharType="begin"/>
      </w:r>
      <w:r w:rsidR="00ED6265">
        <w:instrText xml:space="preserve"> SEQ Tabulka \* ARABIC </w:instrText>
      </w:r>
      <w:r w:rsidR="00ED6265">
        <w:fldChar w:fldCharType="separate"/>
      </w:r>
      <w:r w:rsidR="008738A7">
        <w:rPr>
          <w:noProof/>
        </w:rPr>
        <w:t>5</w:t>
      </w:r>
      <w:r w:rsidR="00ED6265">
        <w:rPr>
          <w:noProof/>
        </w:rPr>
        <w:fldChar w:fldCharType="end"/>
      </w:r>
      <w:r>
        <w:t>: Návrh protierozních opatření – varianta 3</w:t>
      </w:r>
    </w:p>
    <w:tbl>
      <w:tblPr>
        <w:tblW w:w="5000" w:type="pct"/>
        <w:tblCellMar>
          <w:left w:w="70" w:type="dxa"/>
          <w:right w:w="70" w:type="dxa"/>
        </w:tblCellMar>
        <w:tblLook w:val="04A0" w:firstRow="1" w:lastRow="0" w:firstColumn="1" w:lastColumn="0" w:noHBand="0" w:noVBand="1"/>
      </w:tblPr>
      <w:tblGrid>
        <w:gridCol w:w="1945"/>
        <w:gridCol w:w="1445"/>
        <w:gridCol w:w="2696"/>
        <w:gridCol w:w="1275"/>
        <w:gridCol w:w="1691"/>
      </w:tblGrid>
      <w:tr w:rsidR="00B10B69" w:rsidRPr="00B10B69" w:rsidTr="00B10B69">
        <w:trPr>
          <w:trHeight w:val="402"/>
        </w:trPr>
        <w:tc>
          <w:tcPr>
            <w:tcW w:w="1074" w:type="pct"/>
            <w:tcBorders>
              <w:top w:val="single" w:sz="8" w:space="0" w:color="auto"/>
              <w:left w:val="single" w:sz="8" w:space="0" w:color="auto"/>
              <w:bottom w:val="single" w:sz="8" w:space="0" w:color="auto"/>
              <w:right w:val="single" w:sz="4" w:space="0" w:color="auto"/>
            </w:tcBorders>
            <w:shd w:val="clear" w:color="auto" w:fill="auto"/>
            <w:vAlign w:val="center"/>
            <w:hideMark/>
          </w:tcPr>
          <w:p w:rsidR="00B10B69" w:rsidRPr="00B10B69" w:rsidRDefault="00A32070" w:rsidP="00B10B69">
            <w:pPr>
              <w:spacing w:line="240" w:lineRule="auto"/>
              <w:jc w:val="center"/>
              <w:rPr>
                <w:rFonts w:ascii="Arial" w:eastAsia="Times New Roman" w:hAnsi="Arial" w:cs="Arial"/>
                <w:b/>
                <w:bCs/>
                <w:sz w:val="18"/>
                <w:szCs w:val="18"/>
                <w:lang w:eastAsia="cs-CZ"/>
              </w:rPr>
            </w:pPr>
            <w:r>
              <w:rPr>
                <w:rFonts w:ascii="Arial" w:eastAsia="Times New Roman" w:hAnsi="Arial" w:cs="Arial"/>
                <w:b/>
                <w:bCs/>
                <w:sz w:val="18"/>
                <w:szCs w:val="18"/>
                <w:lang w:eastAsia="cs-CZ"/>
              </w:rPr>
              <w:t>Půdní blok LPIS</w:t>
            </w:r>
          </w:p>
        </w:tc>
        <w:tc>
          <w:tcPr>
            <w:tcW w:w="798" w:type="pct"/>
            <w:tcBorders>
              <w:top w:val="single" w:sz="8" w:space="0" w:color="auto"/>
              <w:left w:val="nil"/>
              <w:bottom w:val="single" w:sz="8"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b/>
                <w:bCs/>
                <w:sz w:val="18"/>
                <w:szCs w:val="18"/>
                <w:lang w:eastAsia="cs-CZ"/>
              </w:rPr>
            </w:pPr>
            <w:r w:rsidRPr="00B10B69">
              <w:rPr>
                <w:rFonts w:ascii="Arial" w:eastAsia="Times New Roman" w:hAnsi="Arial" w:cs="Arial"/>
                <w:b/>
                <w:bCs/>
                <w:sz w:val="18"/>
                <w:szCs w:val="18"/>
                <w:lang w:eastAsia="cs-CZ"/>
              </w:rPr>
              <w:t>ID opatření</w:t>
            </w:r>
          </w:p>
        </w:tc>
        <w:tc>
          <w:tcPr>
            <w:tcW w:w="1489" w:type="pct"/>
            <w:tcBorders>
              <w:top w:val="single" w:sz="8" w:space="0" w:color="auto"/>
              <w:left w:val="nil"/>
              <w:bottom w:val="single" w:sz="8"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b/>
                <w:bCs/>
                <w:sz w:val="18"/>
                <w:szCs w:val="18"/>
                <w:lang w:eastAsia="cs-CZ"/>
              </w:rPr>
            </w:pPr>
            <w:r w:rsidRPr="00B10B69">
              <w:rPr>
                <w:rFonts w:ascii="Arial" w:eastAsia="Times New Roman" w:hAnsi="Arial" w:cs="Arial"/>
                <w:b/>
                <w:bCs/>
                <w:sz w:val="18"/>
                <w:szCs w:val="18"/>
                <w:lang w:eastAsia="cs-CZ"/>
              </w:rPr>
              <w:t>popis</w:t>
            </w:r>
          </w:p>
        </w:tc>
        <w:tc>
          <w:tcPr>
            <w:tcW w:w="704" w:type="pct"/>
            <w:tcBorders>
              <w:top w:val="single" w:sz="8" w:space="0" w:color="auto"/>
              <w:left w:val="nil"/>
              <w:bottom w:val="single" w:sz="8"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b/>
                <w:bCs/>
                <w:sz w:val="18"/>
                <w:szCs w:val="18"/>
                <w:lang w:eastAsia="cs-CZ"/>
              </w:rPr>
            </w:pPr>
            <w:r w:rsidRPr="00B10B69">
              <w:rPr>
                <w:rFonts w:ascii="Arial" w:eastAsia="Times New Roman" w:hAnsi="Arial" w:cs="Arial"/>
                <w:b/>
                <w:bCs/>
                <w:sz w:val="18"/>
                <w:szCs w:val="18"/>
                <w:lang w:eastAsia="cs-CZ"/>
              </w:rPr>
              <w:t>plocha/délka</w:t>
            </w:r>
          </w:p>
        </w:tc>
        <w:tc>
          <w:tcPr>
            <w:tcW w:w="934" w:type="pct"/>
            <w:tcBorders>
              <w:top w:val="single" w:sz="8" w:space="0" w:color="auto"/>
              <w:left w:val="nil"/>
              <w:bottom w:val="single" w:sz="8" w:space="0" w:color="auto"/>
              <w:right w:val="single" w:sz="8"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b/>
                <w:bCs/>
                <w:sz w:val="18"/>
                <w:szCs w:val="18"/>
                <w:lang w:eastAsia="cs-CZ"/>
              </w:rPr>
            </w:pPr>
            <w:proofErr w:type="spellStart"/>
            <w:proofErr w:type="gramStart"/>
            <w:r w:rsidRPr="00B10B69">
              <w:rPr>
                <w:rFonts w:ascii="Arial" w:eastAsia="Times New Roman" w:hAnsi="Arial" w:cs="Arial"/>
                <w:b/>
                <w:bCs/>
                <w:sz w:val="18"/>
                <w:szCs w:val="18"/>
                <w:lang w:eastAsia="cs-CZ"/>
              </w:rPr>
              <w:t>k.ú</w:t>
            </w:r>
            <w:proofErr w:type="spellEnd"/>
            <w:r w:rsidRPr="00B10B69">
              <w:rPr>
                <w:rFonts w:ascii="Arial" w:eastAsia="Times New Roman" w:hAnsi="Arial" w:cs="Arial"/>
                <w:b/>
                <w:bCs/>
                <w:sz w:val="18"/>
                <w:szCs w:val="18"/>
                <w:lang w:eastAsia="cs-CZ"/>
              </w:rPr>
              <w:t>.</w:t>
            </w:r>
            <w:proofErr w:type="gramEnd"/>
          </w:p>
        </w:tc>
      </w:tr>
      <w:tr w:rsidR="00B10B69" w:rsidRPr="00B10B69" w:rsidTr="00B10B69">
        <w:trPr>
          <w:trHeight w:val="300"/>
        </w:trPr>
        <w:tc>
          <w:tcPr>
            <w:tcW w:w="1074" w:type="pct"/>
            <w:vMerge w:val="restart"/>
            <w:tcBorders>
              <w:top w:val="nil"/>
              <w:left w:val="single" w:sz="8" w:space="0" w:color="auto"/>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894102001</w:t>
            </w: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A7</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(0.175)</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4,2 ha</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Pomezí n/O</w:t>
            </w: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A8</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(0.185)</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4,4 ha</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O1</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2,0 ha</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T2</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346 m</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val="restart"/>
            <w:tcBorders>
              <w:top w:val="nil"/>
              <w:left w:val="single" w:sz="8" w:space="0" w:color="auto"/>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894102002/1</w:t>
            </w: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A9</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(0.2)</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15,1 ha</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Pomezí n/O</w:t>
            </w: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T1</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odváděcí průleh (š. 10m)</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252 m</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tcBorders>
              <w:top w:val="nil"/>
              <w:left w:val="single" w:sz="8" w:space="0" w:color="auto"/>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894102002/2</w:t>
            </w: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O24</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0,4 ha</w:t>
            </w:r>
          </w:p>
        </w:tc>
        <w:tc>
          <w:tcPr>
            <w:tcW w:w="934" w:type="pct"/>
            <w:tcBorders>
              <w:top w:val="nil"/>
              <w:left w:val="nil"/>
              <w:bottom w:val="single" w:sz="4" w:space="0" w:color="auto"/>
              <w:right w:val="single" w:sz="8"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Pomezí n/O</w:t>
            </w:r>
          </w:p>
        </w:tc>
      </w:tr>
      <w:tr w:rsidR="00B10B69" w:rsidRPr="00B10B69" w:rsidTr="00B10B69">
        <w:trPr>
          <w:trHeight w:val="300"/>
        </w:trPr>
        <w:tc>
          <w:tcPr>
            <w:tcW w:w="1074" w:type="pct"/>
            <w:vMerge w:val="restart"/>
            <w:tcBorders>
              <w:top w:val="nil"/>
              <w:left w:val="single" w:sz="8" w:space="0" w:color="auto"/>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895101802/3</w:t>
            </w: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O2</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1,3 ha</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Pomezí n/O</w:t>
            </w: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c>
          <w:tcPr>
            <w:tcW w:w="798" w:type="pct"/>
            <w:tcBorders>
              <w:top w:val="nil"/>
              <w:left w:val="nil"/>
              <w:bottom w:val="nil"/>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T3</w:t>
            </w:r>
          </w:p>
        </w:tc>
        <w:tc>
          <w:tcPr>
            <w:tcW w:w="1489" w:type="pct"/>
            <w:tcBorders>
              <w:top w:val="nil"/>
              <w:left w:val="nil"/>
              <w:bottom w:val="nil"/>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retenční průleh (š. 10m)</w:t>
            </w:r>
          </w:p>
        </w:tc>
        <w:tc>
          <w:tcPr>
            <w:tcW w:w="704" w:type="pct"/>
            <w:tcBorders>
              <w:top w:val="nil"/>
              <w:left w:val="nil"/>
              <w:bottom w:val="nil"/>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242 m</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894102301/1</w:t>
            </w:r>
          </w:p>
        </w:tc>
        <w:tc>
          <w:tcPr>
            <w:tcW w:w="798" w:type="pct"/>
            <w:tcBorders>
              <w:top w:val="single" w:sz="8" w:space="0" w:color="auto"/>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A11</w:t>
            </w:r>
          </w:p>
        </w:tc>
        <w:tc>
          <w:tcPr>
            <w:tcW w:w="1489" w:type="pct"/>
            <w:tcBorders>
              <w:top w:val="single" w:sz="8" w:space="0" w:color="auto"/>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(0.165)</w:t>
            </w:r>
          </w:p>
        </w:tc>
        <w:tc>
          <w:tcPr>
            <w:tcW w:w="704" w:type="pct"/>
            <w:tcBorders>
              <w:top w:val="single" w:sz="8" w:space="0" w:color="auto"/>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3,8 ha</w:t>
            </w:r>
          </w:p>
        </w:tc>
        <w:tc>
          <w:tcPr>
            <w:tcW w:w="934" w:type="pct"/>
            <w:vMerge w:val="restart"/>
            <w:tcBorders>
              <w:top w:val="single" w:sz="8" w:space="0" w:color="auto"/>
              <w:left w:val="single" w:sz="4" w:space="0" w:color="auto"/>
              <w:bottom w:val="single" w:sz="4" w:space="0" w:color="auto"/>
              <w:right w:val="single" w:sz="8"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 xml:space="preserve">Dolní </w:t>
            </w:r>
            <w:proofErr w:type="spellStart"/>
            <w:r w:rsidRPr="00B10B69">
              <w:rPr>
                <w:rFonts w:ascii="Arial" w:eastAsia="Times New Roman" w:hAnsi="Arial" w:cs="Arial"/>
                <w:sz w:val="18"/>
                <w:szCs w:val="18"/>
                <w:lang w:eastAsia="cs-CZ"/>
              </w:rPr>
              <w:t>Hraničná</w:t>
            </w:r>
            <w:proofErr w:type="spellEnd"/>
          </w:p>
        </w:tc>
      </w:tr>
      <w:tr w:rsidR="00B10B69" w:rsidRPr="00B10B69" w:rsidTr="00B10B69">
        <w:trPr>
          <w:trHeight w:val="300"/>
        </w:trPr>
        <w:tc>
          <w:tcPr>
            <w:tcW w:w="1074" w:type="pct"/>
            <w:vMerge/>
            <w:tcBorders>
              <w:top w:val="single" w:sz="8" w:space="0" w:color="auto"/>
              <w:left w:val="single" w:sz="8" w:space="0" w:color="auto"/>
              <w:bottom w:val="single" w:sz="4" w:space="0" w:color="auto"/>
              <w:right w:val="single" w:sz="4"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A12</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(0.125)</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8,3 ha</w:t>
            </w:r>
          </w:p>
        </w:tc>
        <w:tc>
          <w:tcPr>
            <w:tcW w:w="934" w:type="pct"/>
            <w:vMerge/>
            <w:tcBorders>
              <w:top w:val="single" w:sz="8" w:space="0" w:color="auto"/>
              <w:left w:val="single" w:sz="4" w:space="0" w:color="auto"/>
              <w:bottom w:val="single" w:sz="4" w:space="0" w:color="auto"/>
              <w:right w:val="single" w:sz="8"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single" w:sz="8" w:space="0" w:color="auto"/>
              <w:left w:val="single" w:sz="8" w:space="0" w:color="auto"/>
              <w:bottom w:val="single" w:sz="4" w:space="0" w:color="auto"/>
              <w:right w:val="single" w:sz="4"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O5</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7,7 ha</w:t>
            </w:r>
          </w:p>
        </w:tc>
        <w:tc>
          <w:tcPr>
            <w:tcW w:w="934" w:type="pct"/>
            <w:vMerge/>
            <w:tcBorders>
              <w:top w:val="single" w:sz="8" w:space="0" w:color="auto"/>
              <w:left w:val="single" w:sz="4" w:space="0" w:color="auto"/>
              <w:bottom w:val="single" w:sz="4" w:space="0" w:color="auto"/>
              <w:right w:val="single" w:sz="8"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single" w:sz="8" w:space="0" w:color="auto"/>
              <w:left w:val="single" w:sz="8" w:space="0" w:color="auto"/>
              <w:bottom w:val="single" w:sz="4" w:space="0" w:color="auto"/>
              <w:right w:val="single" w:sz="4"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T7</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odváděcí průleh (š. 10m)</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114 m</w:t>
            </w:r>
          </w:p>
        </w:tc>
        <w:tc>
          <w:tcPr>
            <w:tcW w:w="934" w:type="pct"/>
            <w:vMerge/>
            <w:tcBorders>
              <w:top w:val="single" w:sz="8" w:space="0" w:color="auto"/>
              <w:left w:val="single" w:sz="4" w:space="0" w:color="auto"/>
              <w:bottom w:val="single" w:sz="4" w:space="0" w:color="auto"/>
              <w:right w:val="single" w:sz="8"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single" w:sz="8" w:space="0" w:color="auto"/>
              <w:left w:val="single" w:sz="8" w:space="0" w:color="auto"/>
              <w:bottom w:val="single" w:sz="4" w:space="0" w:color="auto"/>
              <w:right w:val="single" w:sz="4"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T8</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94 m</w:t>
            </w:r>
          </w:p>
        </w:tc>
        <w:tc>
          <w:tcPr>
            <w:tcW w:w="934" w:type="pct"/>
            <w:vMerge/>
            <w:tcBorders>
              <w:top w:val="single" w:sz="8" w:space="0" w:color="auto"/>
              <w:left w:val="single" w:sz="4" w:space="0" w:color="auto"/>
              <w:bottom w:val="single" w:sz="4" w:space="0" w:color="auto"/>
              <w:right w:val="single" w:sz="8"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val="restart"/>
            <w:tcBorders>
              <w:top w:val="nil"/>
              <w:left w:val="single" w:sz="8" w:space="0" w:color="auto"/>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893102302/2</w:t>
            </w: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A28</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(0.13)</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8,8 ha</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 xml:space="preserve">Dolní </w:t>
            </w:r>
            <w:proofErr w:type="spellStart"/>
            <w:r w:rsidRPr="00B10B69">
              <w:rPr>
                <w:rFonts w:ascii="Arial" w:eastAsia="Times New Roman" w:hAnsi="Arial" w:cs="Arial"/>
                <w:sz w:val="18"/>
                <w:szCs w:val="18"/>
                <w:lang w:eastAsia="cs-CZ"/>
              </w:rPr>
              <w:t>Hraničná</w:t>
            </w:r>
            <w:proofErr w:type="spellEnd"/>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A29</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(0.145)</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4,3 ha</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O4</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1,9 ha</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O6</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8,6 ha</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T6</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124 m</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tcBorders>
              <w:top w:val="nil"/>
              <w:left w:val="single" w:sz="8" w:space="0" w:color="auto"/>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893102301</w:t>
            </w: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A26</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(0.145)</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3,2 ha</w:t>
            </w:r>
          </w:p>
        </w:tc>
        <w:tc>
          <w:tcPr>
            <w:tcW w:w="934" w:type="pct"/>
            <w:tcBorders>
              <w:top w:val="nil"/>
              <w:left w:val="nil"/>
              <w:bottom w:val="single" w:sz="4" w:space="0" w:color="auto"/>
              <w:right w:val="single" w:sz="8"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 xml:space="preserve">Dolní </w:t>
            </w:r>
            <w:proofErr w:type="spellStart"/>
            <w:r w:rsidRPr="00B10B69">
              <w:rPr>
                <w:rFonts w:ascii="Arial" w:eastAsia="Times New Roman" w:hAnsi="Arial" w:cs="Arial"/>
                <w:sz w:val="18"/>
                <w:szCs w:val="18"/>
                <w:lang w:eastAsia="cs-CZ"/>
              </w:rPr>
              <w:t>Hraničná</w:t>
            </w:r>
            <w:proofErr w:type="spellEnd"/>
          </w:p>
        </w:tc>
      </w:tr>
      <w:tr w:rsidR="00B10B69" w:rsidRPr="00B10B69" w:rsidTr="00B10B69">
        <w:trPr>
          <w:trHeight w:val="300"/>
        </w:trPr>
        <w:tc>
          <w:tcPr>
            <w:tcW w:w="1074" w:type="pct"/>
            <w:tcBorders>
              <w:top w:val="nil"/>
              <w:left w:val="single" w:sz="8" w:space="0" w:color="auto"/>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894102202/1</w:t>
            </w: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A1</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(0.16)</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8,6 ha</w:t>
            </w:r>
          </w:p>
        </w:tc>
        <w:tc>
          <w:tcPr>
            <w:tcW w:w="934" w:type="pct"/>
            <w:tcBorders>
              <w:top w:val="nil"/>
              <w:left w:val="nil"/>
              <w:bottom w:val="single" w:sz="4" w:space="0" w:color="auto"/>
              <w:right w:val="single" w:sz="8"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 xml:space="preserve">Dolní </w:t>
            </w:r>
            <w:proofErr w:type="spellStart"/>
            <w:r w:rsidRPr="00B10B69">
              <w:rPr>
                <w:rFonts w:ascii="Arial" w:eastAsia="Times New Roman" w:hAnsi="Arial" w:cs="Arial"/>
                <w:sz w:val="18"/>
                <w:szCs w:val="18"/>
                <w:lang w:eastAsia="cs-CZ"/>
              </w:rPr>
              <w:t>Hraničná</w:t>
            </w:r>
            <w:proofErr w:type="spellEnd"/>
          </w:p>
        </w:tc>
      </w:tr>
      <w:tr w:rsidR="00B10B69" w:rsidRPr="00B10B69" w:rsidTr="00B10B69">
        <w:trPr>
          <w:trHeight w:val="300"/>
        </w:trPr>
        <w:tc>
          <w:tcPr>
            <w:tcW w:w="1074" w:type="pct"/>
            <w:tcBorders>
              <w:top w:val="nil"/>
              <w:left w:val="single" w:sz="8" w:space="0" w:color="auto"/>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894102205</w:t>
            </w: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O23</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0,5 ha</w:t>
            </w:r>
          </w:p>
        </w:tc>
        <w:tc>
          <w:tcPr>
            <w:tcW w:w="934" w:type="pct"/>
            <w:tcBorders>
              <w:top w:val="nil"/>
              <w:left w:val="nil"/>
              <w:bottom w:val="single" w:sz="4" w:space="0" w:color="auto"/>
              <w:right w:val="single" w:sz="8"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 xml:space="preserve">Dolní </w:t>
            </w:r>
            <w:proofErr w:type="spellStart"/>
            <w:r w:rsidRPr="00B10B69">
              <w:rPr>
                <w:rFonts w:ascii="Arial" w:eastAsia="Times New Roman" w:hAnsi="Arial" w:cs="Arial"/>
                <w:sz w:val="18"/>
                <w:szCs w:val="18"/>
                <w:lang w:eastAsia="cs-CZ"/>
              </w:rPr>
              <w:t>Hraničná</w:t>
            </w:r>
            <w:proofErr w:type="spellEnd"/>
          </w:p>
        </w:tc>
      </w:tr>
      <w:tr w:rsidR="00B10B69" w:rsidRPr="00B10B69" w:rsidTr="00B10B69">
        <w:trPr>
          <w:trHeight w:val="300"/>
        </w:trPr>
        <w:tc>
          <w:tcPr>
            <w:tcW w:w="1074" w:type="pct"/>
            <w:vMerge w:val="restart"/>
            <w:tcBorders>
              <w:top w:val="nil"/>
              <w:left w:val="single" w:sz="8" w:space="0" w:color="auto"/>
              <w:bottom w:val="single" w:sz="8" w:space="0" w:color="000000"/>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893102202</w:t>
            </w: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A10</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(0.145)</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9,6 ha</w:t>
            </w:r>
          </w:p>
        </w:tc>
        <w:tc>
          <w:tcPr>
            <w:tcW w:w="934" w:type="pct"/>
            <w:vMerge w:val="restart"/>
            <w:tcBorders>
              <w:top w:val="nil"/>
              <w:left w:val="single" w:sz="4" w:space="0" w:color="auto"/>
              <w:bottom w:val="single" w:sz="8" w:space="0" w:color="000000"/>
              <w:right w:val="single" w:sz="8"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 xml:space="preserve">Dolní </w:t>
            </w:r>
            <w:proofErr w:type="spellStart"/>
            <w:r w:rsidRPr="00B10B69">
              <w:rPr>
                <w:rFonts w:ascii="Arial" w:eastAsia="Times New Roman" w:hAnsi="Arial" w:cs="Arial"/>
                <w:sz w:val="18"/>
                <w:szCs w:val="18"/>
                <w:lang w:eastAsia="cs-CZ"/>
              </w:rPr>
              <w:t>Hraničná</w:t>
            </w:r>
            <w:proofErr w:type="spellEnd"/>
          </w:p>
        </w:tc>
      </w:tr>
      <w:tr w:rsidR="00B10B69" w:rsidRPr="00B10B69" w:rsidTr="00B10B69">
        <w:trPr>
          <w:trHeight w:val="300"/>
        </w:trPr>
        <w:tc>
          <w:tcPr>
            <w:tcW w:w="1074" w:type="pct"/>
            <w:vMerge/>
            <w:tcBorders>
              <w:top w:val="nil"/>
              <w:left w:val="single" w:sz="8" w:space="0" w:color="auto"/>
              <w:bottom w:val="single" w:sz="8" w:space="0" w:color="000000"/>
              <w:right w:val="single" w:sz="4"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A27</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(0.13)</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3,7 ha</w:t>
            </w:r>
          </w:p>
        </w:tc>
        <w:tc>
          <w:tcPr>
            <w:tcW w:w="934" w:type="pct"/>
            <w:vMerge/>
            <w:tcBorders>
              <w:top w:val="nil"/>
              <w:left w:val="single" w:sz="4" w:space="0" w:color="auto"/>
              <w:bottom w:val="single" w:sz="8" w:space="0" w:color="000000"/>
              <w:right w:val="single" w:sz="8"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8" w:space="0" w:color="000000"/>
              <w:right w:val="single" w:sz="4"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A30</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(0.14)</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3,5 ha</w:t>
            </w:r>
          </w:p>
        </w:tc>
        <w:tc>
          <w:tcPr>
            <w:tcW w:w="934" w:type="pct"/>
            <w:vMerge/>
            <w:tcBorders>
              <w:top w:val="nil"/>
              <w:left w:val="single" w:sz="4" w:space="0" w:color="auto"/>
              <w:bottom w:val="single" w:sz="8" w:space="0" w:color="000000"/>
              <w:right w:val="single" w:sz="8"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8" w:space="0" w:color="000000"/>
              <w:right w:val="single" w:sz="4"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O3</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9,4 ha</w:t>
            </w:r>
          </w:p>
        </w:tc>
        <w:tc>
          <w:tcPr>
            <w:tcW w:w="934" w:type="pct"/>
            <w:vMerge/>
            <w:tcBorders>
              <w:top w:val="nil"/>
              <w:left w:val="single" w:sz="4" w:space="0" w:color="auto"/>
              <w:bottom w:val="single" w:sz="8" w:space="0" w:color="000000"/>
              <w:right w:val="single" w:sz="8"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8" w:space="0" w:color="000000"/>
              <w:right w:val="single" w:sz="4"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T4</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odváděcí průleh (š. 10m)</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101 m</w:t>
            </w:r>
          </w:p>
        </w:tc>
        <w:tc>
          <w:tcPr>
            <w:tcW w:w="934" w:type="pct"/>
            <w:vMerge/>
            <w:tcBorders>
              <w:top w:val="nil"/>
              <w:left w:val="single" w:sz="4" w:space="0" w:color="auto"/>
              <w:bottom w:val="single" w:sz="8" w:space="0" w:color="000000"/>
              <w:right w:val="single" w:sz="8"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8" w:space="0" w:color="000000"/>
              <w:right w:val="single" w:sz="4"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c>
          <w:tcPr>
            <w:tcW w:w="798" w:type="pct"/>
            <w:tcBorders>
              <w:top w:val="nil"/>
              <w:left w:val="nil"/>
              <w:bottom w:val="single" w:sz="8"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T5</w:t>
            </w:r>
          </w:p>
        </w:tc>
        <w:tc>
          <w:tcPr>
            <w:tcW w:w="1489" w:type="pct"/>
            <w:tcBorders>
              <w:top w:val="nil"/>
              <w:left w:val="nil"/>
              <w:bottom w:val="single" w:sz="8"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retenční průleh (š. 10m)</w:t>
            </w:r>
          </w:p>
        </w:tc>
        <w:tc>
          <w:tcPr>
            <w:tcW w:w="704" w:type="pct"/>
            <w:tcBorders>
              <w:top w:val="nil"/>
              <w:left w:val="nil"/>
              <w:bottom w:val="single" w:sz="8"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197 m</w:t>
            </w:r>
          </w:p>
        </w:tc>
        <w:tc>
          <w:tcPr>
            <w:tcW w:w="934" w:type="pct"/>
            <w:vMerge/>
            <w:tcBorders>
              <w:top w:val="nil"/>
              <w:left w:val="single" w:sz="4" w:space="0" w:color="auto"/>
              <w:bottom w:val="single" w:sz="8" w:space="0" w:color="000000"/>
              <w:right w:val="single" w:sz="8"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val="restart"/>
            <w:tcBorders>
              <w:top w:val="nil"/>
              <w:left w:val="single" w:sz="8" w:space="0" w:color="auto"/>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891102101</w:t>
            </w: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A3</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(0.12)</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7,8 ha</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Podhoří u Chebu</w:t>
            </w: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O7</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14,3 ha</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O8</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1,6 ha</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tcBorders>
              <w:top w:val="nil"/>
              <w:left w:val="single" w:sz="8" w:space="0" w:color="auto"/>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891102102</w:t>
            </w: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A13</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(0.185)</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4,1 ha</w:t>
            </w:r>
          </w:p>
        </w:tc>
        <w:tc>
          <w:tcPr>
            <w:tcW w:w="934" w:type="pct"/>
            <w:tcBorders>
              <w:top w:val="nil"/>
              <w:left w:val="nil"/>
              <w:bottom w:val="single" w:sz="4" w:space="0" w:color="auto"/>
              <w:right w:val="single" w:sz="8"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Podhoří u Chebu</w:t>
            </w:r>
          </w:p>
        </w:tc>
      </w:tr>
      <w:tr w:rsidR="00B10B69" w:rsidRPr="00B10B69" w:rsidTr="00B10B69">
        <w:trPr>
          <w:trHeight w:val="300"/>
        </w:trPr>
        <w:tc>
          <w:tcPr>
            <w:tcW w:w="1074" w:type="pct"/>
            <w:tcBorders>
              <w:top w:val="nil"/>
              <w:left w:val="single" w:sz="8" w:space="0" w:color="auto"/>
              <w:bottom w:val="nil"/>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891102103</w:t>
            </w:r>
          </w:p>
        </w:tc>
        <w:tc>
          <w:tcPr>
            <w:tcW w:w="798" w:type="pct"/>
            <w:tcBorders>
              <w:top w:val="nil"/>
              <w:left w:val="nil"/>
              <w:bottom w:val="nil"/>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A14</w:t>
            </w:r>
          </w:p>
        </w:tc>
        <w:tc>
          <w:tcPr>
            <w:tcW w:w="1489" w:type="pct"/>
            <w:tcBorders>
              <w:top w:val="nil"/>
              <w:left w:val="nil"/>
              <w:bottom w:val="nil"/>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(0.13)</w:t>
            </w:r>
          </w:p>
        </w:tc>
        <w:tc>
          <w:tcPr>
            <w:tcW w:w="704" w:type="pct"/>
            <w:tcBorders>
              <w:top w:val="nil"/>
              <w:left w:val="nil"/>
              <w:bottom w:val="nil"/>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2,9 ha</w:t>
            </w:r>
          </w:p>
        </w:tc>
        <w:tc>
          <w:tcPr>
            <w:tcW w:w="934" w:type="pct"/>
            <w:tcBorders>
              <w:top w:val="nil"/>
              <w:left w:val="nil"/>
              <w:bottom w:val="nil"/>
              <w:right w:val="single" w:sz="8"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Podhoří u Chebu</w:t>
            </w:r>
          </w:p>
        </w:tc>
      </w:tr>
      <w:tr w:rsidR="00B10B69" w:rsidRPr="00B10B69" w:rsidTr="00B10B69">
        <w:trPr>
          <w:trHeight w:val="300"/>
        </w:trPr>
        <w:tc>
          <w:tcPr>
            <w:tcW w:w="1074" w:type="pct"/>
            <w:tcBorders>
              <w:top w:val="single" w:sz="8" w:space="0" w:color="auto"/>
              <w:left w:val="single" w:sz="8" w:space="0" w:color="auto"/>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892102203/9</w:t>
            </w:r>
          </w:p>
        </w:tc>
        <w:tc>
          <w:tcPr>
            <w:tcW w:w="798" w:type="pct"/>
            <w:tcBorders>
              <w:top w:val="single" w:sz="8" w:space="0" w:color="auto"/>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O22</w:t>
            </w:r>
          </w:p>
        </w:tc>
        <w:tc>
          <w:tcPr>
            <w:tcW w:w="1489" w:type="pct"/>
            <w:tcBorders>
              <w:top w:val="single" w:sz="8" w:space="0" w:color="auto"/>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single" w:sz="8" w:space="0" w:color="auto"/>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23,6 ha</w:t>
            </w:r>
          </w:p>
        </w:tc>
        <w:tc>
          <w:tcPr>
            <w:tcW w:w="934" w:type="pct"/>
            <w:tcBorders>
              <w:top w:val="single" w:sz="8" w:space="0" w:color="auto"/>
              <w:left w:val="nil"/>
              <w:bottom w:val="single" w:sz="4" w:space="0" w:color="auto"/>
              <w:right w:val="single" w:sz="8"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Dolní Pelhřimov</w:t>
            </w:r>
          </w:p>
        </w:tc>
      </w:tr>
      <w:tr w:rsidR="00B10B69" w:rsidRPr="00B10B69" w:rsidTr="00B10B69">
        <w:trPr>
          <w:trHeight w:val="300"/>
        </w:trPr>
        <w:tc>
          <w:tcPr>
            <w:tcW w:w="1074" w:type="pct"/>
            <w:tcBorders>
              <w:top w:val="nil"/>
              <w:left w:val="single" w:sz="8" w:space="0" w:color="auto"/>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892102302</w:t>
            </w: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O26</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0,4 ha</w:t>
            </w:r>
          </w:p>
        </w:tc>
        <w:tc>
          <w:tcPr>
            <w:tcW w:w="934" w:type="pct"/>
            <w:tcBorders>
              <w:top w:val="nil"/>
              <w:left w:val="nil"/>
              <w:bottom w:val="single" w:sz="4" w:space="0" w:color="auto"/>
              <w:right w:val="single" w:sz="8"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Dolní Pelhřimov</w:t>
            </w:r>
          </w:p>
        </w:tc>
      </w:tr>
      <w:tr w:rsidR="00B10B69" w:rsidRPr="00B10B69" w:rsidTr="00B10B69">
        <w:trPr>
          <w:trHeight w:val="300"/>
        </w:trPr>
        <w:tc>
          <w:tcPr>
            <w:tcW w:w="1074" w:type="pct"/>
            <w:tcBorders>
              <w:top w:val="nil"/>
              <w:left w:val="single" w:sz="8" w:space="0" w:color="auto"/>
              <w:bottom w:val="single" w:sz="8"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892102201/2</w:t>
            </w:r>
          </w:p>
        </w:tc>
        <w:tc>
          <w:tcPr>
            <w:tcW w:w="798" w:type="pct"/>
            <w:tcBorders>
              <w:top w:val="nil"/>
              <w:left w:val="nil"/>
              <w:bottom w:val="single" w:sz="8"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A2</w:t>
            </w:r>
          </w:p>
        </w:tc>
        <w:tc>
          <w:tcPr>
            <w:tcW w:w="1489" w:type="pct"/>
            <w:tcBorders>
              <w:top w:val="nil"/>
              <w:left w:val="nil"/>
              <w:bottom w:val="single" w:sz="8"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(0.18)</w:t>
            </w:r>
          </w:p>
        </w:tc>
        <w:tc>
          <w:tcPr>
            <w:tcW w:w="704" w:type="pct"/>
            <w:tcBorders>
              <w:top w:val="nil"/>
              <w:left w:val="nil"/>
              <w:bottom w:val="single" w:sz="8"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2,7 ha</w:t>
            </w:r>
          </w:p>
        </w:tc>
        <w:tc>
          <w:tcPr>
            <w:tcW w:w="934" w:type="pct"/>
            <w:tcBorders>
              <w:top w:val="nil"/>
              <w:left w:val="nil"/>
              <w:bottom w:val="single" w:sz="8" w:space="0" w:color="auto"/>
              <w:right w:val="single" w:sz="8"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Dolní Pelhřimov</w:t>
            </w:r>
          </w:p>
        </w:tc>
      </w:tr>
      <w:tr w:rsidR="00B10B69" w:rsidRPr="00B10B69" w:rsidTr="00B10B69">
        <w:trPr>
          <w:trHeight w:val="300"/>
        </w:trPr>
        <w:tc>
          <w:tcPr>
            <w:tcW w:w="1074" w:type="pct"/>
            <w:vMerge w:val="restart"/>
            <w:tcBorders>
              <w:top w:val="nil"/>
              <w:left w:val="single" w:sz="8" w:space="0" w:color="auto"/>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890102203</w:t>
            </w: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A4</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(0.2)</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11,1 ha</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Cheb</w:t>
            </w: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O9</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0,9 ha</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B10B69">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tcBorders>
              <w:top w:val="nil"/>
              <w:left w:val="single" w:sz="8" w:space="0" w:color="auto"/>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890102204</w:t>
            </w: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A5</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(0.2)</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12,8 ha</w:t>
            </w:r>
          </w:p>
        </w:tc>
        <w:tc>
          <w:tcPr>
            <w:tcW w:w="934" w:type="pct"/>
            <w:tcBorders>
              <w:top w:val="nil"/>
              <w:left w:val="nil"/>
              <w:bottom w:val="single" w:sz="4" w:space="0" w:color="auto"/>
              <w:right w:val="single" w:sz="8" w:space="0" w:color="auto"/>
            </w:tcBorders>
            <w:shd w:val="clear" w:color="auto" w:fill="auto"/>
            <w:vAlign w:val="center"/>
            <w:hideMark/>
          </w:tcPr>
          <w:p w:rsidR="00B10B69" w:rsidRPr="00B10B69" w:rsidRDefault="00B10B69" w:rsidP="00B10B69">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Cheb</w:t>
            </w:r>
          </w:p>
        </w:tc>
      </w:tr>
    </w:tbl>
    <w:p w:rsidR="00B10B69" w:rsidRDefault="00B10B69" w:rsidP="00B10B69"/>
    <w:p w:rsidR="001B645C" w:rsidRDefault="001B645C" w:rsidP="00B10B69"/>
    <w:tbl>
      <w:tblPr>
        <w:tblW w:w="5000" w:type="pct"/>
        <w:tblCellMar>
          <w:left w:w="70" w:type="dxa"/>
          <w:right w:w="70" w:type="dxa"/>
        </w:tblCellMar>
        <w:tblLook w:val="04A0" w:firstRow="1" w:lastRow="0" w:firstColumn="1" w:lastColumn="0" w:noHBand="0" w:noVBand="1"/>
      </w:tblPr>
      <w:tblGrid>
        <w:gridCol w:w="1945"/>
        <w:gridCol w:w="1445"/>
        <w:gridCol w:w="2696"/>
        <w:gridCol w:w="1275"/>
        <w:gridCol w:w="1691"/>
      </w:tblGrid>
      <w:tr w:rsidR="00B10B69" w:rsidRPr="00B10B69" w:rsidTr="00B10B69">
        <w:trPr>
          <w:trHeight w:val="402"/>
        </w:trPr>
        <w:tc>
          <w:tcPr>
            <w:tcW w:w="1074" w:type="pct"/>
            <w:tcBorders>
              <w:top w:val="single" w:sz="8" w:space="0" w:color="auto"/>
              <w:left w:val="single" w:sz="8" w:space="0" w:color="auto"/>
              <w:bottom w:val="single" w:sz="8" w:space="0" w:color="auto"/>
              <w:right w:val="single" w:sz="4" w:space="0" w:color="auto"/>
            </w:tcBorders>
            <w:shd w:val="clear" w:color="auto" w:fill="auto"/>
            <w:vAlign w:val="center"/>
            <w:hideMark/>
          </w:tcPr>
          <w:p w:rsidR="00B10B69" w:rsidRPr="00B10B69" w:rsidRDefault="00A32070" w:rsidP="00A32070">
            <w:pPr>
              <w:spacing w:line="240" w:lineRule="auto"/>
              <w:jc w:val="center"/>
              <w:rPr>
                <w:rFonts w:ascii="Arial" w:eastAsia="Times New Roman" w:hAnsi="Arial" w:cs="Arial"/>
                <w:b/>
                <w:bCs/>
                <w:sz w:val="18"/>
                <w:szCs w:val="18"/>
                <w:lang w:eastAsia="cs-CZ"/>
              </w:rPr>
            </w:pPr>
            <w:r>
              <w:rPr>
                <w:rFonts w:ascii="Arial" w:eastAsia="Times New Roman" w:hAnsi="Arial" w:cs="Arial"/>
                <w:b/>
                <w:bCs/>
                <w:sz w:val="18"/>
                <w:szCs w:val="18"/>
                <w:lang w:eastAsia="cs-CZ"/>
              </w:rPr>
              <w:lastRenderedPageBreak/>
              <w:t>Půdní blok LPIS</w:t>
            </w:r>
          </w:p>
        </w:tc>
        <w:tc>
          <w:tcPr>
            <w:tcW w:w="798" w:type="pct"/>
            <w:tcBorders>
              <w:top w:val="single" w:sz="8" w:space="0" w:color="auto"/>
              <w:left w:val="nil"/>
              <w:bottom w:val="single" w:sz="8"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b/>
                <w:bCs/>
                <w:sz w:val="18"/>
                <w:szCs w:val="18"/>
                <w:lang w:eastAsia="cs-CZ"/>
              </w:rPr>
            </w:pPr>
            <w:r w:rsidRPr="00B10B69">
              <w:rPr>
                <w:rFonts w:ascii="Arial" w:eastAsia="Times New Roman" w:hAnsi="Arial" w:cs="Arial"/>
                <w:b/>
                <w:bCs/>
                <w:sz w:val="18"/>
                <w:szCs w:val="18"/>
                <w:lang w:eastAsia="cs-CZ"/>
              </w:rPr>
              <w:t>ID opatření</w:t>
            </w:r>
          </w:p>
        </w:tc>
        <w:tc>
          <w:tcPr>
            <w:tcW w:w="1489" w:type="pct"/>
            <w:tcBorders>
              <w:top w:val="single" w:sz="8" w:space="0" w:color="auto"/>
              <w:left w:val="nil"/>
              <w:bottom w:val="single" w:sz="8"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b/>
                <w:bCs/>
                <w:sz w:val="18"/>
                <w:szCs w:val="18"/>
                <w:lang w:eastAsia="cs-CZ"/>
              </w:rPr>
            </w:pPr>
            <w:r w:rsidRPr="00B10B69">
              <w:rPr>
                <w:rFonts w:ascii="Arial" w:eastAsia="Times New Roman" w:hAnsi="Arial" w:cs="Arial"/>
                <w:b/>
                <w:bCs/>
                <w:sz w:val="18"/>
                <w:szCs w:val="18"/>
                <w:lang w:eastAsia="cs-CZ"/>
              </w:rPr>
              <w:t>popis</w:t>
            </w:r>
          </w:p>
        </w:tc>
        <w:tc>
          <w:tcPr>
            <w:tcW w:w="704" w:type="pct"/>
            <w:tcBorders>
              <w:top w:val="single" w:sz="8" w:space="0" w:color="auto"/>
              <w:left w:val="nil"/>
              <w:bottom w:val="single" w:sz="8"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b/>
                <w:bCs/>
                <w:sz w:val="18"/>
                <w:szCs w:val="18"/>
                <w:lang w:eastAsia="cs-CZ"/>
              </w:rPr>
            </w:pPr>
            <w:r w:rsidRPr="00B10B69">
              <w:rPr>
                <w:rFonts w:ascii="Arial" w:eastAsia="Times New Roman" w:hAnsi="Arial" w:cs="Arial"/>
                <w:b/>
                <w:bCs/>
                <w:sz w:val="18"/>
                <w:szCs w:val="18"/>
                <w:lang w:eastAsia="cs-CZ"/>
              </w:rPr>
              <w:t>plocha/délka</w:t>
            </w:r>
          </w:p>
        </w:tc>
        <w:tc>
          <w:tcPr>
            <w:tcW w:w="934" w:type="pct"/>
            <w:tcBorders>
              <w:top w:val="single" w:sz="8" w:space="0" w:color="auto"/>
              <w:left w:val="nil"/>
              <w:bottom w:val="single" w:sz="8" w:space="0" w:color="auto"/>
              <w:right w:val="single" w:sz="8"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b/>
                <w:bCs/>
                <w:sz w:val="18"/>
                <w:szCs w:val="18"/>
                <w:lang w:eastAsia="cs-CZ"/>
              </w:rPr>
            </w:pPr>
            <w:proofErr w:type="spellStart"/>
            <w:proofErr w:type="gramStart"/>
            <w:r w:rsidRPr="00B10B69">
              <w:rPr>
                <w:rFonts w:ascii="Arial" w:eastAsia="Times New Roman" w:hAnsi="Arial" w:cs="Arial"/>
                <w:b/>
                <w:bCs/>
                <w:sz w:val="18"/>
                <w:szCs w:val="18"/>
                <w:lang w:eastAsia="cs-CZ"/>
              </w:rPr>
              <w:t>k.ú</w:t>
            </w:r>
            <w:proofErr w:type="spellEnd"/>
            <w:r w:rsidRPr="00B10B69">
              <w:rPr>
                <w:rFonts w:ascii="Arial" w:eastAsia="Times New Roman" w:hAnsi="Arial" w:cs="Arial"/>
                <w:b/>
                <w:bCs/>
                <w:sz w:val="18"/>
                <w:szCs w:val="18"/>
                <w:lang w:eastAsia="cs-CZ"/>
              </w:rPr>
              <w:t>.</w:t>
            </w:r>
            <w:proofErr w:type="gramEnd"/>
          </w:p>
        </w:tc>
      </w:tr>
      <w:tr w:rsidR="00B10B69" w:rsidRPr="00B10B69" w:rsidTr="00B10B69">
        <w:trPr>
          <w:trHeight w:val="300"/>
        </w:trPr>
        <w:tc>
          <w:tcPr>
            <w:tcW w:w="1074" w:type="pct"/>
            <w:vMerge w:val="restart"/>
            <w:tcBorders>
              <w:top w:val="nil"/>
              <w:left w:val="single" w:sz="8" w:space="0" w:color="auto"/>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889102001/1</w:t>
            </w: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A15</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(0.195)</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7,4 ha</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Cheb</w:t>
            </w: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A16</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(0.135)</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1,5 ha</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nil"/>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T9</w:t>
            </w:r>
          </w:p>
        </w:tc>
        <w:tc>
          <w:tcPr>
            <w:tcW w:w="1489" w:type="pct"/>
            <w:tcBorders>
              <w:top w:val="nil"/>
              <w:left w:val="nil"/>
              <w:bottom w:val="nil"/>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retenční průleh (š. 10m)</w:t>
            </w:r>
          </w:p>
        </w:tc>
        <w:tc>
          <w:tcPr>
            <w:tcW w:w="704" w:type="pct"/>
            <w:tcBorders>
              <w:top w:val="nil"/>
              <w:left w:val="nil"/>
              <w:bottom w:val="nil"/>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139 m</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889102002/2</w:t>
            </w:r>
          </w:p>
        </w:tc>
        <w:tc>
          <w:tcPr>
            <w:tcW w:w="798" w:type="pct"/>
            <w:tcBorders>
              <w:top w:val="single" w:sz="8" w:space="0" w:color="auto"/>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A17</w:t>
            </w:r>
          </w:p>
        </w:tc>
        <w:tc>
          <w:tcPr>
            <w:tcW w:w="1489" w:type="pct"/>
            <w:tcBorders>
              <w:top w:val="single" w:sz="8" w:space="0" w:color="auto"/>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(0.145)</w:t>
            </w:r>
          </w:p>
        </w:tc>
        <w:tc>
          <w:tcPr>
            <w:tcW w:w="704" w:type="pct"/>
            <w:tcBorders>
              <w:top w:val="single" w:sz="8" w:space="0" w:color="auto"/>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21,0 ha</w:t>
            </w:r>
          </w:p>
        </w:tc>
        <w:tc>
          <w:tcPr>
            <w:tcW w:w="934" w:type="pct"/>
            <w:vMerge w:val="restart"/>
            <w:tcBorders>
              <w:top w:val="single" w:sz="8" w:space="0" w:color="auto"/>
              <w:left w:val="single" w:sz="4" w:space="0" w:color="auto"/>
              <w:bottom w:val="single" w:sz="4" w:space="0" w:color="auto"/>
              <w:right w:val="single" w:sz="8"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Skalka u Chebu</w:t>
            </w:r>
          </w:p>
        </w:tc>
      </w:tr>
      <w:tr w:rsidR="00B10B69" w:rsidRPr="00B10B69" w:rsidTr="00B10B69">
        <w:trPr>
          <w:trHeight w:val="300"/>
        </w:trPr>
        <w:tc>
          <w:tcPr>
            <w:tcW w:w="1074" w:type="pct"/>
            <w:vMerge/>
            <w:tcBorders>
              <w:top w:val="single" w:sz="8" w:space="0" w:color="auto"/>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A18</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(0.19)</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12,2 ha</w:t>
            </w:r>
          </w:p>
        </w:tc>
        <w:tc>
          <w:tcPr>
            <w:tcW w:w="934" w:type="pct"/>
            <w:vMerge/>
            <w:tcBorders>
              <w:top w:val="single" w:sz="8" w:space="0" w:color="auto"/>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single" w:sz="8" w:space="0" w:color="auto"/>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T10</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521 m</w:t>
            </w:r>
          </w:p>
        </w:tc>
        <w:tc>
          <w:tcPr>
            <w:tcW w:w="934" w:type="pct"/>
            <w:vMerge/>
            <w:tcBorders>
              <w:top w:val="single" w:sz="8" w:space="0" w:color="auto"/>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single" w:sz="8" w:space="0" w:color="auto"/>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T11</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890 m</w:t>
            </w:r>
          </w:p>
        </w:tc>
        <w:tc>
          <w:tcPr>
            <w:tcW w:w="934" w:type="pct"/>
            <w:vMerge/>
            <w:tcBorders>
              <w:top w:val="single" w:sz="8" w:space="0" w:color="auto"/>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val="restart"/>
            <w:tcBorders>
              <w:top w:val="nil"/>
              <w:left w:val="single" w:sz="8" w:space="0" w:color="auto"/>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889102002/4</w:t>
            </w: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A17</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(0.145)</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21,0 ha</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Skalka u Chebu</w:t>
            </w: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A18</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(0.19)</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12,2 ha</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O10</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6,2 ha</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O11</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2,3 ha</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O12</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1,6 ha</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O13</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3,6 ha</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T10</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521 m</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T11</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890 m</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T12</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293 m</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val="restart"/>
            <w:tcBorders>
              <w:top w:val="nil"/>
              <w:left w:val="single" w:sz="8" w:space="0" w:color="auto"/>
              <w:bottom w:val="single" w:sz="8" w:space="0" w:color="000000"/>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 xml:space="preserve">890101902/2 </w:t>
            </w: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A19</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(0.175)</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4,5 ha</w:t>
            </w:r>
          </w:p>
        </w:tc>
        <w:tc>
          <w:tcPr>
            <w:tcW w:w="934" w:type="pct"/>
            <w:vMerge w:val="restart"/>
            <w:tcBorders>
              <w:top w:val="nil"/>
              <w:left w:val="single" w:sz="4" w:space="0" w:color="auto"/>
              <w:bottom w:val="single" w:sz="8" w:space="0" w:color="000000"/>
              <w:right w:val="single" w:sz="8"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Skalka u Chebu</w:t>
            </w:r>
          </w:p>
        </w:tc>
      </w:tr>
      <w:tr w:rsidR="00B10B69" w:rsidRPr="00B10B69" w:rsidTr="00B10B69">
        <w:trPr>
          <w:trHeight w:val="300"/>
        </w:trPr>
        <w:tc>
          <w:tcPr>
            <w:tcW w:w="1074" w:type="pct"/>
            <w:vMerge/>
            <w:tcBorders>
              <w:top w:val="nil"/>
              <w:left w:val="single" w:sz="8" w:space="0" w:color="auto"/>
              <w:bottom w:val="single" w:sz="8" w:space="0" w:color="000000"/>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A20</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(0.14)</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3,1 ha</w:t>
            </w:r>
          </w:p>
        </w:tc>
        <w:tc>
          <w:tcPr>
            <w:tcW w:w="934" w:type="pct"/>
            <w:vMerge/>
            <w:tcBorders>
              <w:top w:val="nil"/>
              <w:left w:val="single" w:sz="4" w:space="0" w:color="auto"/>
              <w:bottom w:val="single" w:sz="8" w:space="0" w:color="000000"/>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8" w:space="0" w:color="000000"/>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O14</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6,1 ha</w:t>
            </w:r>
          </w:p>
        </w:tc>
        <w:tc>
          <w:tcPr>
            <w:tcW w:w="934" w:type="pct"/>
            <w:vMerge/>
            <w:tcBorders>
              <w:top w:val="nil"/>
              <w:left w:val="single" w:sz="4" w:space="0" w:color="auto"/>
              <w:bottom w:val="single" w:sz="8" w:space="0" w:color="000000"/>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8" w:space="0" w:color="000000"/>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8"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T13</w:t>
            </w:r>
          </w:p>
        </w:tc>
        <w:tc>
          <w:tcPr>
            <w:tcW w:w="1489" w:type="pct"/>
            <w:tcBorders>
              <w:top w:val="nil"/>
              <w:left w:val="nil"/>
              <w:bottom w:val="single" w:sz="8"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retenční průleh (š. 10m)</w:t>
            </w:r>
          </w:p>
        </w:tc>
        <w:tc>
          <w:tcPr>
            <w:tcW w:w="704" w:type="pct"/>
            <w:tcBorders>
              <w:top w:val="nil"/>
              <w:left w:val="nil"/>
              <w:bottom w:val="single" w:sz="8"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155 m</w:t>
            </w:r>
          </w:p>
        </w:tc>
        <w:tc>
          <w:tcPr>
            <w:tcW w:w="934" w:type="pct"/>
            <w:vMerge/>
            <w:tcBorders>
              <w:top w:val="nil"/>
              <w:left w:val="single" w:sz="4" w:space="0" w:color="auto"/>
              <w:bottom w:val="single" w:sz="8" w:space="0" w:color="000000"/>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val="restart"/>
            <w:tcBorders>
              <w:top w:val="nil"/>
              <w:left w:val="single" w:sz="8" w:space="0" w:color="auto"/>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892101905/1</w:t>
            </w: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A21</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(0.205)</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8,4 ha</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proofErr w:type="spellStart"/>
            <w:r w:rsidRPr="00B10B69">
              <w:rPr>
                <w:rFonts w:ascii="Arial" w:eastAsia="Times New Roman" w:hAnsi="Arial" w:cs="Arial"/>
                <w:sz w:val="18"/>
                <w:szCs w:val="18"/>
                <w:lang w:eastAsia="cs-CZ"/>
              </w:rPr>
              <w:t>Cetnov</w:t>
            </w:r>
            <w:proofErr w:type="spellEnd"/>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A22</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(0.21)</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7,0 ha</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A23</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(0.17)</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1,3 ha</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O15</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1,6 ha</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O16</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3,8 ha</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O17</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1,4 ha</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T14</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410 m</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T16</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124 m</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val="restart"/>
            <w:tcBorders>
              <w:top w:val="nil"/>
              <w:left w:val="single" w:sz="8" w:space="0" w:color="auto"/>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892101905/2</w:t>
            </w: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A22</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(0.21)</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7,0 ha</w:t>
            </w:r>
          </w:p>
        </w:tc>
        <w:tc>
          <w:tcPr>
            <w:tcW w:w="934" w:type="pct"/>
            <w:vMerge w:val="restart"/>
            <w:tcBorders>
              <w:top w:val="nil"/>
              <w:left w:val="single" w:sz="4" w:space="0" w:color="auto"/>
              <w:bottom w:val="single" w:sz="4" w:space="0" w:color="auto"/>
              <w:right w:val="single" w:sz="8"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proofErr w:type="spellStart"/>
            <w:r w:rsidRPr="00B10B69">
              <w:rPr>
                <w:rFonts w:ascii="Arial" w:eastAsia="Times New Roman" w:hAnsi="Arial" w:cs="Arial"/>
                <w:sz w:val="18"/>
                <w:szCs w:val="18"/>
                <w:lang w:eastAsia="cs-CZ"/>
              </w:rPr>
              <w:t>Cetnov</w:t>
            </w:r>
            <w:proofErr w:type="spellEnd"/>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A23</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(0.17)</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1,3 ha</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A24</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(0.16)</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2,9 ha</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O16</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3,8 ha</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O17</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1,4 ha</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T15</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200 m</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tcBorders>
              <w:top w:val="nil"/>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nil"/>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T16</w:t>
            </w:r>
          </w:p>
        </w:tc>
        <w:tc>
          <w:tcPr>
            <w:tcW w:w="1489" w:type="pct"/>
            <w:tcBorders>
              <w:top w:val="nil"/>
              <w:left w:val="nil"/>
              <w:bottom w:val="nil"/>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retenční průleh (š. 10m)</w:t>
            </w:r>
          </w:p>
        </w:tc>
        <w:tc>
          <w:tcPr>
            <w:tcW w:w="704" w:type="pct"/>
            <w:tcBorders>
              <w:top w:val="nil"/>
              <w:left w:val="nil"/>
              <w:bottom w:val="nil"/>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124 m</w:t>
            </w:r>
          </w:p>
        </w:tc>
        <w:tc>
          <w:tcPr>
            <w:tcW w:w="934" w:type="pct"/>
            <w:vMerge/>
            <w:tcBorders>
              <w:top w:val="nil"/>
              <w:left w:val="single" w:sz="4" w:space="0" w:color="auto"/>
              <w:bottom w:val="single" w:sz="4" w:space="0" w:color="auto"/>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300"/>
        </w:trPr>
        <w:tc>
          <w:tcPr>
            <w:tcW w:w="1074" w:type="pct"/>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893101901/5</w:t>
            </w:r>
          </w:p>
        </w:tc>
        <w:tc>
          <w:tcPr>
            <w:tcW w:w="798" w:type="pct"/>
            <w:tcBorders>
              <w:top w:val="single" w:sz="8" w:space="0" w:color="auto"/>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A25</w:t>
            </w:r>
          </w:p>
        </w:tc>
        <w:tc>
          <w:tcPr>
            <w:tcW w:w="1489" w:type="pct"/>
            <w:tcBorders>
              <w:top w:val="single" w:sz="8" w:space="0" w:color="auto"/>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(0.2)</w:t>
            </w:r>
          </w:p>
        </w:tc>
        <w:tc>
          <w:tcPr>
            <w:tcW w:w="704" w:type="pct"/>
            <w:tcBorders>
              <w:top w:val="single" w:sz="8" w:space="0" w:color="auto"/>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61,8 ha</w:t>
            </w:r>
          </w:p>
        </w:tc>
        <w:tc>
          <w:tcPr>
            <w:tcW w:w="934" w:type="pct"/>
            <w:tcBorders>
              <w:top w:val="single" w:sz="8" w:space="0" w:color="auto"/>
              <w:left w:val="nil"/>
              <w:bottom w:val="single" w:sz="4" w:space="0" w:color="auto"/>
              <w:right w:val="single" w:sz="8"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 xml:space="preserve">Bříza n/O / </w:t>
            </w:r>
            <w:proofErr w:type="spellStart"/>
            <w:r w:rsidRPr="00B10B69">
              <w:rPr>
                <w:rFonts w:ascii="Arial" w:eastAsia="Times New Roman" w:hAnsi="Arial" w:cs="Arial"/>
                <w:sz w:val="18"/>
                <w:szCs w:val="18"/>
                <w:lang w:eastAsia="cs-CZ"/>
              </w:rPr>
              <w:t>Cetnov</w:t>
            </w:r>
            <w:proofErr w:type="spellEnd"/>
          </w:p>
        </w:tc>
      </w:tr>
      <w:tr w:rsidR="00B10B69" w:rsidRPr="00B10B69" w:rsidTr="00B10B69">
        <w:trPr>
          <w:trHeight w:val="300"/>
        </w:trPr>
        <w:tc>
          <w:tcPr>
            <w:tcW w:w="1074" w:type="pct"/>
            <w:vMerge/>
            <w:tcBorders>
              <w:top w:val="single" w:sz="8" w:space="0" w:color="auto"/>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O18</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1,7 ha</w:t>
            </w:r>
          </w:p>
        </w:tc>
        <w:tc>
          <w:tcPr>
            <w:tcW w:w="934" w:type="pct"/>
            <w:tcBorders>
              <w:top w:val="nil"/>
              <w:left w:val="nil"/>
              <w:bottom w:val="single" w:sz="4" w:space="0" w:color="auto"/>
              <w:right w:val="single" w:sz="8"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Bříza n/O</w:t>
            </w:r>
          </w:p>
        </w:tc>
      </w:tr>
      <w:tr w:rsidR="00B10B69" w:rsidRPr="00B10B69" w:rsidTr="00B10B69">
        <w:trPr>
          <w:trHeight w:val="300"/>
        </w:trPr>
        <w:tc>
          <w:tcPr>
            <w:tcW w:w="1074" w:type="pct"/>
            <w:vMerge/>
            <w:tcBorders>
              <w:top w:val="single" w:sz="8" w:space="0" w:color="auto"/>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O19</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0,8 ha</w:t>
            </w:r>
          </w:p>
        </w:tc>
        <w:tc>
          <w:tcPr>
            <w:tcW w:w="934" w:type="pct"/>
            <w:tcBorders>
              <w:top w:val="nil"/>
              <w:left w:val="nil"/>
              <w:bottom w:val="single" w:sz="4" w:space="0" w:color="auto"/>
              <w:right w:val="single" w:sz="8"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proofErr w:type="spellStart"/>
            <w:r w:rsidRPr="00B10B69">
              <w:rPr>
                <w:rFonts w:ascii="Arial" w:eastAsia="Times New Roman" w:hAnsi="Arial" w:cs="Arial"/>
                <w:sz w:val="18"/>
                <w:szCs w:val="18"/>
                <w:lang w:eastAsia="cs-CZ"/>
              </w:rPr>
              <w:t>Cetnov</w:t>
            </w:r>
            <w:proofErr w:type="spellEnd"/>
          </w:p>
        </w:tc>
      </w:tr>
      <w:tr w:rsidR="00B10B69" w:rsidRPr="00B10B69" w:rsidTr="00B10B69">
        <w:trPr>
          <w:trHeight w:val="255"/>
        </w:trPr>
        <w:tc>
          <w:tcPr>
            <w:tcW w:w="1074" w:type="pct"/>
            <w:vMerge/>
            <w:tcBorders>
              <w:top w:val="single" w:sz="8" w:space="0" w:color="auto"/>
              <w:left w:val="single" w:sz="8" w:space="0" w:color="auto"/>
              <w:bottom w:val="single" w:sz="4" w:space="0" w:color="auto"/>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T17</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retenční průleh (š. 10m)</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718 m</w:t>
            </w:r>
          </w:p>
        </w:tc>
        <w:tc>
          <w:tcPr>
            <w:tcW w:w="934" w:type="pct"/>
            <w:tcBorders>
              <w:top w:val="nil"/>
              <w:left w:val="nil"/>
              <w:bottom w:val="single" w:sz="4" w:space="0" w:color="auto"/>
              <w:right w:val="single" w:sz="8"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 xml:space="preserve">Bříza n/O / </w:t>
            </w:r>
            <w:proofErr w:type="spellStart"/>
            <w:r w:rsidRPr="00B10B69">
              <w:rPr>
                <w:rFonts w:ascii="Arial" w:eastAsia="Times New Roman" w:hAnsi="Arial" w:cs="Arial"/>
                <w:sz w:val="18"/>
                <w:szCs w:val="18"/>
                <w:lang w:eastAsia="cs-CZ"/>
              </w:rPr>
              <w:t>Cetnov</w:t>
            </w:r>
            <w:proofErr w:type="spellEnd"/>
          </w:p>
        </w:tc>
      </w:tr>
      <w:tr w:rsidR="00B10B69" w:rsidRPr="00B10B69" w:rsidTr="00B10B69">
        <w:trPr>
          <w:trHeight w:val="300"/>
        </w:trPr>
        <w:tc>
          <w:tcPr>
            <w:tcW w:w="1074" w:type="pct"/>
            <w:vMerge w:val="restart"/>
            <w:tcBorders>
              <w:top w:val="nil"/>
              <w:left w:val="single" w:sz="8" w:space="0" w:color="auto"/>
              <w:bottom w:val="single" w:sz="8" w:space="0" w:color="000000"/>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894101801</w:t>
            </w: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A6</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omezení C faktoru (0.21)</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17,0 ha</w:t>
            </w:r>
          </w:p>
        </w:tc>
        <w:tc>
          <w:tcPr>
            <w:tcW w:w="934" w:type="pct"/>
            <w:vMerge w:val="restart"/>
            <w:tcBorders>
              <w:top w:val="nil"/>
              <w:left w:val="single" w:sz="4" w:space="0" w:color="auto"/>
              <w:bottom w:val="single" w:sz="8" w:space="0" w:color="000000"/>
              <w:right w:val="single" w:sz="8"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Bříza n/O</w:t>
            </w:r>
          </w:p>
        </w:tc>
      </w:tr>
      <w:tr w:rsidR="00B10B69" w:rsidRPr="00B10B69" w:rsidTr="00B10B69">
        <w:trPr>
          <w:trHeight w:val="270"/>
        </w:trPr>
        <w:tc>
          <w:tcPr>
            <w:tcW w:w="1074" w:type="pct"/>
            <w:vMerge/>
            <w:tcBorders>
              <w:top w:val="nil"/>
              <w:left w:val="single" w:sz="8" w:space="0" w:color="auto"/>
              <w:bottom w:val="single" w:sz="8" w:space="0" w:color="000000"/>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8"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O20</w:t>
            </w:r>
          </w:p>
        </w:tc>
        <w:tc>
          <w:tcPr>
            <w:tcW w:w="1489" w:type="pct"/>
            <w:tcBorders>
              <w:top w:val="nil"/>
              <w:left w:val="nil"/>
              <w:bottom w:val="single" w:sz="8"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8"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0,7 ha</w:t>
            </w:r>
          </w:p>
        </w:tc>
        <w:tc>
          <w:tcPr>
            <w:tcW w:w="934" w:type="pct"/>
            <w:vMerge/>
            <w:tcBorders>
              <w:top w:val="nil"/>
              <w:left w:val="single" w:sz="4" w:space="0" w:color="auto"/>
              <w:bottom w:val="single" w:sz="8" w:space="0" w:color="000000"/>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r w:rsidR="00B10B69" w:rsidRPr="00B10B69" w:rsidTr="00B10B69">
        <w:trPr>
          <w:trHeight w:val="255"/>
        </w:trPr>
        <w:tc>
          <w:tcPr>
            <w:tcW w:w="1074" w:type="pct"/>
            <w:vMerge w:val="restart"/>
            <w:tcBorders>
              <w:top w:val="nil"/>
              <w:left w:val="single" w:sz="8" w:space="0" w:color="auto"/>
              <w:bottom w:val="single" w:sz="8" w:space="0" w:color="000000"/>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895101701/2</w:t>
            </w:r>
          </w:p>
        </w:tc>
        <w:tc>
          <w:tcPr>
            <w:tcW w:w="798"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O21</w:t>
            </w:r>
          </w:p>
        </w:tc>
        <w:tc>
          <w:tcPr>
            <w:tcW w:w="1489"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4"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2,1 ha</w:t>
            </w:r>
          </w:p>
        </w:tc>
        <w:tc>
          <w:tcPr>
            <w:tcW w:w="934" w:type="pct"/>
            <w:vMerge w:val="restart"/>
            <w:tcBorders>
              <w:top w:val="nil"/>
              <w:left w:val="single" w:sz="4" w:space="0" w:color="auto"/>
              <w:bottom w:val="single" w:sz="8" w:space="0" w:color="000000"/>
              <w:right w:val="single" w:sz="8"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Pomezná</w:t>
            </w:r>
          </w:p>
        </w:tc>
      </w:tr>
      <w:tr w:rsidR="00B10B69" w:rsidRPr="00B10B69" w:rsidTr="00B10B69">
        <w:trPr>
          <w:trHeight w:val="270"/>
        </w:trPr>
        <w:tc>
          <w:tcPr>
            <w:tcW w:w="1074" w:type="pct"/>
            <w:vMerge/>
            <w:tcBorders>
              <w:top w:val="nil"/>
              <w:left w:val="single" w:sz="8" w:space="0" w:color="auto"/>
              <w:bottom w:val="single" w:sz="8" w:space="0" w:color="000000"/>
              <w:right w:val="single" w:sz="4"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c>
          <w:tcPr>
            <w:tcW w:w="798" w:type="pct"/>
            <w:tcBorders>
              <w:top w:val="nil"/>
              <w:left w:val="nil"/>
              <w:bottom w:val="single" w:sz="8"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O25</w:t>
            </w:r>
          </w:p>
        </w:tc>
        <w:tc>
          <w:tcPr>
            <w:tcW w:w="1489" w:type="pct"/>
            <w:tcBorders>
              <w:top w:val="nil"/>
              <w:left w:val="nil"/>
              <w:bottom w:val="single" w:sz="8"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zatravněno</w:t>
            </w:r>
          </w:p>
        </w:tc>
        <w:tc>
          <w:tcPr>
            <w:tcW w:w="704" w:type="pct"/>
            <w:tcBorders>
              <w:top w:val="nil"/>
              <w:left w:val="nil"/>
              <w:bottom w:val="single" w:sz="8" w:space="0" w:color="auto"/>
              <w:right w:val="single" w:sz="4" w:space="0" w:color="auto"/>
            </w:tcBorders>
            <w:shd w:val="clear" w:color="auto" w:fill="auto"/>
            <w:vAlign w:val="center"/>
            <w:hideMark/>
          </w:tcPr>
          <w:p w:rsidR="00B10B69" w:rsidRPr="00B10B69" w:rsidRDefault="00B10B69" w:rsidP="00A32070">
            <w:pPr>
              <w:spacing w:line="240" w:lineRule="auto"/>
              <w:jc w:val="center"/>
              <w:rPr>
                <w:rFonts w:ascii="Arial" w:eastAsia="Times New Roman" w:hAnsi="Arial" w:cs="Arial"/>
                <w:sz w:val="18"/>
                <w:szCs w:val="18"/>
                <w:lang w:eastAsia="cs-CZ"/>
              </w:rPr>
            </w:pPr>
            <w:r w:rsidRPr="00B10B69">
              <w:rPr>
                <w:rFonts w:ascii="Arial" w:eastAsia="Times New Roman" w:hAnsi="Arial" w:cs="Arial"/>
                <w:sz w:val="18"/>
                <w:szCs w:val="18"/>
                <w:lang w:eastAsia="cs-CZ"/>
              </w:rPr>
              <w:t>0,7 ha</w:t>
            </w:r>
          </w:p>
        </w:tc>
        <w:tc>
          <w:tcPr>
            <w:tcW w:w="934" w:type="pct"/>
            <w:vMerge/>
            <w:tcBorders>
              <w:top w:val="nil"/>
              <w:left w:val="single" w:sz="4" w:space="0" w:color="auto"/>
              <w:bottom w:val="single" w:sz="8" w:space="0" w:color="000000"/>
              <w:right w:val="single" w:sz="8" w:space="0" w:color="auto"/>
            </w:tcBorders>
            <w:vAlign w:val="center"/>
            <w:hideMark/>
          </w:tcPr>
          <w:p w:rsidR="00B10B69" w:rsidRPr="00B10B69" w:rsidRDefault="00B10B69" w:rsidP="00A32070">
            <w:pPr>
              <w:spacing w:line="240" w:lineRule="auto"/>
              <w:jc w:val="left"/>
              <w:rPr>
                <w:rFonts w:ascii="Arial" w:eastAsia="Times New Roman" w:hAnsi="Arial" w:cs="Arial"/>
                <w:sz w:val="18"/>
                <w:szCs w:val="18"/>
                <w:lang w:eastAsia="cs-CZ"/>
              </w:rPr>
            </w:pPr>
          </w:p>
        </w:tc>
      </w:tr>
    </w:tbl>
    <w:p w:rsidR="00FD4C54" w:rsidRPr="00FB6D89" w:rsidRDefault="00FD4C54" w:rsidP="00FD4C54">
      <w:pPr>
        <w:pStyle w:val="Nadpis1"/>
      </w:pPr>
      <w:bookmarkStart w:id="57" w:name="_Toc469995054"/>
      <w:r>
        <w:lastRenderedPageBreak/>
        <w:t>Popis návrhu cestní sítě</w:t>
      </w:r>
      <w:bookmarkEnd w:id="57"/>
    </w:p>
    <w:p w:rsidR="008A796F" w:rsidRDefault="008A796F" w:rsidP="008A796F">
      <w:r>
        <w:t>V rámci studie odtokových poměrů nebyly navrženy žádné nové cesty, které by plnily vedle zpřístupnění pozemků i funkci protierozní a protipovodňové ochrany. V úvahu připadá pouze obnova historických, v terénu již neexistujících cest. Tyto cesty mají v katastru nemovitostí vymezenou parcelu, které svými parametry nevyhovují platným normám. Pozemky cest by musely být v rámci komplexních pozemkových úprav rozšířeny dle platných norem a nově parcelně vymezeny. Součástí cest by byl návrh otevřených jednostranných příkopů, které by bezpečně od</w:t>
      </w:r>
      <w:r w:rsidR="007C72D9">
        <w:t xml:space="preserve">váděly přitékající vodu. </w:t>
      </w:r>
      <w:r>
        <w:t>Dotčení vlastníci, hospodařící subjekty a zástupce obce Pomezí n/O vyslovili nesouhlas s obnovou historických cest se sdělením, že mají své pozemky přístupné a cesty by zde byly z pohledu své primární funkce – zpřístupnění pozemků, neopodstatněné. Kdyby se však v rámci komplexních pozemkových úprav cesty navrhovaly, tak s doporučením respektování odtokových poměrů v závislosti na konfiguraci terénu tzn. nevolit nejkratší možnou trasu cesty, ale volit ji tak, aby plnila protierozní funkci. Cesty, které by mohly být obnoveny a plnily by současně i protierozní funkci jsou zakresleny v </w:t>
      </w:r>
      <w:proofErr w:type="gramStart"/>
      <w:r>
        <w:t xml:space="preserve">příloze </w:t>
      </w:r>
      <w:r w:rsidRPr="008A796F">
        <w:rPr>
          <w:b/>
        </w:rPr>
        <w:t>B.10</w:t>
      </w:r>
      <w:proofErr w:type="gramEnd"/>
      <w:r w:rsidRPr="008A796F">
        <w:rPr>
          <w:b/>
        </w:rPr>
        <w:t xml:space="preserve"> Mapa cestní sítě</w:t>
      </w:r>
      <w:r>
        <w:t xml:space="preserve">. </w:t>
      </w:r>
    </w:p>
    <w:p w:rsidR="00487A3B" w:rsidRDefault="00487A3B" w:rsidP="008A796F"/>
    <w:p w:rsidR="008A796F" w:rsidRDefault="008A796F" w:rsidP="008A796F">
      <w:r>
        <w:t xml:space="preserve">Na základě terénního průzkumu byly vytipovány stávající cesty, které jsou opatřeny příkopy a plní funkci protierozního charakteru. U některých cest navrhujeme pročištění příkopů, případně jejich </w:t>
      </w:r>
      <w:r w:rsidR="004A53E9">
        <w:t>zkapacitnění, zřejmé z</w:t>
      </w:r>
      <w:r w:rsidR="00487A3B">
        <w:t> následujících obrázků</w:t>
      </w:r>
      <w:r>
        <w:t>.</w:t>
      </w:r>
      <w:r w:rsidR="00974198">
        <w:t xml:space="preserve"> Silnice III. třídy </w:t>
      </w:r>
      <w:r w:rsidR="00487A3B">
        <w:t xml:space="preserve">č. </w:t>
      </w:r>
      <w:r w:rsidR="00974198">
        <w:t>21</w:t>
      </w:r>
      <w:r w:rsidR="00487A3B">
        <w:t>42</w:t>
      </w:r>
      <w:r w:rsidR="00974198">
        <w:t xml:space="preserve"> mezi Dolní </w:t>
      </w:r>
      <w:proofErr w:type="spellStart"/>
      <w:r w:rsidR="00974198">
        <w:t>Hraničnou</w:t>
      </w:r>
      <w:proofErr w:type="spellEnd"/>
      <w:r w:rsidR="00974198">
        <w:t xml:space="preserve"> až Horním Pelhřimovem plní v určitých úsecích protierozní funkci. Příkopy kolem této silnice jsou zarostlé a potřebovaly by obnovit. Stejně tak je velice špatný stav povrchu vozovky silnice, který je plný výmolů a nerovností</w:t>
      </w:r>
      <w:r w:rsidR="00DC1DD2">
        <w:t xml:space="preserve"> (Obrázek 5 a 6)</w:t>
      </w:r>
      <w:r w:rsidR="00487A3B">
        <w:t xml:space="preserve"> Dále účelová komunikace v části Horní </w:t>
      </w:r>
      <w:proofErr w:type="spellStart"/>
      <w:r w:rsidR="00487A3B">
        <w:t>Hraničná</w:t>
      </w:r>
      <w:proofErr w:type="spellEnd"/>
      <w:r w:rsidR="00487A3B">
        <w:t>, která vede mezi zemědělsky využívanými pozemky a která také plní v některých úsecích protierozní funkci, by měla být doplněna o příkopy</w:t>
      </w:r>
      <w:r w:rsidR="00DC1DD2">
        <w:t xml:space="preserve"> (Obrázek 7 a 8)</w:t>
      </w:r>
      <w:r w:rsidR="00487A3B">
        <w:t>.</w:t>
      </w:r>
    </w:p>
    <w:p w:rsidR="00AF05B2" w:rsidRDefault="00AF05B2" w:rsidP="00D54200"/>
    <w:p w:rsidR="001941DF" w:rsidRDefault="004A53E9" w:rsidP="006E4C12">
      <w:r>
        <w:rPr>
          <w:noProof/>
          <w:lang w:eastAsia="cs-CZ"/>
        </w:rPr>
        <w:drawing>
          <wp:inline distT="0" distB="0" distL="0" distR="0">
            <wp:extent cx="5760720" cy="3801110"/>
            <wp:effectExtent l="0" t="0" r="0" b="889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OP_cesty1.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60720" cy="3801110"/>
                    </a:xfrm>
                    <a:prstGeom prst="rect">
                      <a:avLst/>
                    </a:prstGeom>
                  </pic:spPr>
                </pic:pic>
              </a:graphicData>
            </a:graphic>
          </wp:inline>
        </w:drawing>
      </w:r>
    </w:p>
    <w:p w:rsidR="004A53E9" w:rsidRDefault="004A53E9" w:rsidP="004A53E9">
      <w:pPr>
        <w:pStyle w:val="Titulek"/>
        <w:jc w:val="center"/>
      </w:pPr>
      <w:r>
        <w:t xml:space="preserve">Obrázek </w:t>
      </w:r>
      <w:r w:rsidR="00ED6265">
        <w:fldChar w:fldCharType="begin"/>
      </w:r>
      <w:r w:rsidR="00ED6265">
        <w:instrText xml:space="preserve"> SEQ Obrázek \* ARABIC </w:instrText>
      </w:r>
      <w:r w:rsidR="00ED6265">
        <w:fldChar w:fldCharType="separate"/>
      </w:r>
      <w:r w:rsidR="008738A7">
        <w:rPr>
          <w:noProof/>
        </w:rPr>
        <w:t>4</w:t>
      </w:r>
      <w:r w:rsidR="00ED6265">
        <w:rPr>
          <w:noProof/>
        </w:rPr>
        <w:fldChar w:fldCharType="end"/>
      </w:r>
      <w:r>
        <w:t>: Stávající cesty s protierozní funkcí</w:t>
      </w:r>
    </w:p>
    <w:p w:rsidR="006E4C12" w:rsidRDefault="006E4C12" w:rsidP="006E4C12">
      <w:pPr>
        <w:jc w:val="left"/>
      </w:pPr>
    </w:p>
    <w:p w:rsidR="00487A3B" w:rsidRPr="006E4C12" w:rsidRDefault="00487A3B" w:rsidP="006E4C12">
      <w:pPr>
        <w:jc w:val="left"/>
      </w:pPr>
      <w:r>
        <w:rPr>
          <w:noProof/>
          <w:lang w:eastAsia="cs-CZ"/>
        </w:rPr>
        <w:lastRenderedPageBreak/>
        <w:drawing>
          <wp:inline distT="0" distB="0" distL="0" distR="0">
            <wp:extent cx="5201920" cy="3901440"/>
            <wp:effectExtent l="0" t="0" r="0" b="381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1060630.jpg"/>
                    <pic:cNvPicPr/>
                  </pic:nvPicPr>
                  <pic:blipFill>
                    <a:blip r:embed="rId19">
                      <a:extLst>
                        <a:ext uri="{28A0092B-C50C-407E-A947-70E740481C1C}">
                          <a14:useLocalDpi xmlns:a14="http://schemas.microsoft.com/office/drawing/2010/main" val="0"/>
                        </a:ext>
                      </a:extLst>
                    </a:blip>
                    <a:stretch>
                      <a:fillRect/>
                    </a:stretch>
                  </pic:blipFill>
                  <pic:spPr>
                    <a:xfrm>
                      <a:off x="0" y="0"/>
                      <a:ext cx="5201920" cy="3901440"/>
                    </a:xfrm>
                    <a:prstGeom prst="rect">
                      <a:avLst/>
                    </a:prstGeom>
                  </pic:spPr>
                </pic:pic>
              </a:graphicData>
            </a:graphic>
          </wp:inline>
        </w:drawing>
      </w:r>
    </w:p>
    <w:p w:rsidR="00487A3B" w:rsidRDefault="00487A3B" w:rsidP="00487A3B">
      <w:pPr>
        <w:pStyle w:val="Titulek"/>
        <w:jc w:val="center"/>
      </w:pPr>
      <w:r>
        <w:t xml:space="preserve">Obrázek </w:t>
      </w:r>
      <w:r w:rsidR="00ED6265">
        <w:fldChar w:fldCharType="begin"/>
      </w:r>
      <w:r w:rsidR="00ED6265">
        <w:instrText xml:space="preserve"> SEQ Obrázek \* ARABIC </w:instrText>
      </w:r>
      <w:r w:rsidR="00ED6265">
        <w:fldChar w:fldCharType="separate"/>
      </w:r>
      <w:r w:rsidR="008738A7">
        <w:rPr>
          <w:noProof/>
        </w:rPr>
        <w:t>5</w:t>
      </w:r>
      <w:r w:rsidR="00ED6265">
        <w:rPr>
          <w:noProof/>
        </w:rPr>
        <w:fldChar w:fldCharType="end"/>
      </w:r>
      <w:r>
        <w:t xml:space="preserve">: </w:t>
      </w:r>
      <w:r w:rsidR="00D26B47">
        <w:t>Silnice III. třídy č. 2142 – špatný stav vozovky a zarostlé příkopy</w:t>
      </w:r>
    </w:p>
    <w:p w:rsidR="00AF05B2" w:rsidRDefault="00AF05B2" w:rsidP="00D54200"/>
    <w:p w:rsidR="00D26B47" w:rsidRDefault="00D26B47" w:rsidP="00D54200">
      <w:r>
        <w:rPr>
          <w:noProof/>
          <w:lang w:eastAsia="cs-CZ"/>
        </w:rPr>
        <w:drawing>
          <wp:inline distT="0" distB="0" distL="0" distR="0">
            <wp:extent cx="5201920" cy="3901440"/>
            <wp:effectExtent l="0" t="0" r="0" b="381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1060639.jpg"/>
                    <pic:cNvPicPr/>
                  </pic:nvPicPr>
                  <pic:blipFill>
                    <a:blip r:embed="rId20">
                      <a:extLst>
                        <a:ext uri="{28A0092B-C50C-407E-A947-70E740481C1C}">
                          <a14:useLocalDpi xmlns:a14="http://schemas.microsoft.com/office/drawing/2010/main" val="0"/>
                        </a:ext>
                      </a:extLst>
                    </a:blip>
                    <a:stretch>
                      <a:fillRect/>
                    </a:stretch>
                  </pic:blipFill>
                  <pic:spPr>
                    <a:xfrm>
                      <a:off x="0" y="0"/>
                      <a:ext cx="5201920" cy="3901440"/>
                    </a:xfrm>
                    <a:prstGeom prst="rect">
                      <a:avLst/>
                    </a:prstGeom>
                  </pic:spPr>
                </pic:pic>
              </a:graphicData>
            </a:graphic>
          </wp:inline>
        </w:drawing>
      </w:r>
    </w:p>
    <w:p w:rsidR="00D26B47" w:rsidRDefault="00D26B47" w:rsidP="00D26B47">
      <w:pPr>
        <w:pStyle w:val="Titulek"/>
        <w:jc w:val="center"/>
      </w:pPr>
      <w:r>
        <w:t xml:space="preserve">Obrázek </w:t>
      </w:r>
      <w:r w:rsidR="00ED6265">
        <w:fldChar w:fldCharType="begin"/>
      </w:r>
      <w:r w:rsidR="00ED6265">
        <w:instrText xml:space="preserve"> SEQ Obrázek \* ARABIC </w:instrText>
      </w:r>
      <w:r w:rsidR="00ED6265">
        <w:fldChar w:fldCharType="separate"/>
      </w:r>
      <w:r w:rsidR="008738A7">
        <w:rPr>
          <w:noProof/>
        </w:rPr>
        <w:t>6</w:t>
      </w:r>
      <w:r w:rsidR="00ED6265">
        <w:rPr>
          <w:noProof/>
        </w:rPr>
        <w:fldChar w:fldCharType="end"/>
      </w:r>
      <w:r>
        <w:t>: Silnice III. třídy č. 2142 – špatný stav vozovky a absence příkopů</w:t>
      </w:r>
    </w:p>
    <w:p w:rsidR="00D26B47" w:rsidRDefault="00D26B47" w:rsidP="00D26B47">
      <w:pPr>
        <w:jc w:val="center"/>
      </w:pPr>
      <w:r>
        <w:rPr>
          <w:noProof/>
          <w:lang w:eastAsia="cs-CZ"/>
        </w:rPr>
        <w:lastRenderedPageBreak/>
        <w:drawing>
          <wp:inline distT="0" distB="0" distL="0" distR="0">
            <wp:extent cx="5201920" cy="3901440"/>
            <wp:effectExtent l="0" t="0" r="0" b="381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1060632.jpg"/>
                    <pic:cNvPicPr/>
                  </pic:nvPicPr>
                  <pic:blipFill>
                    <a:blip r:embed="rId21">
                      <a:extLst>
                        <a:ext uri="{28A0092B-C50C-407E-A947-70E740481C1C}">
                          <a14:useLocalDpi xmlns:a14="http://schemas.microsoft.com/office/drawing/2010/main" val="0"/>
                        </a:ext>
                      </a:extLst>
                    </a:blip>
                    <a:stretch>
                      <a:fillRect/>
                    </a:stretch>
                  </pic:blipFill>
                  <pic:spPr>
                    <a:xfrm>
                      <a:off x="0" y="0"/>
                      <a:ext cx="5201920" cy="3901440"/>
                    </a:xfrm>
                    <a:prstGeom prst="rect">
                      <a:avLst/>
                    </a:prstGeom>
                  </pic:spPr>
                </pic:pic>
              </a:graphicData>
            </a:graphic>
          </wp:inline>
        </w:drawing>
      </w:r>
    </w:p>
    <w:p w:rsidR="00D26B47" w:rsidRDefault="00D26B47" w:rsidP="00D26B47">
      <w:pPr>
        <w:pStyle w:val="Titulek"/>
        <w:jc w:val="center"/>
      </w:pPr>
      <w:r>
        <w:t xml:space="preserve">Obrázek </w:t>
      </w:r>
      <w:r w:rsidR="00ED6265">
        <w:fldChar w:fldCharType="begin"/>
      </w:r>
      <w:r w:rsidR="00ED6265">
        <w:instrText xml:space="preserve"> SEQ Obrázek \* ARABIC </w:instrText>
      </w:r>
      <w:r w:rsidR="00ED6265">
        <w:fldChar w:fldCharType="separate"/>
      </w:r>
      <w:r w:rsidR="008738A7">
        <w:rPr>
          <w:noProof/>
        </w:rPr>
        <w:t>7</w:t>
      </w:r>
      <w:r w:rsidR="00ED6265">
        <w:rPr>
          <w:noProof/>
        </w:rPr>
        <w:fldChar w:fldCharType="end"/>
      </w:r>
      <w:r>
        <w:t xml:space="preserve">: Účelová komunikace – Horní </w:t>
      </w:r>
      <w:proofErr w:type="spellStart"/>
      <w:proofErr w:type="gramStart"/>
      <w:r>
        <w:t>Hraničná</w:t>
      </w:r>
      <w:proofErr w:type="spellEnd"/>
      <w:r>
        <w:t xml:space="preserve">  – absence</w:t>
      </w:r>
      <w:proofErr w:type="gramEnd"/>
      <w:r>
        <w:t xml:space="preserve"> příkopů</w:t>
      </w:r>
    </w:p>
    <w:p w:rsidR="00D26B47" w:rsidRPr="00D26B47" w:rsidRDefault="00D26B47" w:rsidP="00D26B47"/>
    <w:p w:rsidR="00D26B47" w:rsidRDefault="00D26B47" w:rsidP="00D26B47">
      <w:pPr>
        <w:jc w:val="center"/>
      </w:pPr>
      <w:r>
        <w:rPr>
          <w:noProof/>
          <w:lang w:eastAsia="cs-CZ"/>
        </w:rPr>
        <w:drawing>
          <wp:inline distT="0" distB="0" distL="0" distR="0">
            <wp:extent cx="5201920" cy="3901440"/>
            <wp:effectExtent l="0" t="0" r="0" b="381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1060633.jpg"/>
                    <pic:cNvPicPr/>
                  </pic:nvPicPr>
                  <pic:blipFill>
                    <a:blip r:embed="rId22">
                      <a:extLst>
                        <a:ext uri="{28A0092B-C50C-407E-A947-70E740481C1C}">
                          <a14:useLocalDpi xmlns:a14="http://schemas.microsoft.com/office/drawing/2010/main" val="0"/>
                        </a:ext>
                      </a:extLst>
                    </a:blip>
                    <a:stretch>
                      <a:fillRect/>
                    </a:stretch>
                  </pic:blipFill>
                  <pic:spPr>
                    <a:xfrm>
                      <a:off x="0" y="0"/>
                      <a:ext cx="5201920" cy="3901440"/>
                    </a:xfrm>
                    <a:prstGeom prst="rect">
                      <a:avLst/>
                    </a:prstGeom>
                  </pic:spPr>
                </pic:pic>
              </a:graphicData>
            </a:graphic>
          </wp:inline>
        </w:drawing>
      </w:r>
    </w:p>
    <w:p w:rsidR="00D26B47" w:rsidRDefault="00D26B47" w:rsidP="00D26B47">
      <w:pPr>
        <w:pStyle w:val="Titulek"/>
        <w:jc w:val="center"/>
      </w:pPr>
      <w:r>
        <w:t xml:space="preserve">Obrázek </w:t>
      </w:r>
      <w:r w:rsidR="00ED6265">
        <w:fldChar w:fldCharType="begin"/>
      </w:r>
      <w:r w:rsidR="00ED6265">
        <w:instrText xml:space="preserve"> SEQ Obrázek \* ARABIC </w:instrText>
      </w:r>
      <w:r w:rsidR="00ED6265">
        <w:fldChar w:fldCharType="separate"/>
      </w:r>
      <w:r w:rsidR="008738A7">
        <w:rPr>
          <w:noProof/>
        </w:rPr>
        <w:t>8</w:t>
      </w:r>
      <w:r w:rsidR="00ED6265">
        <w:rPr>
          <w:noProof/>
        </w:rPr>
        <w:fldChar w:fldCharType="end"/>
      </w:r>
      <w:r>
        <w:t xml:space="preserve">: Účelová komunikace – Horní </w:t>
      </w:r>
      <w:proofErr w:type="spellStart"/>
      <w:proofErr w:type="gramStart"/>
      <w:r>
        <w:t>Hraničná</w:t>
      </w:r>
      <w:proofErr w:type="spellEnd"/>
      <w:r>
        <w:t xml:space="preserve">  – absence</w:t>
      </w:r>
      <w:proofErr w:type="gramEnd"/>
      <w:r>
        <w:t xml:space="preserve"> příkopů</w:t>
      </w:r>
    </w:p>
    <w:p w:rsidR="00BE7AEE" w:rsidRDefault="003572C8" w:rsidP="006E484E">
      <w:r>
        <w:lastRenderedPageBreak/>
        <w:t>V </w:t>
      </w:r>
      <w:proofErr w:type="spellStart"/>
      <w:proofErr w:type="gramStart"/>
      <w:r>
        <w:t>k.ú</w:t>
      </w:r>
      <w:proofErr w:type="spellEnd"/>
      <w:r>
        <w:t>.</w:t>
      </w:r>
      <w:proofErr w:type="gramEnd"/>
      <w:r>
        <w:t xml:space="preserve"> Pomezí nad Ohří byla ověřena dostupnost zemědělsky využívaných pozemků v lokalitě U nádraží a U mostu. Zde je potřeba upozornit, že vzhledem k tomu, že při rekonstrukci železniční tratě nebyl zachován železniční přej</w:t>
      </w:r>
      <w:r w:rsidR="003A4B92">
        <w:t>ezd u nádraží</w:t>
      </w:r>
      <w:r w:rsidR="00235AD8">
        <w:t xml:space="preserve"> (</w:t>
      </w:r>
      <w:r w:rsidR="000C25E8">
        <w:t xml:space="preserve">Obrázek 9 - </w:t>
      </w:r>
      <w:r w:rsidR="00235AD8">
        <w:t>vyznačeno kolečkem)</w:t>
      </w:r>
      <w:r w:rsidR="003A4B92">
        <w:t xml:space="preserve">, </w:t>
      </w:r>
      <w:r>
        <w:t xml:space="preserve">byla </w:t>
      </w:r>
      <w:r w:rsidR="003A4B92">
        <w:t xml:space="preserve">tak </w:t>
      </w:r>
      <w:r>
        <w:t>výrazně omezena dostupnost pozemků pro vjezd zemědělské techniky. V současnosti je vjezd umožněn pouze přes pozemky u čerpací stanice (vyznačeno</w:t>
      </w:r>
      <w:r w:rsidR="000C25E8">
        <w:t xml:space="preserve"> šipkou v Obrázku 9</w:t>
      </w:r>
      <w:r>
        <w:t xml:space="preserve">). Zemědělské stroje proto musí přejet z protilehlé čerpací stanice přes silnici I. třídy č. 6. V případě </w:t>
      </w:r>
      <w:r w:rsidR="003A4B92">
        <w:t xml:space="preserve">úpravy silnice na dálnici by již tento způsob přístupu k pozemkům nebyl možný. I když je pod železniční tratí jeden propustek, není dostatečně široký pro zemědělskou techniku. Z druhé strany cesta </w:t>
      </w:r>
      <w:r w:rsidR="005D77CF">
        <w:t xml:space="preserve">vedoucí </w:t>
      </w:r>
      <w:r w:rsidR="003A4B92">
        <w:t xml:space="preserve">od Dolní </w:t>
      </w:r>
      <w:proofErr w:type="spellStart"/>
      <w:r w:rsidR="003A4B92">
        <w:t>Hraničné</w:t>
      </w:r>
      <w:proofErr w:type="spellEnd"/>
      <w:r w:rsidR="003A4B92">
        <w:t xml:space="preserve"> je vlivem nedostatečné šířky a dále potom především vlivem velkého sklonu pro zemědělskou techniku také nesjízdná. Ani cesty vedoucí kolem rybníka na </w:t>
      </w:r>
      <w:proofErr w:type="spellStart"/>
      <w:r w:rsidR="003A4B92">
        <w:t>Výhledském</w:t>
      </w:r>
      <w:proofErr w:type="spellEnd"/>
      <w:r w:rsidR="003A4B92">
        <w:t xml:space="preserve"> potoce nejsou průjezdné. Do budoucna proto doporučujeme </w:t>
      </w:r>
      <w:r w:rsidR="00987CE3">
        <w:t xml:space="preserve">zajistit přístup k pozemkům u nádraží </w:t>
      </w:r>
      <w:r w:rsidR="00235AD8">
        <w:t>znovuobnovením</w:t>
      </w:r>
      <w:r w:rsidR="00987CE3">
        <w:t xml:space="preserve"> žel</w:t>
      </w:r>
      <w:r w:rsidR="000C25E8">
        <w:t>ezničního přejezdu (Obrázek 10</w:t>
      </w:r>
      <w:r w:rsidR="00987CE3">
        <w:t xml:space="preserve">). </w:t>
      </w:r>
    </w:p>
    <w:p w:rsidR="006E484E" w:rsidRDefault="00987CE3" w:rsidP="00BE7AEE">
      <w:pPr>
        <w:spacing w:before="120" w:after="120"/>
      </w:pPr>
      <w:r>
        <w:t>Zároveň bylo zjištěno, že cesta podél železniční tratě by potřebovala doplnit odvodňovacím příkopem, protože voda z polí stéká přes tuto cestu a v důsledku to může komplikovat vjezd na pole, který je podmáčen</w:t>
      </w:r>
      <w:r w:rsidR="000C25E8">
        <w:t xml:space="preserve"> (Obrázek 11)</w:t>
      </w:r>
      <w:r>
        <w:t xml:space="preserve">. Podobně cesta mezi lokalitou u nádraží a U mostu je podmáčená a příkopy </w:t>
      </w:r>
      <w:r w:rsidR="00BE7AEE">
        <w:t>jsou z</w:t>
      </w:r>
      <w:r w:rsidR="000C25E8">
        <w:t xml:space="preserve">anesené a zarostlé (Obrázek 12 a </w:t>
      </w:r>
      <w:proofErr w:type="gramStart"/>
      <w:r w:rsidR="000C25E8">
        <w:t xml:space="preserve">13 </w:t>
      </w:r>
      <w:r w:rsidR="00BE7AEE">
        <w:t>).</w:t>
      </w:r>
      <w:proofErr w:type="gramEnd"/>
      <w:r>
        <w:t xml:space="preserve"> </w:t>
      </w:r>
    </w:p>
    <w:p w:rsidR="003572C8" w:rsidRDefault="00BE7AEE" w:rsidP="00BE7AEE">
      <w:pPr>
        <w:spacing w:before="120" w:after="120"/>
      </w:pPr>
      <w:r>
        <w:t>Pročištění zarostlých příkopů je navrženo také u cesty mezi loka</w:t>
      </w:r>
      <w:r w:rsidR="00DC1DD2">
        <w:t>litou Za celnicí a Nad mostem (Obrázek</w:t>
      </w:r>
      <w:r>
        <w:t xml:space="preserve"> </w:t>
      </w:r>
      <w:r w:rsidR="00DC1DD2">
        <w:t xml:space="preserve">14 a </w:t>
      </w:r>
      <w:r w:rsidR="000C25E8">
        <w:t>15</w:t>
      </w:r>
      <w:r>
        <w:t>)</w:t>
      </w:r>
    </w:p>
    <w:p w:rsidR="003572C8" w:rsidRDefault="003572C8" w:rsidP="006E484E"/>
    <w:p w:rsidR="006E484E" w:rsidRDefault="00235AD8" w:rsidP="00FC1A16">
      <w:pPr>
        <w:jc w:val="center"/>
      </w:pPr>
      <w:r>
        <w:rPr>
          <w:noProof/>
          <w:lang w:eastAsia="cs-CZ"/>
        </w:rPr>
        <mc:AlternateContent>
          <mc:Choice Requires="wps">
            <w:drawing>
              <wp:anchor distT="0" distB="0" distL="114300" distR="114300" simplePos="0" relativeHeight="251728896" behindDoc="0" locked="0" layoutInCell="1" allowOverlap="1">
                <wp:simplePos x="0" y="0"/>
                <wp:positionH relativeFrom="column">
                  <wp:posOffset>2620381</wp:posOffset>
                </wp:positionH>
                <wp:positionV relativeFrom="paragraph">
                  <wp:posOffset>888611</wp:posOffset>
                </wp:positionV>
                <wp:extent cx="179708" cy="200851"/>
                <wp:effectExtent l="0" t="0" r="10795" b="27940"/>
                <wp:wrapNone/>
                <wp:docPr id="21" name="Ovál 21"/>
                <wp:cNvGraphicFramePr/>
                <a:graphic xmlns:a="http://schemas.openxmlformats.org/drawingml/2006/main">
                  <a:graphicData uri="http://schemas.microsoft.com/office/word/2010/wordprocessingShape">
                    <wps:wsp>
                      <wps:cNvSpPr/>
                      <wps:spPr>
                        <a:xfrm>
                          <a:off x="0" y="0"/>
                          <a:ext cx="179708" cy="200851"/>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0F8E57D" id="Ovál 21" o:spid="_x0000_s1026" style="position:absolute;margin-left:206.35pt;margin-top:69.95pt;width:14.15pt;height:15.8pt;z-index:251728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" filled="f" strokecolor="red" strokeweight="1pt">
                <v:stroke joinstyle="miter"/>
              </v:oval>
            </w:pict>
          </mc:Fallback>
        </mc:AlternateContent>
      </w:r>
      <w:r w:rsidR="00FC1A16">
        <w:rPr>
          <w:noProof/>
          <w:lang w:eastAsia="cs-CZ"/>
        </w:rPr>
        <mc:AlternateContent>
          <mc:Choice Requires="wps">
            <w:drawing>
              <wp:anchor distT="0" distB="0" distL="114300" distR="114300" simplePos="0" relativeHeight="251725824" behindDoc="0" locked="0" layoutInCell="1" allowOverlap="1">
                <wp:simplePos x="0" y="0"/>
                <wp:positionH relativeFrom="column">
                  <wp:posOffset>1576557</wp:posOffset>
                </wp:positionH>
                <wp:positionV relativeFrom="paragraph">
                  <wp:posOffset>801239</wp:posOffset>
                </wp:positionV>
                <wp:extent cx="251993" cy="32808"/>
                <wp:effectExtent l="0" t="0" r="15240" b="24765"/>
                <wp:wrapNone/>
                <wp:docPr id="15" name="Přímá spojnice 15"/>
                <wp:cNvGraphicFramePr/>
                <a:graphic xmlns:a="http://schemas.openxmlformats.org/drawingml/2006/main">
                  <a:graphicData uri="http://schemas.microsoft.com/office/word/2010/wordprocessingShape">
                    <wps:wsp>
                      <wps:cNvCnPr/>
                      <wps:spPr>
                        <a:xfrm flipH="1" flipV="1">
                          <a:off x="0" y="0"/>
                          <a:ext cx="251993" cy="32808"/>
                        </a:xfrm>
                        <a:prstGeom prst="line">
                          <a:avLst/>
                        </a:prstGeom>
                        <a:ln>
                          <a:solidFill>
                            <a:srgbClr val="FF0000"/>
                          </a:solidFill>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205238A" id="Přímá spojnice 15" o:spid="_x0000_s1026" style="position:absolute;flip:x y;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4.15pt,63.1pt" to="2in,6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" strokecolor="red" strokeweight="1.5pt">
                <v:stroke joinstyle="miter"/>
              </v:line>
            </w:pict>
          </mc:Fallback>
        </mc:AlternateContent>
      </w:r>
      <w:r w:rsidR="00BE7AEE">
        <w:rPr>
          <w:noProof/>
          <w:lang w:eastAsia="cs-CZ"/>
        </w:rPr>
        <mc:AlternateContent>
          <mc:Choice Requires="wps">
            <w:drawing>
              <wp:anchor distT="0" distB="0" distL="114300" distR="114300" simplePos="0" relativeHeight="251727872" behindDoc="0" locked="0" layoutInCell="1" allowOverlap="1" wp14:anchorId="78C54E28" wp14:editId="44545808">
                <wp:simplePos x="0" y="0"/>
                <wp:positionH relativeFrom="column">
                  <wp:posOffset>1576558</wp:posOffset>
                </wp:positionH>
                <wp:positionV relativeFrom="paragraph">
                  <wp:posOffset>728213</wp:posOffset>
                </wp:positionV>
                <wp:extent cx="21348" cy="73267"/>
                <wp:effectExtent l="0" t="0" r="36195" b="22225"/>
                <wp:wrapNone/>
                <wp:docPr id="16" name="Přímá spojnice 16"/>
                <wp:cNvGraphicFramePr/>
                <a:graphic xmlns:a="http://schemas.openxmlformats.org/drawingml/2006/main">
                  <a:graphicData uri="http://schemas.microsoft.com/office/word/2010/wordprocessingShape">
                    <wps:wsp>
                      <wps:cNvCnPr/>
                      <wps:spPr>
                        <a:xfrm flipV="1">
                          <a:off x="0" y="0"/>
                          <a:ext cx="21348" cy="73267"/>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AD3F407" id="Přímá spojnice 16" o:spid="_x0000_s1026" style="position:absolute;flip:y;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4.15pt,57.35pt" to="125.85pt,6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" strokecolor="red" strokeweight="1.5pt">
                <v:stroke joinstyle="miter"/>
              </v:line>
            </w:pict>
          </mc:Fallback>
        </mc:AlternateContent>
      </w:r>
      <w:r w:rsidR="00BE7AEE">
        <w:rPr>
          <w:noProof/>
          <w:lang w:eastAsia="cs-CZ"/>
        </w:rPr>
        <mc:AlternateContent>
          <mc:Choice Requires="wps">
            <w:drawing>
              <wp:anchor distT="0" distB="0" distL="114300" distR="114300" simplePos="0" relativeHeight="251724800" behindDoc="0" locked="0" layoutInCell="1" allowOverlap="1">
                <wp:simplePos x="0" y="0"/>
                <wp:positionH relativeFrom="column">
                  <wp:posOffset>1827548</wp:posOffset>
                </wp:positionH>
                <wp:positionV relativeFrom="paragraph">
                  <wp:posOffset>835755</wp:posOffset>
                </wp:positionV>
                <wp:extent cx="152999" cy="89855"/>
                <wp:effectExtent l="0" t="0" r="76200" b="62865"/>
                <wp:wrapNone/>
                <wp:docPr id="14" name="Přímá spojnice se šipkou 14"/>
                <wp:cNvGraphicFramePr/>
                <a:graphic xmlns:a="http://schemas.openxmlformats.org/drawingml/2006/main">
                  <a:graphicData uri="http://schemas.microsoft.com/office/word/2010/wordprocessingShape">
                    <wps:wsp>
                      <wps:cNvCnPr/>
                      <wps:spPr>
                        <a:xfrm>
                          <a:off x="0" y="0"/>
                          <a:ext cx="152999" cy="89855"/>
                        </a:xfrm>
                        <a:prstGeom prst="straightConnector1">
                          <a:avLst/>
                        </a:prstGeom>
                        <a:ln>
                          <a:solidFill>
                            <a:srgbClr val="FF0000"/>
                          </a:solidFill>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4809664" id="_x0000_t32" coordsize="21600,21600" o:spt="32" o:oned="t" path="m,l21600,21600e" filled="f">
                <v:path arrowok="t" fillok="f" o:connecttype="none"/>
                <o:lock v:ext="edit" shapetype="t"/>
              </v:shapetype>
              <v:shape id="Přímá spojnice se šipkou 14" o:spid="_x0000_s1026" type="#_x0000_t32" style="position:absolute;margin-left:143.9pt;margin-top:65.8pt;width:12.05pt;height:7.1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" strokecolor="red" strokeweight="1.5pt">
                <v:stroke endarrow="block" joinstyle="miter"/>
              </v:shape>
            </w:pict>
          </mc:Fallback>
        </mc:AlternateContent>
      </w:r>
      <w:r w:rsidR="00BE7AEE">
        <w:rPr>
          <w:noProof/>
          <w:lang w:eastAsia="cs-CZ"/>
        </w:rPr>
        <w:drawing>
          <wp:inline distT="0" distB="0" distL="0" distR="0">
            <wp:extent cx="5760720" cy="3803015"/>
            <wp:effectExtent l="0" t="0" r="0" b="6985"/>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OP_cesty2.jpg"/>
                    <pic:cNvPicPr/>
                  </pic:nvPicPr>
                  <pic:blipFill>
                    <a:blip r:embed="rId23">
                      <a:extLst>
                        <a:ext uri="{28A0092B-C50C-407E-A947-70E740481C1C}">
                          <a14:useLocalDpi xmlns:a14="http://schemas.microsoft.com/office/drawing/2010/main" val="0"/>
                        </a:ext>
                      </a:extLst>
                    </a:blip>
                    <a:stretch>
                      <a:fillRect/>
                    </a:stretch>
                  </pic:blipFill>
                  <pic:spPr>
                    <a:xfrm>
                      <a:off x="0" y="0"/>
                      <a:ext cx="5760720" cy="3803015"/>
                    </a:xfrm>
                    <a:prstGeom prst="rect">
                      <a:avLst/>
                    </a:prstGeom>
                  </pic:spPr>
                </pic:pic>
              </a:graphicData>
            </a:graphic>
          </wp:inline>
        </w:drawing>
      </w:r>
    </w:p>
    <w:p w:rsidR="006E484E" w:rsidRDefault="006E484E" w:rsidP="006E484E">
      <w:pPr>
        <w:pStyle w:val="Titulek"/>
        <w:jc w:val="center"/>
      </w:pPr>
      <w:r>
        <w:t xml:space="preserve">Obrázek </w:t>
      </w:r>
      <w:r w:rsidR="00ED6265">
        <w:fldChar w:fldCharType="begin"/>
      </w:r>
      <w:r w:rsidR="00ED6265">
        <w:instrText xml:space="preserve"> SEQ Obrázek \* ARABIC </w:instrText>
      </w:r>
      <w:r w:rsidR="00ED6265">
        <w:fldChar w:fldCharType="separate"/>
      </w:r>
      <w:r w:rsidR="008738A7">
        <w:rPr>
          <w:noProof/>
        </w:rPr>
        <w:t>9</w:t>
      </w:r>
      <w:r w:rsidR="00ED6265">
        <w:rPr>
          <w:noProof/>
        </w:rPr>
        <w:fldChar w:fldCharType="end"/>
      </w:r>
      <w:r>
        <w:t xml:space="preserve">: </w:t>
      </w:r>
      <w:r w:rsidR="00FC1A16">
        <w:t>Účelová komunikace</w:t>
      </w:r>
      <w:r>
        <w:t xml:space="preserve"> – </w:t>
      </w:r>
      <w:r w:rsidR="00FC1A16">
        <w:t xml:space="preserve">omezený přístup k pozemkům a </w:t>
      </w:r>
      <w:r>
        <w:t>absence příkopů</w:t>
      </w:r>
    </w:p>
    <w:p w:rsidR="006E484E" w:rsidRDefault="006E484E" w:rsidP="006E484E"/>
    <w:p w:rsidR="006E484E" w:rsidRDefault="006E484E" w:rsidP="006E484E"/>
    <w:p w:rsidR="006E484E" w:rsidRDefault="00FC1A16" w:rsidP="00FC1A16">
      <w:pPr>
        <w:jc w:val="center"/>
      </w:pPr>
      <w:r>
        <w:rPr>
          <w:noProof/>
          <w:lang w:eastAsia="cs-CZ"/>
        </w:rPr>
        <w:lastRenderedPageBreak/>
        <w:drawing>
          <wp:inline distT="0" distB="0" distL="0" distR="0">
            <wp:extent cx="5201920" cy="3901440"/>
            <wp:effectExtent l="0" t="0" r="0" b="381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L1060619.jpg"/>
                    <pic:cNvPicPr/>
                  </pic:nvPicPr>
                  <pic:blipFill>
                    <a:blip r:embed="rId24">
                      <a:extLst>
                        <a:ext uri="{28A0092B-C50C-407E-A947-70E740481C1C}">
                          <a14:useLocalDpi xmlns:a14="http://schemas.microsoft.com/office/drawing/2010/main" val="0"/>
                        </a:ext>
                      </a:extLst>
                    </a:blip>
                    <a:stretch>
                      <a:fillRect/>
                    </a:stretch>
                  </pic:blipFill>
                  <pic:spPr>
                    <a:xfrm>
                      <a:off x="0" y="0"/>
                      <a:ext cx="5201920" cy="3901440"/>
                    </a:xfrm>
                    <a:prstGeom prst="rect">
                      <a:avLst/>
                    </a:prstGeom>
                  </pic:spPr>
                </pic:pic>
              </a:graphicData>
            </a:graphic>
          </wp:inline>
        </w:drawing>
      </w:r>
    </w:p>
    <w:p w:rsidR="00FC1A16" w:rsidRDefault="00FC1A16" w:rsidP="00FC1A16">
      <w:pPr>
        <w:pStyle w:val="Titulek"/>
        <w:jc w:val="center"/>
      </w:pPr>
      <w:r>
        <w:t xml:space="preserve">Obrázek </w:t>
      </w:r>
      <w:r w:rsidR="00ED6265">
        <w:fldChar w:fldCharType="begin"/>
      </w:r>
      <w:r w:rsidR="00ED6265">
        <w:instrText xml:space="preserve"> SEQ Obrázek \* ARABIC </w:instrText>
      </w:r>
      <w:r w:rsidR="00ED6265">
        <w:fldChar w:fldCharType="separate"/>
      </w:r>
      <w:r w:rsidR="008738A7">
        <w:rPr>
          <w:noProof/>
        </w:rPr>
        <w:t>10</w:t>
      </w:r>
      <w:r w:rsidR="00ED6265">
        <w:rPr>
          <w:noProof/>
        </w:rPr>
        <w:fldChar w:fldCharType="end"/>
      </w:r>
      <w:r>
        <w:t>: Železniční trať bez železničního přejezdu, který by jinak umožnil přístup k pozemkům</w:t>
      </w:r>
    </w:p>
    <w:p w:rsidR="006E484E" w:rsidRPr="006E484E" w:rsidRDefault="006E484E" w:rsidP="006E484E"/>
    <w:p w:rsidR="00D26B47" w:rsidRDefault="006E484E" w:rsidP="00FC1A16">
      <w:pPr>
        <w:jc w:val="center"/>
      </w:pPr>
      <w:r>
        <w:rPr>
          <w:noProof/>
          <w:lang w:eastAsia="cs-CZ"/>
        </w:rPr>
        <w:drawing>
          <wp:inline distT="0" distB="0" distL="0" distR="0">
            <wp:extent cx="5201920" cy="3901440"/>
            <wp:effectExtent l="0" t="0" r="0" b="381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1060616.jpg"/>
                    <pic:cNvPicPr/>
                  </pic:nvPicPr>
                  <pic:blipFill>
                    <a:blip r:embed="rId25">
                      <a:extLst>
                        <a:ext uri="{28A0092B-C50C-407E-A947-70E740481C1C}">
                          <a14:useLocalDpi xmlns:a14="http://schemas.microsoft.com/office/drawing/2010/main" val="0"/>
                        </a:ext>
                      </a:extLst>
                    </a:blip>
                    <a:stretch>
                      <a:fillRect/>
                    </a:stretch>
                  </pic:blipFill>
                  <pic:spPr>
                    <a:xfrm>
                      <a:off x="0" y="0"/>
                      <a:ext cx="5201920" cy="3901440"/>
                    </a:xfrm>
                    <a:prstGeom prst="rect">
                      <a:avLst/>
                    </a:prstGeom>
                  </pic:spPr>
                </pic:pic>
              </a:graphicData>
            </a:graphic>
          </wp:inline>
        </w:drawing>
      </w:r>
    </w:p>
    <w:p w:rsidR="006E484E" w:rsidRDefault="006E484E" w:rsidP="00FC1A16">
      <w:pPr>
        <w:pStyle w:val="Titulek"/>
        <w:jc w:val="center"/>
      </w:pPr>
      <w:r>
        <w:t xml:space="preserve">Obrázek </w:t>
      </w:r>
      <w:r w:rsidR="00ED6265">
        <w:fldChar w:fldCharType="begin"/>
      </w:r>
      <w:r w:rsidR="00ED6265">
        <w:instrText xml:space="preserve"> SEQ Obrázek \* ARABIC </w:instrText>
      </w:r>
      <w:r w:rsidR="00ED6265">
        <w:fldChar w:fldCharType="separate"/>
      </w:r>
      <w:r w:rsidR="008738A7">
        <w:rPr>
          <w:noProof/>
        </w:rPr>
        <w:t>11</w:t>
      </w:r>
      <w:r w:rsidR="00ED6265">
        <w:rPr>
          <w:noProof/>
        </w:rPr>
        <w:fldChar w:fldCharType="end"/>
      </w:r>
      <w:r>
        <w:t xml:space="preserve">: Účelová komunikace </w:t>
      </w:r>
      <w:r w:rsidR="00FC1A16">
        <w:t xml:space="preserve">podél železniční trati - </w:t>
      </w:r>
      <w:r>
        <w:t>absence</w:t>
      </w:r>
      <w:r w:rsidR="00FC1A16">
        <w:t xml:space="preserve"> příkopu a vytékající voda z pole na cestu</w:t>
      </w:r>
    </w:p>
    <w:p w:rsidR="006E484E" w:rsidRDefault="006E484E" w:rsidP="00FC1A16">
      <w:pPr>
        <w:jc w:val="center"/>
      </w:pPr>
      <w:r>
        <w:rPr>
          <w:noProof/>
          <w:lang w:eastAsia="cs-CZ"/>
        </w:rPr>
        <w:lastRenderedPageBreak/>
        <w:drawing>
          <wp:inline distT="0" distB="0" distL="0" distR="0">
            <wp:extent cx="5201920" cy="3901440"/>
            <wp:effectExtent l="0" t="0" r="0" b="381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1060614.jpg"/>
                    <pic:cNvPicPr/>
                  </pic:nvPicPr>
                  <pic:blipFill>
                    <a:blip r:embed="rId26">
                      <a:extLst>
                        <a:ext uri="{28A0092B-C50C-407E-A947-70E740481C1C}">
                          <a14:useLocalDpi xmlns:a14="http://schemas.microsoft.com/office/drawing/2010/main" val="0"/>
                        </a:ext>
                      </a:extLst>
                    </a:blip>
                    <a:stretch>
                      <a:fillRect/>
                    </a:stretch>
                  </pic:blipFill>
                  <pic:spPr>
                    <a:xfrm>
                      <a:off x="0" y="0"/>
                      <a:ext cx="5201920" cy="3901440"/>
                    </a:xfrm>
                    <a:prstGeom prst="rect">
                      <a:avLst/>
                    </a:prstGeom>
                  </pic:spPr>
                </pic:pic>
              </a:graphicData>
            </a:graphic>
          </wp:inline>
        </w:drawing>
      </w:r>
    </w:p>
    <w:p w:rsidR="006E484E" w:rsidRDefault="006E484E" w:rsidP="006E484E">
      <w:pPr>
        <w:pStyle w:val="Titulek"/>
        <w:jc w:val="center"/>
      </w:pPr>
      <w:r>
        <w:t xml:space="preserve">Obrázek </w:t>
      </w:r>
      <w:r w:rsidR="00ED6265">
        <w:fldChar w:fldCharType="begin"/>
      </w:r>
      <w:r w:rsidR="00ED6265">
        <w:instrText xml:space="preserve"> SEQ Obrázek \* ARABIC </w:instrText>
      </w:r>
      <w:r w:rsidR="00ED6265">
        <w:fldChar w:fldCharType="separate"/>
      </w:r>
      <w:r w:rsidR="008738A7">
        <w:rPr>
          <w:noProof/>
        </w:rPr>
        <w:t>12</w:t>
      </w:r>
      <w:r w:rsidR="00ED6265">
        <w:rPr>
          <w:noProof/>
        </w:rPr>
        <w:fldChar w:fldCharType="end"/>
      </w:r>
      <w:r>
        <w:t xml:space="preserve">: </w:t>
      </w:r>
      <w:r w:rsidR="00FC1A16">
        <w:t xml:space="preserve">Účelová komunikace mezi lokalitou U nádraží a U mostu </w:t>
      </w:r>
      <w:r>
        <w:t xml:space="preserve">– </w:t>
      </w:r>
      <w:r w:rsidR="00FC1A16">
        <w:t>zanesený a zarostlý propustek v trase příkopu</w:t>
      </w:r>
    </w:p>
    <w:p w:rsidR="006E484E" w:rsidRDefault="006E484E" w:rsidP="00D54200"/>
    <w:p w:rsidR="006E484E" w:rsidRDefault="006E484E" w:rsidP="00FC1A16">
      <w:pPr>
        <w:jc w:val="center"/>
      </w:pPr>
      <w:r>
        <w:rPr>
          <w:noProof/>
          <w:lang w:eastAsia="cs-CZ"/>
        </w:rPr>
        <w:drawing>
          <wp:inline distT="0" distB="0" distL="0" distR="0">
            <wp:extent cx="5201920" cy="3901440"/>
            <wp:effectExtent l="0" t="0" r="0" b="381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L1060615.jpg"/>
                    <pic:cNvPicPr/>
                  </pic:nvPicPr>
                  <pic:blipFill>
                    <a:blip r:embed="rId27">
                      <a:extLst>
                        <a:ext uri="{28A0092B-C50C-407E-A947-70E740481C1C}">
                          <a14:useLocalDpi xmlns:a14="http://schemas.microsoft.com/office/drawing/2010/main" val="0"/>
                        </a:ext>
                      </a:extLst>
                    </a:blip>
                    <a:stretch>
                      <a:fillRect/>
                    </a:stretch>
                  </pic:blipFill>
                  <pic:spPr>
                    <a:xfrm>
                      <a:off x="0" y="0"/>
                      <a:ext cx="5201920" cy="3901440"/>
                    </a:xfrm>
                    <a:prstGeom prst="rect">
                      <a:avLst/>
                    </a:prstGeom>
                  </pic:spPr>
                </pic:pic>
              </a:graphicData>
            </a:graphic>
          </wp:inline>
        </w:drawing>
      </w:r>
    </w:p>
    <w:p w:rsidR="006E484E" w:rsidRDefault="006E484E" w:rsidP="006E484E">
      <w:pPr>
        <w:pStyle w:val="Titulek"/>
        <w:jc w:val="center"/>
      </w:pPr>
      <w:r>
        <w:t xml:space="preserve">Obrázek </w:t>
      </w:r>
      <w:r w:rsidR="00ED6265">
        <w:fldChar w:fldCharType="begin"/>
      </w:r>
      <w:r w:rsidR="00ED6265">
        <w:instrText xml:space="preserve"> SEQ Obrázek \* ARABIC </w:instrText>
      </w:r>
      <w:r w:rsidR="00ED6265">
        <w:fldChar w:fldCharType="separate"/>
      </w:r>
      <w:r w:rsidR="008738A7">
        <w:rPr>
          <w:noProof/>
        </w:rPr>
        <w:t>13</w:t>
      </w:r>
      <w:r w:rsidR="00ED6265">
        <w:rPr>
          <w:noProof/>
        </w:rPr>
        <w:fldChar w:fldCharType="end"/>
      </w:r>
      <w:r>
        <w:t xml:space="preserve">: </w:t>
      </w:r>
      <w:r w:rsidR="00FC1A16">
        <w:t>Účelová komunikace mezi lokalitou U nádraží a U mostu – zanesený a zarostlý příkop</w:t>
      </w:r>
    </w:p>
    <w:p w:rsidR="006E484E" w:rsidRDefault="006E484E" w:rsidP="00D54200"/>
    <w:p w:rsidR="00BE7AEE" w:rsidRDefault="00BE7AEE" w:rsidP="00D54200">
      <w:r>
        <w:rPr>
          <w:noProof/>
          <w:lang w:eastAsia="cs-CZ"/>
        </w:rPr>
        <w:drawing>
          <wp:inline distT="0" distB="0" distL="0" distR="0">
            <wp:extent cx="5760720" cy="3803015"/>
            <wp:effectExtent l="0" t="0" r="0" b="698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OP_cesty3.jpg"/>
                    <pic:cNvPicPr/>
                  </pic:nvPicPr>
                  <pic:blipFill>
                    <a:blip r:embed="rId28">
                      <a:extLst>
                        <a:ext uri="{28A0092B-C50C-407E-A947-70E740481C1C}">
                          <a14:useLocalDpi xmlns:a14="http://schemas.microsoft.com/office/drawing/2010/main" val="0"/>
                        </a:ext>
                      </a:extLst>
                    </a:blip>
                    <a:stretch>
                      <a:fillRect/>
                    </a:stretch>
                  </pic:blipFill>
                  <pic:spPr>
                    <a:xfrm>
                      <a:off x="0" y="0"/>
                      <a:ext cx="5760720" cy="3803015"/>
                    </a:xfrm>
                    <a:prstGeom prst="rect">
                      <a:avLst/>
                    </a:prstGeom>
                  </pic:spPr>
                </pic:pic>
              </a:graphicData>
            </a:graphic>
          </wp:inline>
        </w:drawing>
      </w:r>
    </w:p>
    <w:p w:rsidR="00BE7AEE" w:rsidRDefault="00BE7AEE" w:rsidP="00BE7AEE">
      <w:pPr>
        <w:pStyle w:val="Titulek"/>
        <w:jc w:val="center"/>
      </w:pPr>
      <w:r>
        <w:t xml:space="preserve">Obrázek </w:t>
      </w:r>
      <w:r w:rsidR="00ED6265">
        <w:fldChar w:fldCharType="begin"/>
      </w:r>
      <w:r w:rsidR="00ED6265">
        <w:instrText xml:space="preserve"> SEQ Obrázek \* ARABIC </w:instrText>
      </w:r>
      <w:r w:rsidR="00ED6265">
        <w:fldChar w:fldCharType="separate"/>
      </w:r>
      <w:r w:rsidR="008738A7">
        <w:rPr>
          <w:noProof/>
        </w:rPr>
        <w:t>14</w:t>
      </w:r>
      <w:r w:rsidR="00ED6265">
        <w:rPr>
          <w:noProof/>
        </w:rPr>
        <w:fldChar w:fldCharType="end"/>
      </w:r>
      <w:r>
        <w:t xml:space="preserve">: </w:t>
      </w:r>
      <w:r w:rsidR="00FC1A16">
        <w:t>Místní</w:t>
      </w:r>
      <w:r>
        <w:t xml:space="preserve"> komunikace </w:t>
      </w:r>
      <w:r w:rsidR="007C72D9">
        <w:t xml:space="preserve">mezi lokalitou Za celnicí a Nad mostem </w:t>
      </w:r>
      <w:r>
        <w:t xml:space="preserve">– </w:t>
      </w:r>
      <w:r w:rsidR="007C72D9">
        <w:t>zarostlé příkopy</w:t>
      </w:r>
    </w:p>
    <w:p w:rsidR="007C72D9" w:rsidRDefault="007C72D9" w:rsidP="007C72D9"/>
    <w:p w:rsidR="007C72D9" w:rsidRDefault="007C72D9" w:rsidP="007C72D9">
      <w:pPr>
        <w:jc w:val="center"/>
      </w:pPr>
      <w:r>
        <w:rPr>
          <w:noProof/>
          <w:lang w:eastAsia="cs-CZ"/>
        </w:rPr>
        <w:drawing>
          <wp:inline distT="0" distB="0" distL="0" distR="0">
            <wp:extent cx="5201920" cy="3901440"/>
            <wp:effectExtent l="0" t="0" r="0" b="381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L1060606.jpg"/>
                    <pic:cNvPicPr/>
                  </pic:nvPicPr>
                  <pic:blipFill>
                    <a:blip r:embed="rId29">
                      <a:extLst>
                        <a:ext uri="{28A0092B-C50C-407E-A947-70E740481C1C}">
                          <a14:useLocalDpi xmlns:a14="http://schemas.microsoft.com/office/drawing/2010/main" val="0"/>
                        </a:ext>
                      </a:extLst>
                    </a:blip>
                    <a:stretch>
                      <a:fillRect/>
                    </a:stretch>
                  </pic:blipFill>
                  <pic:spPr>
                    <a:xfrm>
                      <a:off x="0" y="0"/>
                      <a:ext cx="5201920" cy="3901440"/>
                    </a:xfrm>
                    <a:prstGeom prst="rect">
                      <a:avLst/>
                    </a:prstGeom>
                  </pic:spPr>
                </pic:pic>
              </a:graphicData>
            </a:graphic>
          </wp:inline>
        </w:drawing>
      </w:r>
    </w:p>
    <w:p w:rsidR="007C72D9" w:rsidRPr="007C72D9" w:rsidRDefault="007C72D9" w:rsidP="007C72D9">
      <w:pPr>
        <w:pStyle w:val="Titulek"/>
        <w:jc w:val="center"/>
      </w:pPr>
      <w:r>
        <w:t xml:space="preserve">Obrázek </w:t>
      </w:r>
      <w:r w:rsidR="00ED6265">
        <w:fldChar w:fldCharType="begin"/>
      </w:r>
      <w:r w:rsidR="00ED6265">
        <w:instrText xml:space="preserve"> SEQ Obrázek \* ARABIC </w:instrText>
      </w:r>
      <w:r w:rsidR="00ED6265">
        <w:fldChar w:fldCharType="separate"/>
      </w:r>
      <w:r w:rsidR="008738A7">
        <w:rPr>
          <w:noProof/>
        </w:rPr>
        <w:t>15</w:t>
      </w:r>
      <w:r w:rsidR="00ED6265">
        <w:rPr>
          <w:noProof/>
        </w:rPr>
        <w:fldChar w:fldCharType="end"/>
      </w:r>
      <w:r>
        <w:t>: Místní komunikace mezi lokalitou Za celnicí a Nad mostem – zarostlé příkopy</w:t>
      </w:r>
    </w:p>
    <w:p w:rsidR="00FD4C54" w:rsidRPr="00FB6D89" w:rsidRDefault="00FD4C54" w:rsidP="00FD4C54">
      <w:pPr>
        <w:pStyle w:val="Nadpis1"/>
      </w:pPr>
      <w:bookmarkStart w:id="58" w:name="_Toc469995055"/>
      <w:r>
        <w:lastRenderedPageBreak/>
        <w:t>Popis vyhodnocení účinnosti všech navrhovaných opatření</w:t>
      </w:r>
      <w:bookmarkEnd w:id="58"/>
    </w:p>
    <w:p w:rsidR="009D45AD" w:rsidRDefault="009D45AD" w:rsidP="009D45AD">
      <w:pPr>
        <w:pStyle w:val="NadpisA61"/>
      </w:pPr>
      <w:bookmarkStart w:id="59" w:name="_Toc469995056"/>
      <w:r>
        <w:t>Vyhodnocení účinnosti opatření na ztrátu půdy</w:t>
      </w:r>
      <w:bookmarkEnd w:id="59"/>
    </w:p>
    <w:p w:rsidR="00A606CA" w:rsidRDefault="00251B0D" w:rsidP="007D5B97">
      <w:r>
        <w:t xml:space="preserve">Účinnost navržených opatření byla ověřována opět pomocí </w:t>
      </w:r>
      <w:r w:rsidR="007D5B97">
        <w:t>výpočtu průměrné dlouhodobé ztráty půdy. Výsledek modelu ve formě plošně distribuovaných hodnot dlouhodobé</w:t>
      </w:r>
      <w:r w:rsidR="009E3F82">
        <w:t xml:space="preserve"> ztráty půdy</w:t>
      </w:r>
      <w:r w:rsidR="00C11E36">
        <w:t xml:space="preserve"> na jednotlivých pozemcích</w:t>
      </w:r>
      <w:r w:rsidR="009E3F82">
        <w:t xml:space="preserve"> je uveden v </w:t>
      </w:r>
      <w:proofErr w:type="gramStart"/>
      <w:r w:rsidR="009E3F82">
        <w:t xml:space="preserve">přílohách </w:t>
      </w:r>
      <w:r w:rsidR="00375476">
        <w:rPr>
          <w:b/>
        </w:rPr>
        <w:t>B.1 až</w:t>
      </w:r>
      <w:proofErr w:type="gramEnd"/>
      <w:r w:rsidR="00375476">
        <w:rPr>
          <w:b/>
        </w:rPr>
        <w:t xml:space="preserve"> B.6</w:t>
      </w:r>
      <w:r w:rsidR="007D5B97">
        <w:t>. Barevná škála zobrazení je odvozena od limitních hodnot přípustné ztráty půdy pro středně hluboké půdy (4 t∙ha</w:t>
      </w:r>
      <w:r w:rsidR="007D5B97" w:rsidRPr="00107676">
        <w:rPr>
          <w:vertAlign w:val="superscript"/>
        </w:rPr>
        <w:t>-1</w:t>
      </w:r>
      <w:r w:rsidR="007D5B97">
        <w:t>∙rok</w:t>
      </w:r>
      <w:r w:rsidR="007D5B97" w:rsidRPr="00107676">
        <w:rPr>
          <w:vertAlign w:val="superscript"/>
        </w:rPr>
        <w:t>-1</w:t>
      </w:r>
      <w:r w:rsidR="00F45CED">
        <w:t>).</w:t>
      </w:r>
    </w:p>
    <w:p w:rsidR="00C11E36" w:rsidRDefault="00C11E36" w:rsidP="007D5B97">
      <w:r>
        <w:t>Pro vyhodnoce</w:t>
      </w:r>
      <w:r w:rsidR="000C25E8">
        <w:t>ní účinnosti uvádí následující T</w:t>
      </w:r>
      <w:r>
        <w:t xml:space="preserve">abulka </w:t>
      </w:r>
      <w:r w:rsidR="000C25E8">
        <w:t xml:space="preserve">6 </w:t>
      </w:r>
      <w:r>
        <w:t>výčet dílů půdních bloků s odpovídající hodnotou plošně distribuované průměrné ztráty půdy bez protierozních</w:t>
      </w:r>
      <w:r w:rsidR="00375476">
        <w:t xml:space="preserve"> opatření a po návrhu opatření, a to pro všechny 3 varianty. </w:t>
      </w:r>
      <w:r w:rsidR="000C25E8">
        <w:t xml:space="preserve">Graficky je zobrazeno v Grafech 1, 3 a 5. </w:t>
      </w:r>
      <w:r w:rsidR="009E3F82">
        <w:t xml:space="preserve">Pro podrobné porovnání lze srovnat v mapových </w:t>
      </w:r>
      <w:proofErr w:type="gramStart"/>
      <w:r w:rsidR="009E3F82">
        <w:t>přílohách</w:t>
      </w:r>
      <w:r>
        <w:t xml:space="preserve"> </w:t>
      </w:r>
      <w:r w:rsidRPr="007E682B">
        <w:rPr>
          <w:b/>
        </w:rPr>
        <w:t>B</w:t>
      </w:r>
      <w:r w:rsidR="007E682B" w:rsidRPr="007E682B">
        <w:rPr>
          <w:b/>
        </w:rPr>
        <w:t>.</w:t>
      </w:r>
      <w:r w:rsidRPr="007E682B">
        <w:rPr>
          <w:b/>
        </w:rPr>
        <w:t>1. až</w:t>
      </w:r>
      <w:proofErr w:type="gramEnd"/>
      <w:r w:rsidRPr="007E682B">
        <w:rPr>
          <w:b/>
        </w:rPr>
        <w:t xml:space="preserve"> B</w:t>
      </w:r>
      <w:r w:rsidR="007E682B" w:rsidRPr="007E682B">
        <w:rPr>
          <w:b/>
        </w:rPr>
        <w:t>.</w:t>
      </w:r>
      <w:r w:rsidR="005D77CF">
        <w:rPr>
          <w:b/>
        </w:rPr>
        <w:t>6</w:t>
      </w:r>
      <w:r w:rsidR="009E3F82">
        <w:t xml:space="preserve">. </w:t>
      </w:r>
    </w:p>
    <w:p w:rsidR="007D5B97" w:rsidRDefault="007D5B97" w:rsidP="007D5B97">
      <w:r>
        <w:t>Díly půdních bloků jsou seřazeny sestupně podle průměrné ztráty a jsou zvýrazněny díl</w:t>
      </w:r>
      <w:r w:rsidR="00C11E36">
        <w:t>y půdních bloků, které přesahovaly</w:t>
      </w:r>
      <w:r>
        <w:t xml:space="preserve"> limit přípustné ztráty půdy (4 t∙ha</w:t>
      </w:r>
      <w:r w:rsidRPr="00107676">
        <w:rPr>
          <w:vertAlign w:val="superscript"/>
        </w:rPr>
        <w:t>-1</w:t>
      </w:r>
      <w:r>
        <w:t>∙rok</w:t>
      </w:r>
      <w:r w:rsidRPr="00107676">
        <w:rPr>
          <w:vertAlign w:val="superscript"/>
        </w:rPr>
        <w:t>-1</w:t>
      </w:r>
      <w:r>
        <w:t>) a dále ty díly půdních bloků, které v průměrné</w:t>
      </w:r>
      <w:r w:rsidR="00C11E36">
        <w:t xml:space="preserve"> hodnotě tento limit nepřesahovaly, ale v jejich ploše existovala</w:t>
      </w:r>
      <w:r>
        <w:t xml:space="preserve"> místa, kte</w:t>
      </w:r>
      <w:r w:rsidR="00C11E36">
        <w:t>rá tento limit výrazně přesahovala</w:t>
      </w:r>
      <w:r>
        <w:t>, a tudíž byly zahrnuty do návrhu protierozních opatření.</w:t>
      </w:r>
      <w:r w:rsidR="002B7519">
        <w:t xml:space="preserve"> U některých půdních bloků se projevila nižší hodnota průměrné ztráty půdy díky navrženým opatřením v sousedních půdních blocích.</w:t>
      </w:r>
    </w:p>
    <w:p w:rsidR="007D5B97" w:rsidRDefault="002B7519" w:rsidP="007D5B97">
      <w:r>
        <w:t xml:space="preserve">V tabulce </w:t>
      </w:r>
      <w:r w:rsidR="000C25E8">
        <w:t>6</w:t>
      </w:r>
      <w:r w:rsidR="00A71E14">
        <w:t xml:space="preserve"> </w:t>
      </w:r>
      <w:r w:rsidRPr="00F22C02">
        <w:t xml:space="preserve">jsou </w:t>
      </w:r>
      <w:r>
        <w:t>opět nejprve řazeny půdní bloky</w:t>
      </w:r>
      <w:r w:rsidRPr="00F22C02">
        <w:t xml:space="preserve"> v </w:t>
      </w:r>
      <w:proofErr w:type="spellStart"/>
      <w:proofErr w:type="gramStart"/>
      <w:r w:rsidRPr="00F22C02">
        <w:t>k.ú</w:t>
      </w:r>
      <w:proofErr w:type="spellEnd"/>
      <w:r w:rsidRPr="00F22C02">
        <w:t>.</w:t>
      </w:r>
      <w:proofErr w:type="gramEnd"/>
      <w:r w:rsidRPr="00F22C02">
        <w:t xml:space="preserve"> Pomezí na Ohří a Dolní </w:t>
      </w:r>
      <w:proofErr w:type="spellStart"/>
      <w:r w:rsidRPr="00F22C02">
        <w:t>Hr</w:t>
      </w:r>
      <w:r w:rsidR="007F4ADB">
        <w:t>aničná</w:t>
      </w:r>
      <w:proofErr w:type="spellEnd"/>
      <w:r w:rsidR="007F4ADB">
        <w:t xml:space="preserve">, potom následuje procentuálně vyhodnocená účinnost na </w:t>
      </w:r>
      <w:r>
        <w:t xml:space="preserve">ostatních </w:t>
      </w:r>
      <w:r w:rsidR="007F4ADB">
        <w:t xml:space="preserve">půdních blocích v </w:t>
      </w:r>
      <w:r>
        <w:t>zájmového území.</w:t>
      </w:r>
    </w:p>
    <w:p w:rsidR="00A71E14" w:rsidRDefault="00A71E14" w:rsidP="007D5B97">
      <w:r>
        <w:t>V </w:t>
      </w:r>
      <w:proofErr w:type="spellStart"/>
      <w:proofErr w:type="gramStart"/>
      <w:r>
        <w:t>k.ú</w:t>
      </w:r>
      <w:proofErr w:type="spellEnd"/>
      <w:r>
        <w:t>.</w:t>
      </w:r>
      <w:proofErr w:type="gramEnd"/>
      <w:r>
        <w:t xml:space="preserve"> Pomezí nad Ohří </w:t>
      </w:r>
      <w:r w:rsidR="00956EBA">
        <w:t xml:space="preserve">byla vyhodnocena nejvýznamnější </w:t>
      </w:r>
      <w:r>
        <w:t xml:space="preserve">účinnost navržených PEO </w:t>
      </w:r>
      <w:r w:rsidR="00861F36">
        <w:t xml:space="preserve">na půdním bloku 894102001, a to </w:t>
      </w:r>
      <w:r w:rsidR="00956EBA">
        <w:t xml:space="preserve">mezi </w:t>
      </w:r>
      <w:r w:rsidR="00861F36">
        <w:t xml:space="preserve">cca </w:t>
      </w:r>
      <w:r>
        <w:t>50 až 65</w:t>
      </w:r>
      <w:r w:rsidR="00956EBA">
        <w:t xml:space="preserve"> </w:t>
      </w:r>
      <w:r>
        <w:rPr>
          <w:lang w:val="en-US"/>
        </w:rPr>
        <w:t>%</w:t>
      </w:r>
      <w:r w:rsidR="00956EBA">
        <w:t xml:space="preserve">. Na ostatních půdních blocích, kde byly navrhovány PEO se účinnost pohybovala mezi cca 8 až 18 </w:t>
      </w:r>
      <w:r w:rsidR="00956EBA">
        <w:rPr>
          <w:lang w:val="en-US"/>
        </w:rPr>
        <w:t>%</w:t>
      </w:r>
      <w:r w:rsidR="00956EBA">
        <w:t>. Vysoká účinnost PEO vychází v </w:t>
      </w:r>
      <w:proofErr w:type="spellStart"/>
      <w:proofErr w:type="gramStart"/>
      <w:r w:rsidR="00956EBA">
        <w:t>k.ú</w:t>
      </w:r>
      <w:proofErr w:type="spellEnd"/>
      <w:r w:rsidR="00956EBA">
        <w:t>.</w:t>
      </w:r>
      <w:proofErr w:type="gramEnd"/>
      <w:r w:rsidR="00956EBA">
        <w:t xml:space="preserve"> Dolní </w:t>
      </w:r>
      <w:proofErr w:type="spellStart"/>
      <w:r w:rsidR="00956EBA">
        <w:t>Hraničná</w:t>
      </w:r>
      <w:proofErr w:type="spellEnd"/>
      <w:r w:rsidR="00956EBA">
        <w:t xml:space="preserve">, kde se na půdních blocích 893102202, 893102302/2 a 894102301/1 pohybuje mezi cca 70 až 80 </w:t>
      </w:r>
      <w:r w:rsidR="00956EBA">
        <w:rPr>
          <w:lang w:val="en-US"/>
        </w:rPr>
        <w:t>%</w:t>
      </w:r>
      <w:r w:rsidR="00956EBA">
        <w:t xml:space="preserve">. Na zbývajících půdních blocích, kde byla navržena PEO, vychází účinnost PEO mezi </w:t>
      </w:r>
      <w:r w:rsidR="00861F36">
        <w:t xml:space="preserve">cca 18 až 32 </w:t>
      </w:r>
      <w:r w:rsidR="00861F36">
        <w:rPr>
          <w:lang w:val="en-US"/>
        </w:rPr>
        <w:t>%</w:t>
      </w:r>
      <w:r w:rsidR="00861F36">
        <w:t>.</w:t>
      </w:r>
    </w:p>
    <w:p w:rsidR="00861F36" w:rsidRDefault="00861F36" w:rsidP="007D5B97">
      <w:r>
        <w:t xml:space="preserve">Ve zbytku zájmového území je zajímavá účinnost PEO </w:t>
      </w:r>
      <w:r w:rsidR="006B4B96">
        <w:t xml:space="preserve">např. </w:t>
      </w:r>
      <w:r>
        <w:t xml:space="preserve">na půdním bloku </w:t>
      </w:r>
      <w:r w:rsidRPr="00861F36">
        <w:t>892102203/9</w:t>
      </w:r>
      <w:r>
        <w:t xml:space="preserve"> v </w:t>
      </w:r>
      <w:proofErr w:type="spellStart"/>
      <w:proofErr w:type="gramStart"/>
      <w:r>
        <w:t>k.ú</w:t>
      </w:r>
      <w:proofErr w:type="spellEnd"/>
      <w:r>
        <w:t>.</w:t>
      </w:r>
      <w:proofErr w:type="gramEnd"/>
      <w:r>
        <w:t xml:space="preserve"> Dolní Pelhřimov, která vychází 97,5 </w:t>
      </w:r>
      <w:r>
        <w:rPr>
          <w:lang w:val="en-US"/>
        </w:rPr>
        <w:t>%</w:t>
      </w:r>
      <w:r>
        <w:t>. Dále v </w:t>
      </w:r>
      <w:proofErr w:type="spellStart"/>
      <w:proofErr w:type="gramStart"/>
      <w:r>
        <w:t>k.ú</w:t>
      </w:r>
      <w:proofErr w:type="spellEnd"/>
      <w:r>
        <w:t>.</w:t>
      </w:r>
      <w:proofErr w:type="gramEnd"/>
      <w:r>
        <w:t xml:space="preserve"> Podhoří u Chebu byla </w:t>
      </w:r>
      <w:r w:rsidR="006B4B96">
        <w:t xml:space="preserve">např. </w:t>
      </w:r>
      <w:r>
        <w:t xml:space="preserve">na půdním bloku </w:t>
      </w:r>
      <w:r w:rsidRPr="00861F36">
        <w:t>891102101</w:t>
      </w:r>
      <w:r>
        <w:t xml:space="preserve"> vyhodnocena účinnost PEO jako 89</w:t>
      </w:r>
      <w:r>
        <w:rPr>
          <w:lang w:val="en-US"/>
        </w:rPr>
        <w:t>%</w:t>
      </w:r>
      <w:r>
        <w:t>, v </w:t>
      </w:r>
      <w:proofErr w:type="spellStart"/>
      <w:proofErr w:type="gramStart"/>
      <w:r>
        <w:t>k.ú</w:t>
      </w:r>
      <w:proofErr w:type="spellEnd"/>
      <w:r>
        <w:t>.</w:t>
      </w:r>
      <w:proofErr w:type="gramEnd"/>
      <w:r>
        <w:t xml:space="preserve"> Skalka u Chebu cca 75</w:t>
      </w:r>
      <w:r>
        <w:rPr>
          <w:lang w:val="en-US"/>
        </w:rPr>
        <w:t>%</w:t>
      </w:r>
      <w:r>
        <w:t xml:space="preserve"> na půdním bloku </w:t>
      </w:r>
      <w:r w:rsidRPr="00861F36">
        <w:t>890101902/2</w:t>
      </w:r>
      <w:r>
        <w:t xml:space="preserve"> a v </w:t>
      </w:r>
      <w:proofErr w:type="spellStart"/>
      <w:proofErr w:type="gramStart"/>
      <w:r>
        <w:t>k.ú</w:t>
      </w:r>
      <w:proofErr w:type="spellEnd"/>
      <w:r>
        <w:t>.</w:t>
      </w:r>
      <w:proofErr w:type="gramEnd"/>
      <w:r>
        <w:t xml:space="preserve"> </w:t>
      </w:r>
      <w:proofErr w:type="spellStart"/>
      <w:r>
        <w:t>Cetnov</w:t>
      </w:r>
      <w:proofErr w:type="spellEnd"/>
      <w:r>
        <w:t xml:space="preserve"> </w:t>
      </w:r>
      <w:r w:rsidR="006B4B96">
        <w:t>cca 74</w:t>
      </w:r>
      <w:r w:rsidR="006B4B96">
        <w:rPr>
          <w:lang w:val="en-US"/>
        </w:rPr>
        <w:t>%</w:t>
      </w:r>
      <w:r w:rsidR="006B4B96">
        <w:t xml:space="preserve"> na půdním bloku </w:t>
      </w:r>
      <w:r w:rsidR="006B4B96" w:rsidRPr="006B4B96">
        <w:t>892101905/2</w:t>
      </w:r>
      <w:r>
        <w:t>.</w:t>
      </w:r>
    </w:p>
    <w:p w:rsidR="00B5388B" w:rsidRPr="00956EBA" w:rsidRDefault="003E4741" w:rsidP="007D5B97">
      <w:r>
        <w:t>V</w:t>
      </w:r>
      <w:r w:rsidR="00B5388B">
        <w:t xml:space="preserve">yhodnocení účinnosti </w:t>
      </w:r>
      <w:r>
        <w:t xml:space="preserve">opatření na ztrátu půdy </w:t>
      </w:r>
      <w:r w:rsidR="00B5388B">
        <w:t>je dále dobře patrné z Grafů 2, 4 a 6</w:t>
      </w:r>
      <w:r>
        <w:t>.</w:t>
      </w:r>
    </w:p>
    <w:p w:rsidR="007D5B97" w:rsidRDefault="007D5B97" w:rsidP="00D54200"/>
    <w:p w:rsidR="00FD48EB" w:rsidRDefault="00FD48EB" w:rsidP="00D54200"/>
    <w:p w:rsidR="00375476" w:rsidRDefault="00375476" w:rsidP="00D54200"/>
    <w:p w:rsidR="00375476" w:rsidRDefault="00375476" w:rsidP="00D54200"/>
    <w:p w:rsidR="00375476" w:rsidRDefault="00375476" w:rsidP="00D54200"/>
    <w:p w:rsidR="00375476" w:rsidRDefault="00375476" w:rsidP="00D54200">
      <w:pPr>
        <w:sectPr w:rsidR="00375476" w:rsidSect="00572885">
          <w:headerReference w:type="default" r:id="rId30"/>
          <w:footerReference w:type="default" r:id="rId31"/>
          <w:type w:val="continuous"/>
          <w:pgSz w:w="11906" w:h="16838"/>
          <w:pgMar w:top="1417" w:right="1417" w:bottom="1417" w:left="1417" w:header="708" w:footer="708" w:gutter="0"/>
          <w:cols w:space="708"/>
          <w:docGrid w:linePitch="360"/>
        </w:sectPr>
      </w:pPr>
    </w:p>
    <w:p w:rsidR="00375476" w:rsidRDefault="00375476" w:rsidP="00137675">
      <w:pPr>
        <w:pStyle w:val="Titulek"/>
        <w:keepNext/>
        <w:spacing w:before="0"/>
        <w:jc w:val="center"/>
      </w:pPr>
      <w:r>
        <w:lastRenderedPageBreak/>
        <w:t xml:space="preserve">Tabulka </w:t>
      </w:r>
      <w:r w:rsidR="00ED6265">
        <w:fldChar w:fldCharType="begin"/>
      </w:r>
      <w:r w:rsidR="00ED6265">
        <w:instrText xml:space="preserve"> SEQ Tabulka \* ARABIC </w:instrText>
      </w:r>
      <w:r w:rsidR="00ED6265">
        <w:fldChar w:fldCharType="separate"/>
      </w:r>
      <w:r w:rsidR="008738A7">
        <w:rPr>
          <w:noProof/>
        </w:rPr>
        <w:t>6</w:t>
      </w:r>
      <w:r w:rsidR="00ED6265">
        <w:rPr>
          <w:noProof/>
        </w:rPr>
        <w:fldChar w:fldCharType="end"/>
      </w:r>
      <w:r>
        <w:t>: Vyhodnocení účinnosti protierozních opatření podle plošné průměrné hodnoty ztráty půdy</w:t>
      </w:r>
    </w:p>
    <w:tbl>
      <w:tblPr>
        <w:tblW w:w="5000" w:type="pct"/>
        <w:tblLayout w:type="fixed"/>
        <w:tblCellMar>
          <w:left w:w="70" w:type="dxa"/>
          <w:right w:w="70" w:type="dxa"/>
        </w:tblCellMar>
        <w:tblLook w:val="04A0" w:firstRow="1" w:lastRow="0" w:firstColumn="1" w:lastColumn="0" w:noHBand="0" w:noVBand="1"/>
      </w:tblPr>
      <w:tblGrid>
        <w:gridCol w:w="1410"/>
        <w:gridCol w:w="2691"/>
        <w:gridCol w:w="1276"/>
        <w:gridCol w:w="1276"/>
        <w:gridCol w:w="1276"/>
        <w:gridCol w:w="1276"/>
        <w:gridCol w:w="1276"/>
        <w:gridCol w:w="1276"/>
        <w:gridCol w:w="1273"/>
        <w:gridCol w:w="2086"/>
      </w:tblGrid>
      <w:tr w:rsidR="00137675" w:rsidRPr="00137675" w:rsidTr="00137675">
        <w:trPr>
          <w:trHeight w:val="799"/>
        </w:trPr>
        <w:tc>
          <w:tcPr>
            <w:tcW w:w="466" w:type="pct"/>
            <w:tcBorders>
              <w:top w:val="single" w:sz="8" w:space="0" w:color="auto"/>
              <w:left w:val="single" w:sz="8" w:space="0" w:color="auto"/>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půdní blok LPIS</w:t>
            </w:r>
          </w:p>
        </w:tc>
        <w:tc>
          <w:tcPr>
            <w:tcW w:w="890" w:type="pct"/>
            <w:tcBorders>
              <w:top w:val="single" w:sz="8" w:space="0" w:color="auto"/>
              <w:left w:val="nil"/>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jméno uživatele</w:t>
            </w:r>
          </w:p>
        </w:tc>
        <w:tc>
          <w:tcPr>
            <w:tcW w:w="422" w:type="pct"/>
            <w:tcBorders>
              <w:top w:val="single" w:sz="8" w:space="0" w:color="auto"/>
              <w:left w:val="nil"/>
              <w:bottom w:val="single" w:sz="8"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proofErr w:type="spellStart"/>
            <w:r w:rsidRPr="00137675">
              <w:rPr>
                <w:rFonts w:ascii="Arial" w:eastAsia="Times New Roman" w:hAnsi="Arial" w:cs="Arial"/>
                <w:b/>
                <w:bCs/>
                <w:sz w:val="18"/>
                <w:szCs w:val="18"/>
                <w:lang w:eastAsia="cs-CZ"/>
              </w:rPr>
              <w:t>prům</w:t>
            </w:r>
            <w:proofErr w:type="spellEnd"/>
            <w:r w:rsidRPr="00137675">
              <w:rPr>
                <w:rFonts w:ascii="Arial" w:eastAsia="Times New Roman" w:hAnsi="Arial" w:cs="Arial"/>
                <w:b/>
                <w:bCs/>
                <w:sz w:val="18"/>
                <w:szCs w:val="18"/>
                <w:lang w:eastAsia="cs-CZ"/>
              </w:rPr>
              <w:t>. ztráta půdy - původní</w:t>
            </w:r>
          </w:p>
        </w:tc>
        <w:tc>
          <w:tcPr>
            <w:tcW w:w="422" w:type="pct"/>
            <w:tcBorders>
              <w:top w:val="single" w:sz="8" w:space="0" w:color="auto"/>
              <w:left w:val="nil"/>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proofErr w:type="spellStart"/>
            <w:r w:rsidRPr="00137675">
              <w:rPr>
                <w:rFonts w:ascii="Arial" w:eastAsia="Times New Roman" w:hAnsi="Arial" w:cs="Arial"/>
                <w:b/>
                <w:bCs/>
                <w:sz w:val="18"/>
                <w:szCs w:val="18"/>
                <w:lang w:eastAsia="cs-CZ"/>
              </w:rPr>
              <w:t>prům</w:t>
            </w:r>
            <w:proofErr w:type="spellEnd"/>
            <w:r w:rsidRPr="00137675">
              <w:rPr>
                <w:rFonts w:ascii="Arial" w:eastAsia="Times New Roman" w:hAnsi="Arial" w:cs="Arial"/>
                <w:b/>
                <w:bCs/>
                <w:sz w:val="18"/>
                <w:szCs w:val="18"/>
                <w:lang w:eastAsia="cs-CZ"/>
              </w:rPr>
              <w:t>. ztráta půdy - návrh var. 1</w:t>
            </w:r>
          </w:p>
        </w:tc>
        <w:tc>
          <w:tcPr>
            <w:tcW w:w="422" w:type="pct"/>
            <w:tcBorders>
              <w:top w:val="single" w:sz="8" w:space="0" w:color="auto"/>
              <w:left w:val="nil"/>
              <w:bottom w:val="single" w:sz="8"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účinnost PEO - návrh var. 1</w:t>
            </w:r>
          </w:p>
        </w:tc>
        <w:tc>
          <w:tcPr>
            <w:tcW w:w="422" w:type="pct"/>
            <w:tcBorders>
              <w:top w:val="single" w:sz="8" w:space="0" w:color="auto"/>
              <w:left w:val="single" w:sz="8" w:space="0" w:color="auto"/>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proofErr w:type="spellStart"/>
            <w:r w:rsidRPr="00137675">
              <w:rPr>
                <w:rFonts w:ascii="Arial" w:eastAsia="Times New Roman" w:hAnsi="Arial" w:cs="Arial"/>
                <w:b/>
                <w:bCs/>
                <w:sz w:val="18"/>
                <w:szCs w:val="18"/>
                <w:lang w:eastAsia="cs-CZ"/>
              </w:rPr>
              <w:t>prům</w:t>
            </w:r>
            <w:proofErr w:type="spellEnd"/>
            <w:r w:rsidRPr="00137675">
              <w:rPr>
                <w:rFonts w:ascii="Arial" w:eastAsia="Times New Roman" w:hAnsi="Arial" w:cs="Arial"/>
                <w:b/>
                <w:bCs/>
                <w:sz w:val="18"/>
                <w:szCs w:val="18"/>
                <w:lang w:eastAsia="cs-CZ"/>
              </w:rPr>
              <w:t>. ztráta půdy - návrh var. 2</w:t>
            </w:r>
          </w:p>
        </w:tc>
        <w:tc>
          <w:tcPr>
            <w:tcW w:w="422" w:type="pct"/>
            <w:tcBorders>
              <w:top w:val="single" w:sz="8" w:space="0" w:color="auto"/>
              <w:left w:val="nil"/>
              <w:bottom w:val="single" w:sz="8"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účinnost PEO - návrh var. 2</w:t>
            </w:r>
          </w:p>
        </w:tc>
        <w:tc>
          <w:tcPr>
            <w:tcW w:w="422" w:type="pct"/>
            <w:tcBorders>
              <w:top w:val="single" w:sz="8" w:space="0" w:color="auto"/>
              <w:left w:val="nil"/>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proofErr w:type="spellStart"/>
            <w:r w:rsidRPr="00137675">
              <w:rPr>
                <w:rFonts w:ascii="Arial" w:eastAsia="Times New Roman" w:hAnsi="Arial" w:cs="Arial"/>
                <w:b/>
                <w:bCs/>
                <w:sz w:val="18"/>
                <w:szCs w:val="18"/>
                <w:lang w:eastAsia="cs-CZ"/>
              </w:rPr>
              <w:t>prům</w:t>
            </w:r>
            <w:proofErr w:type="spellEnd"/>
            <w:r w:rsidRPr="00137675">
              <w:rPr>
                <w:rFonts w:ascii="Arial" w:eastAsia="Times New Roman" w:hAnsi="Arial" w:cs="Arial"/>
                <w:b/>
                <w:bCs/>
                <w:sz w:val="18"/>
                <w:szCs w:val="18"/>
                <w:lang w:eastAsia="cs-CZ"/>
              </w:rPr>
              <w:t>. ztráta půdy - návrh var. 3</w:t>
            </w:r>
          </w:p>
        </w:tc>
        <w:tc>
          <w:tcPr>
            <w:tcW w:w="421" w:type="pct"/>
            <w:tcBorders>
              <w:top w:val="single" w:sz="8" w:space="0" w:color="auto"/>
              <w:left w:val="nil"/>
              <w:bottom w:val="single" w:sz="8"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účinnost PEO - návrh var. 3</w:t>
            </w:r>
          </w:p>
        </w:tc>
        <w:tc>
          <w:tcPr>
            <w:tcW w:w="690"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proofErr w:type="spellStart"/>
            <w:proofErr w:type="gramStart"/>
            <w:r w:rsidRPr="00137675">
              <w:rPr>
                <w:rFonts w:ascii="Arial" w:eastAsia="Times New Roman" w:hAnsi="Arial" w:cs="Arial"/>
                <w:b/>
                <w:bCs/>
                <w:sz w:val="18"/>
                <w:szCs w:val="18"/>
                <w:lang w:eastAsia="cs-CZ"/>
              </w:rPr>
              <w:t>k.ú</w:t>
            </w:r>
            <w:proofErr w:type="spellEnd"/>
            <w:r w:rsidRPr="00137675">
              <w:rPr>
                <w:rFonts w:ascii="Arial" w:eastAsia="Times New Roman" w:hAnsi="Arial" w:cs="Arial"/>
                <w:b/>
                <w:bCs/>
                <w:sz w:val="18"/>
                <w:szCs w:val="18"/>
                <w:lang w:eastAsia="cs-CZ"/>
              </w:rPr>
              <w:t>.</w:t>
            </w:r>
            <w:proofErr w:type="gramEnd"/>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894102001</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 xml:space="preserve">Roman </w:t>
            </w:r>
            <w:proofErr w:type="spellStart"/>
            <w:r w:rsidRPr="00137675">
              <w:rPr>
                <w:rFonts w:ascii="Arial" w:eastAsia="Times New Roman" w:hAnsi="Arial" w:cs="Arial"/>
                <w:b/>
                <w:bCs/>
                <w:sz w:val="18"/>
                <w:szCs w:val="18"/>
                <w:lang w:eastAsia="cs-CZ"/>
              </w:rPr>
              <w:t>Drofa</w:t>
            </w:r>
            <w:proofErr w:type="spellEnd"/>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7.02</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2.43</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65.4%</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3.52</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49.9%</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3.08</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56.1%</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894102002/1</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 xml:space="preserve">Roman </w:t>
            </w:r>
            <w:proofErr w:type="spellStart"/>
            <w:r w:rsidRPr="00137675">
              <w:rPr>
                <w:rFonts w:ascii="Arial" w:eastAsia="Times New Roman" w:hAnsi="Arial" w:cs="Arial"/>
                <w:b/>
                <w:bCs/>
                <w:sz w:val="18"/>
                <w:szCs w:val="18"/>
                <w:lang w:eastAsia="cs-CZ"/>
              </w:rPr>
              <w:t>Drofa</w:t>
            </w:r>
            <w:proofErr w:type="spellEnd"/>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4.44</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3.63</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18.2%</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3.64</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17.9%</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3.67</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17.2%</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894101904</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 xml:space="preserve">Roman </w:t>
            </w:r>
            <w:proofErr w:type="spellStart"/>
            <w:r w:rsidRPr="00137675">
              <w:rPr>
                <w:rFonts w:ascii="Arial" w:eastAsia="Times New Roman" w:hAnsi="Arial" w:cs="Arial"/>
                <w:sz w:val="18"/>
                <w:szCs w:val="18"/>
                <w:lang w:eastAsia="cs-CZ"/>
              </w:rPr>
              <w:t>Drofa</w:t>
            </w:r>
            <w:proofErr w:type="spellEnd"/>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3.89</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3.89</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3.89</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3.89</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894102002/3</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K&amp;SL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3.84</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3.84</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3.25</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15.3%</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3.83</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0.3%</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895101802/3</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 xml:space="preserve">Roman </w:t>
            </w:r>
            <w:proofErr w:type="spellStart"/>
            <w:r w:rsidRPr="00137675">
              <w:rPr>
                <w:rFonts w:ascii="Arial" w:eastAsia="Times New Roman" w:hAnsi="Arial" w:cs="Arial"/>
                <w:b/>
                <w:bCs/>
                <w:sz w:val="18"/>
                <w:szCs w:val="18"/>
                <w:lang w:eastAsia="cs-CZ"/>
              </w:rPr>
              <w:t>Drofa</w:t>
            </w:r>
            <w:proofErr w:type="spellEnd"/>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3.28</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2.83</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13.8%</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2.75</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16.2%</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2.53</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22.9%</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894102002/2</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 xml:space="preserve">Roman </w:t>
            </w:r>
            <w:proofErr w:type="spellStart"/>
            <w:r w:rsidRPr="00137675">
              <w:rPr>
                <w:rFonts w:ascii="Arial" w:eastAsia="Times New Roman" w:hAnsi="Arial" w:cs="Arial"/>
                <w:b/>
                <w:bCs/>
                <w:sz w:val="18"/>
                <w:szCs w:val="18"/>
                <w:lang w:eastAsia="cs-CZ"/>
              </w:rPr>
              <w:t>Drofa</w:t>
            </w:r>
            <w:proofErr w:type="spellEnd"/>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2.65</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2.44</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7.8%</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2.31</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12.8%</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2.44</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7.8%</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895101905</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 xml:space="preserve">Roman </w:t>
            </w:r>
            <w:proofErr w:type="spellStart"/>
            <w:r w:rsidRPr="00137675">
              <w:rPr>
                <w:rFonts w:ascii="Arial" w:eastAsia="Times New Roman" w:hAnsi="Arial" w:cs="Arial"/>
                <w:sz w:val="18"/>
                <w:szCs w:val="18"/>
                <w:lang w:eastAsia="cs-CZ"/>
              </w:rPr>
              <w:t>Drofa</w:t>
            </w:r>
            <w:proofErr w:type="spellEnd"/>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2.62</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2.62</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2.62</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2.62</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895101907</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 xml:space="preserve">Roman </w:t>
            </w:r>
            <w:proofErr w:type="spellStart"/>
            <w:r w:rsidRPr="00137675">
              <w:rPr>
                <w:rFonts w:ascii="Arial" w:eastAsia="Times New Roman" w:hAnsi="Arial" w:cs="Arial"/>
                <w:sz w:val="18"/>
                <w:szCs w:val="18"/>
                <w:lang w:eastAsia="cs-CZ"/>
              </w:rPr>
              <w:t>Drofa</w:t>
            </w:r>
            <w:proofErr w:type="spellEnd"/>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2.49</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2.49</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2.49</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2.49</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895101903/1</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AGRO - DANNHORN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2.30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2.30</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2.30</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2.30</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895101904/4</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proofErr w:type="spellStart"/>
            <w:r w:rsidRPr="00137675">
              <w:rPr>
                <w:rFonts w:ascii="Arial" w:eastAsia="Times New Roman" w:hAnsi="Arial" w:cs="Arial"/>
                <w:sz w:val="18"/>
                <w:szCs w:val="18"/>
                <w:lang w:eastAsia="cs-CZ"/>
              </w:rPr>
              <w:t>Döllinger</w:t>
            </w:r>
            <w:proofErr w:type="spellEnd"/>
            <w:r w:rsidRPr="00137675">
              <w:rPr>
                <w:rFonts w:ascii="Arial" w:eastAsia="Times New Roman" w:hAnsi="Arial" w:cs="Arial"/>
                <w:sz w:val="18"/>
                <w:szCs w:val="18"/>
                <w:lang w:eastAsia="cs-CZ"/>
              </w:rPr>
              <w:t xml:space="preserve"> Herbert Konrad</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1.33</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1.33</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1.33</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1.33</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890101905/9</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AGRO - DANNHORN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1.07</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1.07</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1.07</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1.07</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895101801/2</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Jan Balcar</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0.59</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0.59</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0.59</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0.59</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893102012/1</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Jan Balcar</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0.17</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0.17</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0.17</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0.17</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894102004</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Jan Balcar</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0.17</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0.17</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0.17</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0.17</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893102015</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Jan Balcar</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0.14</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0.14</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0.14</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0.14</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894102003/5</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HOUTKOVÁ ZDENKA</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0.13</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0.13</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0.13</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0.13</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895101904/2</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Jan Balcar</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0.10</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0.10</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0.10</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895101904/1</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Jan Balcar</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0.09</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0.09</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0.09</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0.09</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896101902/1</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Jan Balcar</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0.09</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0.09</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0.09</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0.09</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895101904/3</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Jan Balcar</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895101904/6</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Jan Balcar</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894102006</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HOUTKOVÁ ZDENKA</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893102013/1</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Jan Balcar</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895101904/5</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Jan Balcar</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0.06</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0.06</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0.06</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0.06</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896101903</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Jan Balcar</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0.06</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0.06</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0.06</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0.06</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895101801/1</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Jan Balcar</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0.05</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0.05</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0.05</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0.05</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Pomezí n/O</w:t>
            </w:r>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893102014</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Jan Balcar</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0.05</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0.05</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0.05</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0.05</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Pomezí n/O</w:t>
            </w:r>
          </w:p>
        </w:tc>
      </w:tr>
      <w:tr w:rsidR="00137675" w:rsidRPr="00137675" w:rsidTr="00A71E14">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896101901/1</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Jan Balcar</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0.03</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0.03</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0.03</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0.03</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Pomezí n/O</w:t>
            </w:r>
          </w:p>
        </w:tc>
      </w:tr>
      <w:tr w:rsidR="00137675" w:rsidRPr="00137675" w:rsidTr="00A71E14">
        <w:trPr>
          <w:trHeight w:val="255"/>
        </w:trPr>
        <w:tc>
          <w:tcPr>
            <w:tcW w:w="466" w:type="pct"/>
            <w:tcBorders>
              <w:top w:val="single" w:sz="4" w:space="0" w:color="auto"/>
              <w:left w:val="single" w:sz="8" w:space="0" w:color="auto"/>
              <w:bottom w:val="single" w:sz="6"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896101801</w:t>
            </w:r>
          </w:p>
        </w:tc>
        <w:tc>
          <w:tcPr>
            <w:tcW w:w="890" w:type="pct"/>
            <w:tcBorders>
              <w:top w:val="single" w:sz="4" w:space="0" w:color="auto"/>
              <w:left w:val="nil"/>
              <w:bottom w:val="single" w:sz="6"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Jan Balcar</w:t>
            </w:r>
          </w:p>
        </w:tc>
        <w:tc>
          <w:tcPr>
            <w:tcW w:w="422" w:type="pct"/>
            <w:tcBorders>
              <w:top w:val="single" w:sz="4" w:space="0" w:color="auto"/>
              <w:left w:val="nil"/>
              <w:bottom w:val="single" w:sz="6"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0.03</w:t>
            </w:r>
          </w:p>
        </w:tc>
        <w:tc>
          <w:tcPr>
            <w:tcW w:w="422" w:type="pct"/>
            <w:tcBorders>
              <w:top w:val="single" w:sz="4" w:space="0" w:color="auto"/>
              <w:left w:val="nil"/>
              <w:bottom w:val="single" w:sz="6"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0.03</w:t>
            </w:r>
          </w:p>
        </w:tc>
        <w:tc>
          <w:tcPr>
            <w:tcW w:w="422" w:type="pct"/>
            <w:tcBorders>
              <w:top w:val="single" w:sz="4" w:space="0" w:color="auto"/>
              <w:left w:val="nil"/>
              <w:bottom w:val="single" w:sz="6"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single" w:sz="4" w:space="0" w:color="auto"/>
              <w:left w:val="single" w:sz="8" w:space="0" w:color="auto"/>
              <w:bottom w:val="single" w:sz="6"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0.03</w:t>
            </w:r>
          </w:p>
        </w:tc>
        <w:tc>
          <w:tcPr>
            <w:tcW w:w="422" w:type="pct"/>
            <w:tcBorders>
              <w:top w:val="single" w:sz="4" w:space="0" w:color="auto"/>
              <w:left w:val="nil"/>
              <w:bottom w:val="single" w:sz="6"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single" w:sz="4" w:space="0" w:color="auto"/>
              <w:left w:val="nil"/>
              <w:bottom w:val="single" w:sz="6"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0.03</w:t>
            </w:r>
          </w:p>
        </w:tc>
        <w:tc>
          <w:tcPr>
            <w:tcW w:w="421" w:type="pct"/>
            <w:tcBorders>
              <w:top w:val="single" w:sz="4" w:space="0" w:color="auto"/>
              <w:left w:val="nil"/>
              <w:bottom w:val="single" w:sz="6"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single" w:sz="4" w:space="0" w:color="auto"/>
              <w:left w:val="single" w:sz="8" w:space="0" w:color="auto"/>
              <w:bottom w:val="single" w:sz="6"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Pomezí n/O</w:t>
            </w:r>
          </w:p>
        </w:tc>
      </w:tr>
    </w:tbl>
    <w:p w:rsidR="00FD48EB" w:rsidRDefault="00FD48EB" w:rsidP="00D54200"/>
    <w:tbl>
      <w:tblPr>
        <w:tblW w:w="5000" w:type="pct"/>
        <w:tblLayout w:type="fixed"/>
        <w:tblCellMar>
          <w:left w:w="70" w:type="dxa"/>
          <w:right w:w="70" w:type="dxa"/>
        </w:tblCellMar>
        <w:tblLook w:val="04A0" w:firstRow="1" w:lastRow="0" w:firstColumn="1" w:lastColumn="0" w:noHBand="0" w:noVBand="1"/>
      </w:tblPr>
      <w:tblGrid>
        <w:gridCol w:w="1410"/>
        <w:gridCol w:w="2691"/>
        <w:gridCol w:w="1276"/>
        <w:gridCol w:w="1276"/>
        <w:gridCol w:w="1276"/>
        <w:gridCol w:w="1276"/>
        <w:gridCol w:w="1276"/>
        <w:gridCol w:w="1276"/>
        <w:gridCol w:w="1273"/>
        <w:gridCol w:w="2086"/>
      </w:tblGrid>
      <w:tr w:rsidR="00137675" w:rsidRPr="00137675" w:rsidTr="00137675">
        <w:trPr>
          <w:trHeight w:val="799"/>
        </w:trPr>
        <w:tc>
          <w:tcPr>
            <w:tcW w:w="466" w:type="pct"/>
            <w:tcBorders>
              <w:top w:val="single" w:sz="8" w:space="0" w:color="auto"/>
              <w:left w:val="single" w:sz="8" w:space="0" w:color="auto"/>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lastRenderedPageBreak/>
              <w:t>půdní blok LPIS</w:t>
            </w:r>
          </w:p>
        </w:tc>
        <w:tc>
          <w:tcPr>
            <w:tcW w:w="890" w:type="pct"/>
            <w:tcBorders>
              <w:top w:val="single" w:sz="8" w:space="0" w:color="auto"/>
              <w:left w:val="nil"/>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jméno uživatele</w:t>
            </w:r>
          </w:p>
        </w:tc>
        <w:tc>
          <w:tcPr>
            <w:tcW w:w="422" w:type="pct"/>
            <w:tcBorders>
              <w:top w:val="single" w:sz="8" w:space="0" w:color="auto"/>
              <w:left w:val="nil"/>
              <w:bottom w:val="single" w:sz="8"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proofErr w:type="spellStart"/>
            <w:r w:rsidRPr="00137675">
              <w:rPr>
                <w:rFonts w:ascii="Arial" w:eastAsia="Times New Roman" w:hAnsi="Arial" w:cs="Arial"/>
                <w:b/>
                <w:bCs/>
                <w:sz w:val="18"/>
                <w:szCs w:val="18"/>
                <w:lang w:eastAsia="cs-CZ"/>
              </w:rPr>
              <w:t>prům</w:t>
            </w:r>
            <w:proofErr w:type="spellEnd"/>
            <w:r w:rsidRPr="00137675">
              <w:rPr>
                <w:rFonts w:ascii="Arial" w:eastAsia="Times New Roman" w:hAnsi="Arial" w:cs="Arial"/>
                <w:b/>
                <w:bCs/>
                <w:sz w:val="18"/>
                <w:szCs w:val="18"/>
                <w:lang w:eastAsia="cs-CZ"/>
              </w:rPr>
              <w:t>. ztráta půdy - původní</w:t>
            </w:r>
          </w:p>
        </w:tc>
        <w:tc>
          <w:tcPr>
            <w:tcW w:w="422" w:type="pct"/>
            <w:tcBorders>
              <w:top w:val="single" w:sz="8" w:space="0" w:color="auto"/>
              <w:left w:val="nil"/>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proofErr w:type="spellStart"/>
            <w:r w:rsidRPr="00137675">
              <w:rPr>
                <w:rFonts w:ascii="Arial" w:eastAsia="Times New Roman" w:hAnsi="Arial" w:cs="Arial"/>
                <w:b/>
                <w:bCs/>
                <w:sz w:val="18"/>
                <w:szCs w:val="18"/>
                <w:lang w:eastAsia="cs-CZ"/>
              </w:rPr>
              <w:t>prům</w:t>
            </w:r>
            <w:proofErr w:type="spellEnd"/>
            <w:r w:rsidRPr="00137675">
              <w:rPr>
                <w:rFonts w:ascii="Arial" w:eastAsia="Times New Roman" w:hAnsi="Arial" w:cs="Arial"/>
                <w:b/>
                <w:bCs/>
                <w:sz w:val="18"/>
                <w:szCs w:val="18"/>
                <w:lang w:eastAsia="cs-CZ"/>
              </w:rPr>
              <w:t>. ztráta půdy - návrh var. 1</w:t>
            </w:r>
          </w:p>
        </w:tc>
        <w:tc>
          <w:tcPr>
            <w:tcW w:w="422" w:type="pct"/>
            <w:tcBorders>
              <w:top w:val="single" w:sz="8" w:space="0" w:color="auto"/>
              <w:left w:val="nil"/>
              <w:bottom w:val="single" w:sz="8"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účinnost PEO - návrh var. 1</w:t>
            </w:r>
          </w:p>
        </w:tc>
        <w:tc>
          <w:tcPr>
            <w:tcW w:w="422" w:type="pct"/>
            <w:tcBorders>
              <w:top w:val="single" w:sz="8" w:space="0" w:color="auto"/>
              <w:left w:val="single" w:sz="8" w:space="0" w:color="auto"/>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proofErr w:type="spellStart"/>
            <w:r w:rsidRPr="00137675">
              <w:rPr>
                <w:rFonts w:ascii="Arial" w:eastAsia="Times New Roman" w:hAnsi="Arial" w:cs="Arial"/>
                <w:b/>
                <w:bCs/>
                <w:sz w:val="18"/>
                <w:szCs w:val="18"/>
                <w:lang w:eastAsia="cs-CZ"/>
              </w:rPr>
              <w:t>prům</w:t>
            </w:r>
            <w:proofErr w:type="spellEnd"/>
            <w:r w:rsidRPr="00137675">
              <w:rPr>
                <w:rFonts w:ascii="Arial" w:eastAsia="Times New Roman" w:hAnsi="Arial" w:cs="Arial"/>
                <w:b/>
                <w:bCs/>
                <w:sz w:val="18"/>
                <w:szCs w:val="18"/>
                <w:lang w:eastAsia="cs-CZ"/>
              </w:rPr>
              <w:t>. ztráta půdy - návrh var. 2</w:t>
            </w:r>
          </w:p>
        </w:tc>
        <w:tc>
          <w:tcPr>
            <w:tcW w:w="422" w:type="pct"/>
            <w:tcBorders>
              <w:top w:val="single" w:sz="8" w:space="0" w:color="auto"/>
              <w:left w:val="nil"/>
              <w:bottom w:val="single" w:sz="8"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účinnost PEO - návrh var. 2</w:t>
            </w:r>
          </w:p>
        </w:tc>
        <w:tc>
          <w:tcPr>
            <w:tcW w:w="422" w:type="pct"/>
            <w:tcBorders>
              <w:top w:val="single" w:sz="8" w:space="0" w:color="auto"/>
              <w:left w:val="nil"/>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proofErr w:type="spellStart"/>
            <w:r w:rsidRPr="00137675">
              <w:rPr>
                <w:rFonts w:ascii="Arial" w:eastAsia="Times New Roman" w:hAnsi="Arial" w:cs="Arial"/>
                <w:b/>
                <w:bCs/>
                <w:sz w:val="18"/>
                <w:szCs w:val="18"/>
                <w:lang w:eastAsia="cs-CZ"/>
              </w:rPr>
              <w:t>prům</w:t>
            </w:r>
            <w:proofErr w:type="spellEnd"/>
            <w:r w:rsidRPr="00137675">
              <w:rPr>
                <w:rFonts w:ascii="Arial" w:eastAsia="Times New Roman" w:hAnsi="Arial" w:cs="Arial"/>
                <w:b/>
                <w:bCs/>
                <w:sz w:val="18"/>
                <w:szCs w:val="18"/>
                <w:lang w:eastAsia="cs-CZ"/>
              </w:rPr>
              <w:t>. ztráta půdy - návrh var. 3</w:t>
            </w:r>
          </w:p>
        </w:tc>
        <w:tc>
          <w:tcPr>
            <w:tcW w:w="421" w:type="pct"/>
            <w:tcBorders>
              <w:top w:val="single" w:sz="8" w:space="0" w:color="auto"/>
              <w:left w:val="nil"/>
              <w:bottom w:val="single" w:sz="8"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účinnost PEO - návrh var. 3</w:t>
            </w:r>
          </w:p>
        </w:tc>
        <w:tc>
          <w:tcPr>
            <w:tcW w:w="690"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proofErr w:type="spellStart"/>
            <w:proofErr w:type="gramStart"/>
            <w:r w:rsidRPr="00137675">
              <w:rPr>
                <w:rFonts w:ascii="Arial" w:eastAsia="Times New Roman" w:hAnsi="Arial" w:cs="Arial"/>
                <w:b/>
                <w:bCs/>
                <w:sz w:val="18"/>
                <w:szCs w:val="18"/>
                <w:lang w:eastAsia="cs-CZ"/>
              </w:rPr>
              <w:t>k.ú</w:t>
            </w:r>
            <w:proofErr w:type="spellEnd"/>
            <w:r w:rsidRPr="00137675">
              <w:rPr>
                <w:rFonts w:ascii="Arial" w:eastAsia="Times New Roman" w:hAnsi="Arial" w:cs="Arial"/>
                <w:b/>
                <w:bCs/>
                <w:sz w:val="18"/>
                <w:szCs w:val="18"/>
                <w:lang w:eastAsia="cs-CZ"/>
              </w:rPr>
              <w:t>.</w:t>
            </w:r>
            <w:proofErr w:type="gramEnd"/>
          </w:p>
        </w:tc>
      </w:tr>
      <w:tr w:rsidR="00137675" w:rsidRPr="00137675" w:rsidTr="00137675">
        <w:trPr>
          <w:trHeight w:val="240"/>
        </w:trPr>
        <w:tc>
          <w:tcPr>
            <w:tcW w:w="466" w:type="pct"/>
            <w:tcBorders>
              <w:top w:val="single" w:sz="8" w:space="0" w:color="auto"/>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893102202</w:t>
            </w:r>
          </w:p>
        </w:tc>
        <w:tc>
          <w:tcPr>
            <w:tcW w:w="890" w:type="pct"/>
            <w:tcBorders>
              <w:top w:val="single" w:sz="8" w:space="0" w:color="auto"/>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proofErr w:type="spellStart"/>
            <w:r w:rsidRPr="00137675">
              <w:rPr>
                <w:rFonts w:ascii="Arial" w:eastAsia="Times New Roman" w:hAnsi="Arial" w:cs="Arial"/>
                <w:b/>
                <w:bCs/>
                <w:sz w:val="18"/>
                <w:szCs w:val="18"/>
                <w:lang w:eastAsia="cs-CZ"/>
              </w:rPr>
              <w:t>HerHos</w:t>
            </w:r>
            <w:proofErr w:type="spellEnd"/>
            <w:r w:rsidRPr="00137675">
              <w:rPr>
                <w:rFonts w:ascii="Arial" w:eastAsia="Times New Roman" w:hAnsi="Arial" w:cs="Arial"/>
                <w:b/>
                <w:bCs/>
                <w:sz w:val="18"/>
                <w:szCs w:val="18"/>
                <w:lang w:eastAsia="cs-CZ"/>
              </w:rPr>
              <w:t xml:space="preserve"> s. r. o.</w:t>
            </w:r>
          </w:p>
        </w:tc>
        <w:tc>
          <w:tcPr>
            <w:tcW w:w="422" w:type="pct"/>
            <w:tcBorders>
              <w:top w:val="single" w:sz="8" w:space="0" w:color="auto"/>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13.15</w:t>
            </w:r>
          </w:p>
        </w:tc>
        <w:tc>
          <w:tcPr>
            <w:tcW w:w="422" w:type="pct"/>
            <w:tcBorders>
              <w:top w:val="single" w:sz="8" w:space="0" w:color="auto"/>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2.21</w:t>
            </w:r>
          </w:p>
        </w:tc>
        <w:tc>
          <w:tcPr>
            <w:tcW w:w="422" w:type="pct"/>
            <w:tcBorders>
              <w:top w:val="single" w:sz="8" w:space="0" w:color="auto"/>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83.2%</w:t>
            </w:r>
          </w:p>
        </w:tc>
        <w:tc>
          <w:tcPr>
            <w:tcW w:w="422" w:type="pct"/>
            <w:tcBorders>
              <w:top w:val="single" w:sz="8" w:space="0" w:color="auto"/>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2.55</w:t>
            </w:r>
          </w:p>
        </w:tc>
        <w:tc>
          <w:tcPr>
            <w:tcW w:w="422" w:type="pct"/>
            <w:tcBorders>
              <w:top w:val="single" w:sz="8" w:space="0" w:color="auto"/>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80.6%</w:t>
            </w:r>
          </w:p>
        </w:tc>
        <w:tc>
          <w:tcPr>
            <w:tcW w:w="422" w:type="pct"/>
            <w:tcBorders>
              <w:top w:val="single" w:sz="8" w:space="0" w:color="auto"/>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2.65</w:t>
            </w:r>
          </w:p>
        </w:tc>
        <w:tc>
          <w:tcPr>
            <w:tcW w:w="421" w:type="pct"/>
            <w:tcBorders>
              <w:top w:val="single" w:sz="8" w:space="0" w:color="auto"/>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79.9%</w:t>
            </w:r>
          </w:p>
        </w:tc>
        <w:tc>
          <w:tcPr>
            <w:tcW w:w="690" w:type="pct"/>
            <w:tcBorders>
              <w:top w:val="single" w:sz="8" w:space="0" w:color="auto"/>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 xml:space="preserve">Dolní </w:t>
            </w:r>
            <w:proofErr w:type="spellStart"/>
            <w:r w:rsidRPr="00137675">
              <w:rPr>
                <w:rFonts w:ascii="Arial" w:eastAsia="Times New Roman" w:hAnsi="Arial" w:cs="Arial"/>
                <w:b/>
                <w:bCs/>
                <w:sz w:val="18"/>
                <w:szCs w:val="18"/>
                <w:lang w:eastAsia="cs-CZ"/>
              </w:rPr>
              <w:t>Hraničná</w:t>
            </w:r>
            <w:proofErr w:type="spellEnd"/>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893102302/2</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Střed Evropy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9.60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2.22</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76.8%</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2.52</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73.8%</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2.31</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75.9%</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 xml:space="preserve">Dolní </w:t>
            </w:r>
            <w:proofErr w:type="spellStart"/>
            <w:r w:rsidRPr="00137675">
              <w:rPr>
                <w:rFonts w:ascii="Arial" w:eastAsia="Times New Roman" w:hAnsi="Arial" w:cs="Arial"/>
                <w:b/>
                <w:bCs/>
                <w:sz w:val="18"/>
                <w:szCs w:val="18"/>
                <w:lang w:eastAsia="cs-CZ"/>
              </w:rPr>
              <w:t>Hraničná</w:t>
            </w:r>
            <w:proofErr w:type="spellEnd"/>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894102301/1</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Střed Evropy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7.91</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1.74</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77.9%</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2.41</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69.5%</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2.43</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69.2%</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 xml:space="preserve">Dolní </w:t>
            </w:r>
            <w:proofErr w:type="spellStart"/>
            <w:r w:rsidRPr="00137675">
              <w:rPr>
                <w:rFonts w:ascii="Arial" w:eastAsia="Times New Roman" w:hAnsi="Arial" w:cs="Arial"/>
                <w:b/>
                <w:bCs/>
                <w:sz w:val="18"/>
                <w:szCs w:val="18"/>
                <w:lang w:eastAsia="cs-CZ"/>
              </w:rPr>
              <w:t>Hraničná</w:t>
            </w:r>
            <w:proofErr w:type="spellEnd"/>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893102301</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Střed Evropy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5.46</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3.68</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32.5%</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3.68</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32.5%</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3.95</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27.5%</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 xml:space="preserve">Dolní </w:t>
            </w:r>
            <w:proofErr w:type="spellStart"/>
            <w:r w:rsidRPr="00137675">
              <w:rPr>
                <w:rFonts w:ascii="Arial" w:eastAsia="Times New Roman" w:hAnsi="Arial" w:cs="Arial"/>
                <w:b/>
                <w:bCs/>
                <w:sz w:val="18"/>
                <w:szCs w:val="18"/>
                <w:lang w:eastAsia="cs-CZ"/>
              </w:rPr>
              <w:t>Hraničná</w:t>
            </w:r>
            <w:proofErr w:type="spellEnd"/>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894102202/1</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Střed Evropy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4.45</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3.56</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3.56</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20.1%</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3.56</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 xml:space="preserve">Dolní </w:t>
            </w:r>
            <w:proofErr w:type="spellStart"/>
            <w:r w:rsidRPr="00137675">
              <w:rPr>
                <w:rFonts w:ascii="Arial" w:eastAsia="Times New Roman" w:hAnsi="Arial" w:cs="Arial"/>
                <w:b/>
                <w:bCs/>
                <w:sz w:val="18"/>
                <w:szCs w:val="18"/>
                <w:lang w:eastAsia="cs-CZ"/>
              </w:rPr>
              <w:t>Hraničná</w:t>
            </w:r>
            <w:proofErr w:type="spellEnd"/>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894102205</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proofErr w:type="spellStart"/>
            <w:r w:rsidRPr="00137675">
              <w:rPr>
                <w:rFonts w:ascii="Arial" w:eastAsia="Times New Roman" w:hAnsi="Arial" w:cs="Arial"/>
                <w:b/>
                <w:bCs/>
                <w:sz w:val="18"/>
                <w:szCs w:val="18"/>
                <w:lang w:eastAsia="cs-CZ"/>
              </w:rPr>
              <w:t>HerHos</w:t>
            </w:r>
            <w:proofErr w:type="spellEnd"/>
            <w:r w:rsidRPr="00137675">
              <w:rPr>
                <w:rFonts w:ascii="Arial" w:eastAsia="Times New Roman" w:hAnsi="Arial" w:cs="Arial"/>
                <w:b/>
                <w:bCs/>
                <w:sz w:val="18"/>
                <w:szCs w:val="18"/>
                <w:lang w:eastAsia="cs-CZ"/>
              </w:rPr>
              <w:t xml:space="preserve"> s. r. 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3.69</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3.02</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18.1%</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3.67</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0.5%</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3.02</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18.1%</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 xml:space="preserve">Dolní </w:t>
            </w:r>
            <w:proofErr w:type="spellStart"/>
            <w:r w:rsidRPr="00137675">
              <w:rPr>
                <w:rFonts w:ascii="Arial" w:eastAsia="Times New Roman" w:hAnsi="Arial" w:cs="Arial"/>
                <w:b/>
                <w:bCs/>
                <w:sz w:val="18"/>
                <w:szCs w:val="18"/>
                <w:lang w:eastAsia="cs-CZ"/>
              </w:rPr>
              <w:t>Hraničná</w:t>
            </w:r>
            <w:proofErr w:type="spellEnd"/>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894102005/1</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 xml:space="preserve">Jan </w:t>
            </w:r>
            <w:proofErr w:type="spellStart"/>
            <w:r w:rsidRPr="00137675">
              <w:rPr>
                <w:rFonts w:ascii="Arial" w:eastAsia="Times New Roman" w:hAnsi="Arial" w:cs="Arial"/>
                <w:sz w:val="18"/>
                <w:szCs w:val="18"/>
                <w:lang w:eastAsia="cs-CZ"/>
              </w:rPr>
              <w:t>Štrér</w:t>
            </w:r>
            <w:proofErr w:type="spellEnd"/>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0.39</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0.39</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0.39</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0.39</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 xml:space="preserve">Dolní </w:t>
            </w:r>
            <w:proofErr w:type="spellStart"/>
            <w:r w:rsidRPr="00137675">
              <w:rPr>
                <w:rFonts w:ascii="Arial" w:eastAsia="Times New Roman" w:hAnsi="Arial" w:cs="Arial"/>
                <w:sz w:val="18"/>
                <w:szCs w:val="18"/>
                <w:lang w:eastAsia="cs-CZ"/>
              </w:rPr>
              <w:t>Hraničná</w:t>
            </w:r>
            <w:proofErr w:type="spellEnd"/>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894102101</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Jan Balcar</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0.34</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0.34</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0.34</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0.34</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 xml:space="preserve">Dolní </w:t>
            </w:r>
            <w:proofErr w:type="spellStart"/>
            <w:r w:rsidRPr="00137675">
              <w:rPr>
                <w:rFonts w:ascii="Arial" w:eastAsia="Times New Roman" w:hAnsi="Arial" w:cs="Arial"/>
                <w:sz w:val="18"/>
                <w:szCs w:val="18"/>
                <w:lang w:eastAsia="cs-CZ"/>
              </w:rPr>
              <w:t>Hraničná</w:t>
            </w:r>
            <w:proofErr w:type="spellEnd"/>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892102203/2</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GASFARM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0.33</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0.33</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0.33</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0.33</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 xml:space="preserve">Dolní </w:t>
            </w:r>
            <w:proofErr w:type="spellStart"/>
            <w:r w:rsidRPr="00137675">
              <w:rPr>
                <w:rFonts w:ascii="Arial" w:eastAsia="Times New Roman" w:hAnsi="Arial" w:cs="Arial"/>
                <w:sz w:val="18"/>
                <w:szCs w:val="18"/>
                <w:lang w:eastAsia="cs-CZ"/>
              </w:rPr>
              <w:t>Hraničná</w:t>
            </w:r>
            <w:proofErr w:type="spellEnd"/>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892102203/7</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GASFARM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0.29</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0.29</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0.29</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0.29</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 xml:space="preserve">Dolní </w:t>
            </w:r>
            <w:proofErr w:type="spellStart"/>
            <w:r w:rsidRPr="00137675">
              <w:rPr>
                <w:rFonts w:ascii="Arial" w:eastAsia="Times New Roman" w:hAnsi="Arial" w:cs="Arial"/>
                <w:sz w:val="18"/>
                <w:szCs w:val="18"/>
                <w:lang w:eastAsia="cs-CZ"/>
              </w:rPr>
              <w:t>Hraničná</w:t>
            </w:r>
            <w:proofErr w:type="spellEnd"/>
          </w:p>
        </w:tc>
      </w:tr>
      <w:tr w:rsidR="00137675" w:rsidRPr="00137675" w:rsidTr="00137675">
        <w:trPr>
          <w:trHeight w:val="24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893102102/2</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Jan Balcar</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0.24</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0.24</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0.24</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0.24</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 xml:space="preserve">Dolní </w:t>
            </w:r>
            <w:proofErr w:type="spellStart"/>
            <w:r w:rsidRPr="00137675">
              <w:rPr>
                <w:rFonts w:ascii="Arial" w:eastAsia="Times New Roman" w:hAnsi="Arial" w:cs="Arial"/>
                <w:sz w:val="18"/>
                <w:szCs w:val="18"/>
                <w:lang w:eastAsia="cs-CZ"/>
              </w:rPr>
              <w:t>Hraničná</w:t>
            </w:r>
            <w:proofErr w:type="spellEnd"/>
            <w:r w:rsidRPr="00137675">
              <w:rPr>
                <w:rFonts w:ascii="Arial" w:eastAsia="Times New Roman" w:hAnsi="Arial" w:cs="Arial"/>
                <w:sz w:val="18"/>
                <w:szCs w:val="18"/>
                <w:lang w:eastAsia="cs-CZ"/>
              </w:rPr>
              <w:t xml:space="preserve"> / Tůně</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892102203/4</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GASFARM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0.22</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0.22</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0.22</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0.22</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 xml:space="preserve">Dolní </w:t>
            </w:r>
            <w:proofErr w:type="spellStart"/>
            <w:r w:rsidRPr="00137675">
              <w:rPr>
                <w:rFonts w:ascii="Arial" w:eastAsia="Times New Roman" w:hAnsi="Arial" w:cs="Arial"/>
                <w:sz w:val="18"/>
                <w:szCs w:val="18"/>
                <w:lang w:eastAsia="cs-CZ"/>
              </w:rPr>
              <w:t>Hraničná</w:t>
            </w:r>
            <w:proofErr w:type="spellEnd"/>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893102003</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Jan Balcar</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0.17</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0.17</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0.17</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0.17</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 xml:space="preserve">Dolní </w:t>
            </w:r>
            <w:proofErr w:type="spellStart"/>
            <w:r w:rsidRPr="00137675">
              <w:rPr>
                <w:rFonts w:ascii="Arial" w:eastAsia="Times New Roman" w:hAnsi="Arial" w:cs="Arial"/>
                <w:sz w:val="18"/>
                <w:szCs w:val="18"/>
                <w:lang w:eastAsia="cs-CZ"/>
              </w:rPr>
              <w:t>Hraničná</w:t>
            </w:r>
            <w:proofErr w:type="spellEnd"/>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892102202/1</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GASFARM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0.15</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0.15</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0.15</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0.15</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 xml:space="preserve">Dolní </w:t>
            </w:r>
            <w:proofErr w:type="spellStart"/>
            <w:r w:rsidRPr="00137675">
              <w:rPr>
                <w:rFonts w:ascii="Arial" w:eastAsia="Times New Roman" w:hAnsi="Arial" w:cs="Arial"/>
                <w:sz w:val="18"/>
                <w:szCs w:val="18"/>
                <w:lang w:eastAsia="cs-CZ"/>
              </w:rPr>
              <w:t>Hraničná</w:t>
            </w:r>
            <w:proofErr w:type="spellEnd"/>
            <w:r w:rsidRPr="00137675">
              <w:rPr>
                <w:rFonts w:ascii="Arial" w:eastAsia="Times New Roman" w:hAnsi="Arial" w:cs="Arial"/>
                <w:sz w:val="18"/>
                <w:szCs w:val="18"/>
                <w:lang w:eastAsia="cs-CZ"/>
              </w:rPr>
              <w:t xml:space="preserve"> / Dolní Pelhřimov</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894102204</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GASFARM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0.15</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0.15</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0.15</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0.15</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 xml:space="preserve">Dolní </w:t>
            </w:r>
            <w:proofErr w:type="spellStart"/>
            <w:r w:rsidRPr="00137675">
              <w:rPr>
                <w:rFonts w:ascii="Arial" w:eastAsia="Times New Roman" w:hAnsi="Arial" w:cs="Arial"/>
                <w:sz w:val="18"/>
                <w:szCs w:val="18"/>
                <w:lang w:eastAsia="cs-CZ"/>
              </w:rPr>
              <w:t>Hraničná</w:t>
            </w:r>
            <w:proofErr w:type="spellEnd"/>
          </w:p>
        </w:tc>
      </w:tr>
      <w:tr w:rsidR="00137675" w:rsidRPr="00137675" w:rsidTr="00137675">
        <w:trPr>
          <w:trHeight w:val="300"/>
        </w:trPr>
        <w:tc>
          <w:tcPr>
            <w:tcW w:w="466" w:type="pct"/>
            <w:tcBorders>
              <w:top w:val="nil"/>
              <w:left w:val="single" w:sz="8" w:space="0" w:color="auto"/>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892102202/2</w:t>
            </w:r>
          </w:p>
        </w:tc>
        <w:tc>
          <w:tcPr>
            <w:tcW w:w="890" w:type="pct"/>
            <w:tcBorders>
              <w:top w:val="nil"/>
              <w:left w:val="nil"/>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GASFARM s.r.o.</w:t>
            </w:r>
          </w:p>
        </w:tc>
        <w:tc>
          <w:tcPr>
            <w:tcW w:w="422" w:type="pct"/>
            <w:tcBorders>
              <w:top w:val="nil"/>
              <w:left w:val="nil"/>
              <w:bottom w:val="single" w:sz="8"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0.14</w:t>
            </w:r>
          </w:p>
        </w:tc>
        <w:tc>
          <w:tcPr>
            <w:tcW w:w="422" w:type="pct"/>
            <w:tcBorders>
              <w:top w:val="nil"/>
              <w:left w:val="nil"/>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0.14</w:t>
            </w:r>
          </w:p>
        </w:tc>
        <w:tc>
          <w:tcPr>
            <w:tcW w:w="422" w:type="pct"/>
            <w:tcBorders>
              <w:top w:val="nil"/>
              <w:left w:val="nil"/>
              <w:bottom w:val="single" w:sz="8"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0.14</w:t>
            </w:r>
          </w:p>
        </w:tc>
        <w:tc>
          <w:tcPr>
            <w:tcW w:w="422" w:type="pct"/>
            <w:tcBorders>
              <w:top w:val="nil"/>
              <w:left w:val="nil"/>
              <w:bottom w:val="single" w:sz="8"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0.14</w:t>
            </w:r>
          </w:p>
        </w:tc>
        <w:tc>
          <w:tcPr>
            <w:tcW w:w="421" w:type="pct"/>
            <w:tcBorders>
              <w:top w:val="nil"/>
              <w:left w:val="nil"/>
              <w:bottom w:val="single" w:sz="8"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8"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 xml:space="preserve">Dolní </w:t>
            </w:r>
            <w:proofErr w:type="spellStart"/>
            <w:r w:rsidRPr="00137675">
              <w:rPr>
                <w:rFonts w:ascii="Arial" w:eastAsia="Times New Roman" w:hAnsi="Arial" w:cs="Arial"/>
                <w:sz w:val="18"/>
                <w:szCs w:val="18"/>
                <w:lang w:eastAsia="cs-CZ"/>
              </w:rPr>
              <w:t>Hraničná</w:t>
            </w:r>
            <w:proofErr w:type="spellEnd"/>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892102203/9</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proofErr w:type="spellStart"/>
            <w:r w:rsidRPr="00137675">
              <w:rPr>
                <w:rFonts w:ascii="Arial" w:eastAsia="Times New Roman" w:hAnsi="Arial" w:cs="Arial"/>
                <w:b/>
                <w:bCs/>
                <w:sz w:val="18"/>
                <w:szCs w:val="18"/>
                <w:lang w:eastAsia="cs-CZ"/>
              </w:rPr>
              <w:t>HerHos</w:t>
            </w:r>
            <w:proofErr w:type="spellEnd"/>
            <w:r w:rsidRPr="00137675">
              <w:rPr>
                <w:rFonts w:ascii="Arial" w:eastAsia="Times New Roman" w:hAnsi="Arial" w:cs="Arial"/>
                <w:b/>
                <w:bCs/>
                <w:sz w:val="18"/>
                <w:szCs w:val="18"/>
                <w:lang w:eastAsia="cs-CZ"/>
              </w:rPr>
              <w:t xml:space="preserve"> s. r. 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19.58</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0.49</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97.5%</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0.49</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97.5%</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0.49</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97.5%</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Dolní Pelhřimov</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892102302</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Střed Evropy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3.22</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2.25</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30.2%</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2.50</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22.3%</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2.42</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24.7%</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Dolní Pelhřimov</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891102202/1</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Střed Evropy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0.42</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0.42</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0.42</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0.42</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Dolní Pelhřimov</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891102202/2</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GASFARM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0.37</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0.37</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0.37</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0.37</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Dolní Pelhřimov</w:t>
            </w:r>
          </w:p>
        </w:tc>
      </w:tr>
      <w:tr w:rsidR="00137675" w:rsidRPr="00137675" w:rsidTr="00137675">
        <w:trPr>
          <w:trHeight w:val="300"/>
        </w:trPr>
        <w:tc>
          <w:tcPr>
            <w:tcW w:w="466" w:type="pct"/>
            <w:tcBorders>
              <w:top w:val="nil"/>
              <w:left w:val="single" w:sz="8" w:space="0" w:color="auto"/>
              <w:bottom w:val="nil"/>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892102203/8</w:t>
            </w:r>
          </w:p>
        </w:tc>
        <w:tc>
          <w:tcPr>
            <w:tcW w:w="890" w:type="pct"/>
            <w:tcBorders>
              <w:top w:val="nil"/>
              <w:left w:val="nil"/>
              <w:bottom w:val="nil"/>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GASFARM s.r.o.</w:t>
            </w:r>
          </w:p>
        </w:tc>
        <w:tc>
          <w:tcPr>
            <w:tcW w:w="422" w:type="pct"/>
            <w:tcBorders>
              <w:top w:val="nil"/>
              <w:left w:val="nil"/>
              <w:bottom w:val="nil"/>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0.32</w:t>
            </w:r>
          </w:p>
        </w:tc>
        <w:tc>
          <w:tcPr>
            <w:tcW w:w="422" w:type="pct"/>
            <w:tcBorders>
              <w:top w:val="nil"/>
              <w:left w:val="nil"/>
              <w:bottom w:val="nil"/>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0.32</w:t>
            </w:r>
          </w:p>
        </w:tc>
        <w:tc>
          <w:tcPr>
            <w:tcW w:w="422" w:type="pct"/>
            <w:tcBorders>
              <w:top w:val="nil"/>
              <w:left w:val="nil"/>
              <w:bottom w:val="nil"/>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nil"/>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0.32</w:t>
            </w:r>
          </w:p>
        </w:tc>
        <w:tc>
          <w:tcPr>
            <w:tcW w:w="422" w:type="pct"/>
            <w:tcBorders>
              <w:top w:val="nil"/>
              <w:left w:val="nil"/>
              <w:bottom w:val="nil"/>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nil"/>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0.32</w:t>
            </w:r>
          </w:p>
        </w:tc>
        <w:tc>
          <w:tcPr>
            <w:tcW w:w="421" w:type="pct"/>
            <w:tcBorders>
              <w:top w:val="nil"/>
              <w:left w:val="nil"/>
              <w:bottom w:val="nil"/>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nil"/>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Dolní Pelhřimov</w:t>
            </w:r>
          </w:p>
        </w:tc>
      </w:tr>
      <w:tr w:rsidR="00137675" w:rsidRPr="00137675" w:rsidTr="00137675">
        <w:trPr>
          <w:trHeight w:val="300"/>
        </w:trPr>
        <w:tc>
          <w:tcPr>
            <w:tcW w:w="466" w:type="pct"/>
            <w:tcBorders>
              <w:top w:val="single" w:sz="8" w:space="0" w:color="auto"/>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892102101/1</w:t>
            </w:r>
          </w:p>
        </w:tc>
        <w:tc>
          <w:tcPr>
            <w:tcW w:w="890" w:type="pct"/>
            <w:tcBorders>
              <w:top w:val="single" w:sz="8" w:space="0" w:color="auto"/>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MARKETA - REMONE s.r.o.</w:t>
            </w:r>
          </w:p>
        </w:tc>
        <w:tc>
          <w:tcPr>
            <w:tcW w:w="422" w:type="pct"/>
            <w:tcBorders>
              <w:top w:val="single" w:sz="8" w:space="0" w:color="auto"/>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0.56</w:t>
            </w:r>
          </w:p>
        </w:tc>
        <w:tc>
          <w:tcPr>
            <w:tcW w:w="422" w:type="pct"/>
            <w:tcBorders>
              <w:top w:val="single" w:sz="8" w:space="0" w:color="auto"/>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0.56</w:t>
            </w:r>
          </w:p>
        </w:tc>
        <w:tc>
          <w:tcPr>
            <w:tcW w:w="422" w:type="pct"/>
            <w:tcBorders>
              <w:top w:val="single" w:sz="8" w:space="0" w:color="auto"/>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single" w:sz="8" w:space="0" w:color="auto"/>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0.56</w:t>
            </w:r>
          </w:p>
        </w:tc>
        <w:tc>
          <w:tcPr>
            <w:tcW w:w="422" w:type="pct"/>
            <w:tcBorders>
              <w:top w:val="single" w:sz="8" w:space="0" w:color="auto"/>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single" w:sz="8" w:space="0" w:color="auto"/>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0.56</w:t>
            </w:r>
          </w:p>
        </w:tc>
        <w:tc>
          <w:tcPr>
            <w:tcW w:w="421" w:type="pct"/>
            <w:tcBorders>
              <w:top w:val="single" w:sz="8" w:space="0" w:color="auto"/>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single" w:sz="8" w:space="0" w:color="auto"/>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Tůně</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892102008</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MARKETA - REMONE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0.51</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0.51</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0.51</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0.51</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Tůně</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892102101/2</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GASFARM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0.28</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0.28</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0.28</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0.28</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Tůně</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892102001/2</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MARKETA - REMONE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0.20</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0.20</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0.20</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Tůně</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893102001/1</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Jan Balcar</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0.15</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0.15</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0.15</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0.15</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Tůně</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892102007/1</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GASFARM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0.15</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0.15</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0.15</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0.15</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Tůně</w:t>
            </w:r>
          </w:p>
        </w:tc>
      </w:tr>
    </w:tbl>
    <w:p w:rsidR="00FD48EB" w:rsidRPr="001B645C" w:rsidRDefault="00FD48EB" w:rsidP="00D54200">
      <w:pPr>
        <w:rPr>
          <w:sz w:val="16"/>
          <w:szCs w:val="16"/>
        </w:rPr>
      </w:pPr>
    </w:p>
    <w:tbl>
      <w:tblPr>
        <w:tblW w:w="5000" w:type="pct"/>
        <w:tblLayout w:type="fixed"/>
        <w:tblCellMar>
          <w:left w:w="70" w:type="dxa"/>
          <w:right w:w="70" w:type="dxa"/>
        </w:tblCellMar>
        <w:tblLook w:val="04A0" w:firstRow="1" w:lastRow="0" w:firstColumn="1" w:lastColumn="0" w:noHBand="0" w:noVBand="1"/>
      </w:tblPr>
      <w:tblGrid>
        <w:gridCol w:w="1410"/>
        <w:gridCol w:w="2691"/>
        <w:gridCol w:w="1276"/>
        <w:gridCol w:w="1276"/>
        <w:gridCol w:w="1276"/>
        <w:gridCol w:w="1276"/>
        <w:gridCol w:w="1276"/>
        <w:gridCol w:w="1276"/>
        <w:gridCol w:w="1273"/>
        <w:gridCol w:w="2086"/>
      </w:tblGrid>
      <w:tr w:rsidR="00137675" w:rsidRPr="00137675" w:rsidTr="00137675">
        <w:trPr>
          <w:trHeight w:val="799"/>
        </w:trPr>
        <w:tc>
          <w:tcPr>
            <w:tcW w:w="466" w:type="pct"/>
            <w:tcBorders>
              <w:top w:val="single" w:sz="8" w:space="0" w:color="auto"/>
              <w:left w:val="single" w:sz="8" w:space="0" w:color="auto"/>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lastRenderedPageBreak/>
              <w:t>půdní blok LPIS</w:t>
            </w:r>
          </w:p>
        </w:tc>
        <w:tc>
          <w:tcPr>
            <w:tcW w:w="890" w:type="pct"/>
            <w:tcBorders>
              <w:top w:val="single" w:sz="8" w:space="0" w:color="auto"/>
              <w:left w:val="nil"/>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jméno uživatele</w:t>
            </w:r>
          </w:p>
        </w:tc>
        <w:tc>
          <w:tcPr>
            <w:tcW w:w="422" w:type="pct"/>
            <w:tcBorders>
              <w:top w:val="single" w:sz="8" w:space="0" w:color="auto"/>
              <w:left w:val="nil"/>
              <w:bottom w:val="single" w:sz="8"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proofErr w:type="spellStart"/>
            <w:r w:rsidRPr="00137675">
              <w:rPr>
                <w:rFonts w:ascii="Arial" w:eastAsia="Times New Roman" w:hAnsi="Arial" w:cs="Arial"/>
                <w:b/>
                <w:bCs/>
                <w:sz w:val="18"/>
                <w:szCs w:val="18"/>
                <w:lang w:eastAsia="cs-CZ"/>
              </w:rPr>
              <w:t>prům</w:t>
            </w:r>
            <w:proofErr w:type="spellEnd"/>
            <w:r w:rsidRPr="00137675">
              <w:rPr>
                <w:rFonts w:ascii="Arial" w:eastAsia="Times New Roman" w:hAnsi="Arial" w:cs="Arial"/>
                <w:b/>
                <w:bCs/>
                <w:sz w:val="18"/>
                <w:szCs w:val="18"/>
                <w:lang w:eastAsia="cs-CZ"/>
              </w:rPr>
              <w:t>. ztráta půdy - původní</w:t>
            </w:r>
          </w:p>
        </w:tc>
        <w:tc>
          <w:tcPr>
            <w:tcW w:w="422" w:type="pct"/>
            <w:tcBorders>
              <w:top w:val="single" w:sz="8" w:space="0" w:color="auto"/>
              <w:left w:val="nil"/>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proofErr w:type="spellStart"/>
            <w:r w:rsidRPr="00137675">
              <w:rPr>
                <w:rFonts w:ascii="Arial" w:eastAsia="Times New Roman" w:hAnsi="Arial" w:cs="Arial"/>
                <w:b/>
                <w:bCs/>
                <w:sz w:val="18"/>
                <w:szCs w:val="18"/>
                <w:lang w:eastAsia="cs-CZ"/>
              </w:rPr>
              <w:t>prům</w:t>
            </w:r>
            <w:proofErr w:type="spellEnd"/>
            <w:r w:rsidRPr="00137675">
              <w:rPr>
                <w:rFonts w:ascii="Arial" w:eastAsia="Times New Roman" w:hAnsi="Arial" w:cs="Arial"/>
                <w:b/>
                <w:bCs/>
                <w:sz w:val="18"/>
                <w:szCs w:val="18"/>
                <w:lang w:eastAsia="cs-CZ"/>
              </w:rPr>
              <w:t>. ztráta půdy - návrh var. 1</w:t>
            </w:r>
          </w:p>
        </w:tc>
        <w:tc>
          <w:tcPr>
            <w:tcW w:w="422" w:type="pct"/>
            <w:tcBorders>
              <w:top w:val="single" w:sz="8" w:space="0" w:color="auto"/>
              <w:left w:val="nil"/>
              <w:bottom w:val="single" w:sz="8"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účinnost PEO - návrh var. 1</w:t>
            </w:r>
          </w:p>
        </w:tc>
        <w:tc>
          <w:tcPr>
            <w:tcW w:w="422" w:type="pct"/>
            <w:tcBorders>
              <w:top w:val="single" w:sz="8" w:space="0" w:color="auto"/>
              <w:left w:val="single" w:sz="8" w:space="0" w:color="auto"/>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proofErr w:type="spellStart"/>
            <w:r w:rsidRPr="00137675">
              <w:rPr>
                <w:rFonts w:ascii="Arial" w:eastAsia="Times New Roman" w:hAnsi="Arial" w:cs="Arial"/>
                <w:b/>
                <w:bCs/>
                <w:sz w:val="18"/>
                <w:szCs w:val="18"/>
                <w:lang w:eastAsia="cs-CZ"/>
              </w:rPr>
              <w:t>prům</w:t>
            </w:r>
            <w:proofErr w:type="spellEnd"/>
            <w:r w:rsidRPr="00137675">
              <w:rPr>
                <w:rFonts w:ascii="Arial" w:eastAsia="Times New Roman" w:hAnsi="Arial" w:cs="Arial"/>
                <w:b/>
                <w:bCs/>
                <w:sz w:val="18"/>
                <w:szCs w:val="18"/>
                <w:lang w:eastAsia="cs-CZ"/>
              </w:rPr>
              <w:t>. ztráta půdy - návrh var. 2</w:t>
            </w:r>
          </w:p>
        </w:tc>
        <w:tc>
          <w:tcPr>
            <w:tcW w:w="422" w:type="pct"/>
            <w:tcBorders>
              <w:top w:val="single" w:sz="8" w:space="0" w:color="auto"/>
              <w:left w:val="nil"/>
              <w:bottom w:val="single" w:sz="8"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účinnost PEO - návrh var. 2</w:t>
            </w:r>
          </w:p>
        </w:tc>
        <w:tc>
          <w:tcPr>
            <w:tcW w:w="422" w:type="pct"/>
            <w:tcBorders>
              <w:top w:val="single" w:sz="8" w:space="0" w:color="auto"/>
              <w:left w:val="nil"/>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proofErr w:type="spellStart"/>
            <w:r w:rsidRPr="00137675">
              <w:rPr>
                <w:rFonts w:ascii="Arial" w:eastAsia="Times New Roman" w:hAnsi="Arial" w:cs="Arial"/>
                <w:b/>
                <w:bCs/>
                <w:sz w:val="18"/>
                <w:szCs w:val="18"/>
                <w:lang w:eastAsia="cs-CZ"/>
              </w:rPr>
              <w:t>prům</w:t>
            </w:r>
            <w:proofErr w:type="spellEnd"/>
            <w:r w:rsidRPr="00137675">
              <w:rPr>
                <w:rFonts w:ascii="Arial" w:eastAsia="Times New Roman" w:hAnsi="Arial" w:cs="Arial"/>
                <w:b/>
                <w:bCs/>
                <w:sz w:val="18"/>
                <w:szCs w:val="18"/>
                <w:lang w:eastAsia="cs-CZ"/>
              </w:rPr>
              <w:t>. ztráta půdy - návrh var. 3</w:t>
            </w:r>
          </w:p>
        </w:tc>
        <w:tc>
          <w:tcPr>
            <w:tcW w:w="421" w:type="pct"/>
            <w:tcBorders>
              <w:top w:val="single" w:sz="8" w:space="0" w:color="auto"/>
              <w:left w:val="nil"/>
              <w:bottom w:val="single" w:sz="8"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účinnost PEO - návrh var. 3</w:t>
            </w:r>
          </w:p>
        </w:tc>
        <w:tc>
          <w:tcPr>
            <w:tcW w:w="690"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proofErr w:type="spellStart"/>
            <w:proofErr w:type="gramStart"/>
            <w:r w:rsidRPr="00137675">
              <w:rPr>
                <w:rFonts w:ascii="Arial" w:eastAsia="Times New Roman" w:hAnsi="Arial" w:cs="Arial"/>
                <w:b/>
                <w:bCs/>
                <w:sz w:val="18"/>
                <w:szCs w:val="18"/>
                <w:lang w:eastAsia="cs-CZ"/>
              </w:rPr>
              <w:t>k.ú</w:t>
            </w:r>
            <w:proofErr w:type="spellEnd"/>
            <w:r w:rsidRPr="00137675">
              <w:rPr>
                <w:rFonts w:ascii="Arial" w:eastAsia="Times New Roman" w:hAnsi="Arial" w:cs="Arial"/>
                <w:b/>
                <w:bCs/>
                <w:sz w:val="18"/>
                <w:szCs w:val="18"/>
                <w:lang w:eastAsia="cs-CZ"/>
              </w:rPr>
              <w:t>.</w:t>
            </w:r>
            <w:proofErr w:type="gramEnd"/>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892102004/1</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GASFARM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0.14</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0.14</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0.14</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0.14</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Tůně</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892102001/1</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Jan Balcar</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0.13</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0.13</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0.13</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0.13</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Tůně</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892102003</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GASFARM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0.13</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0.13</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0.13</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0.13</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Tůně</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892102006</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Josef Kubica</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0.12</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0.12</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0.12</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0.12</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Tůně</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892102002</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Jan Balcar</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0.10</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0.10</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0.10</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Tůně</w:t>
            </w:r>
          </w:p>
        </w:tc>
      </w:tr>
      <w:tr w:rsidR="00137675" w:rsidRPr="00137675" w:rsidTr="00137675">
        <w:trPr>
          <w:trHeight w:val="300"/>
        </w:trPr>
        <w:tc>
          <w:tcPr>
            <w:tcW w:w="466" w:type="pct"/>
            <w:tcBorders>
              <w:top w:val="nil"/>
              <w:left w:val="single" w:sz="8" w:space="0" w:color="auto"/>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892102005</w:t>
            </w:r>
          </w:p>
        </w:tc>
        <w:tc>
          <w:tcPr>
            <w:tcW w:w="890" w:type="pct"/>
            <w:tcBorders>
              <w:top w:val="nil"/>
              <w:left w:val="nil"/>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Jan Balcar</w:t>
            </w:r>
          </w:p>
        </w:tc>
        <w:tc>
          <w:tcPr>
            <w:tcW w:w="422" w:type="pct"/>
            <w:tcBorders>
              <w:top w:val="nil"/>
              <w:left w:val="nil"/>
              <w:bottom w:val="single" w:sz="8"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0.10</w:t>
            </w:r>
          </w:p>
        </w:tc>
        <w:tc>
          <w:tcPr>
            <w:tcW w:w="422" w:type="pct"/>
            <w:tcBorders>
              <w:top w:val="nil"/>
              <w:left w:val="nil"/>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0.10</w:t>
            </w:r>
          </w:p>
        </w:tc>
        <w:tc>
          <w:tcPr>
            <w:tcW w:w="422" w:type="pct"/>
            <w:tcBorders>
              <w:top w:val="nil"/>
              <w:left w:val="nil"/>
              <w:bottom w:val="single" w:sz="8"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0.10</w:t>
            </w:r>
          </w:p>
        </w:tc>
        <w:tc>
          <w:tcPr>
            <w:tcW w:w="422" w:type="pct"/>
            <w:tcBorders>
              <w:top w:val="nil"/>
              <w:left w:val="nil"/>
              <w:bottom w:val="single" w:sz="8"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0.10</w:t>
            </w:r>
          </w:p>
        </w:tc>
        <w:tc>
          <w:tcPr>
            <w:tcW w:w="421" w:type="pct"/>
            <w:tcBorders>
              <w:top w:val="nil"/>
              <w:left w:val="nil"/>
              <w:bottom w:val="single" w:sz="8"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8"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Tůně</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891102101</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proofErr w:type="spellStart"/>
            <w:r w:rsidRPr="00137675">
              <w:rPr>
                <w:rFonts w:ascii="Arial" w:eastAsia="Times New Roman" w:hAnsi="Arial" w:cs="Arial"/>
                <w:b/>
                <w:bCs/>
                <w:sz w:val="18"/>
                <w:szCs w:val="18"/>
                <w:lang w:eastAsia="cs-CZ"/>
              </w:rPr>
              <w:t>HerHos</w:t>
            </w:r>
            <w:proofErr w:type="spellEnd"/>
            <w:r w:rsidRPr="00137675">
              <w:rPr>
                <w:rFonts w:ascii="Arial" w:eastAsia="Times New Roman" w:hAnsi="Arial" w:cs="Arial"/>
                <w:b/>
                <w:bCs/>
                <w:sz w:val="18"/>
                <w:szCs w:val="18"/>
                <w:lang w:eastAsia="cs-CZ"/>
              </w:rPr>
              <w:t xml:space="preserve"> s. r. 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12.64</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1.40</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88.9%</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1.42</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88.8%</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1.46</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88.5%</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Podhoří u Chebu</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891102103</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proofErr w:type="spellStart"/>
            <w:r w:rsidRPr="00137675">
              <w:rPr>
                <w:rFonts w:ascii="Arial" w:eastAsia="Times New Roman" w:hAnsi="Arial" w:cs="Arial"/>
                <w:b/>
                <w:bCs/>
                <w:sz w:val="18"/>
                <w:szCs w:val="18"/>
                <w:lang w:eastAsia="cs-CZ"/>
              </w:rPr>
              <w:t>HerHos</w:t>
            </w:r>
            <w:proofErr w:type="spellEnd"/>
            <w:r w:rsidRPr="00137675">
              <w:rPr>
                <w:rFonts w:ascii="Arial" w:eastAsia="Times New Roman" w:hAnsi="Arial" w:cs="Arial"/>
                <w:b/>
                <w:bCs/>
                <w:sz w:val="18"/>
                <w:szCs w:val="18"/>
                <w:lang w:eastAsia="cs-CZ"/>
              </w:rPr>
              <w:t xml:space="preserve"> s. r. 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5.97</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3.53</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40.9%</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3.53</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40.9%</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3.53</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40.9%</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Podhoří u Chebu</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891102102</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proofErr w:type="spellStart"/>
            <w:r w:rsidRPr="00137675">
              <w:rPr>
                <w:rFonts w:ascii="Arial" w:eastAsia="Times New Roman" w:hAnsi="Arial" w:cs="Arial"/>
                <w:b/>
                <w:bCs/>
                <w:sz w:val="18"/>
                <w:szCs w:val="18"/>
                <w:lang w:eastAsia="cs-CZ"/>
              </w:rPr>
              <w:t>HerHos</w:t>
            </w:r>
            <w:proofErr w:type="spellEnd"/>
            <w:r w:rsidRPr="00137675">
              <w:rPr>
                <w:rFonts w:ascii="Arial" w:eastAsia="Times New Roman" w:hAnsi="Arial" w:cs="Arial"/>
                <w:b/>
                <w:bCs/>
                <w:sz w:val="18"/>
                <w:szCs w:val="18"/>
                <w:lang w:eastAsia="cs-CZ"/>
              </w:rPr>
              <w:t xml:space="preserve"> s. r. 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4.47</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3.76</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15.9%</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3.76</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15.9%</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3.76</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15.9%</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Podhoří u Chebu</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891102002/1</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Josef Kubica</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0.14</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0.14</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0.14</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0.14</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Podhoří u Chebu</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890102103</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Josef Kubica</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0.12</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0.12</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0.12</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0.12</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Podhoří u Chebu</w:t>
            </w:r>
          </w:p>
        </w:tc>
      </w:tr>
      <w:tr w:rsidR="00137675" w:rsidRPr="00137675" w:rsidTr="00137675">
        <w:trPr>
          <w:trHeight w:val="300"/>
        </w:trPr>
        <w:tc>
          <w:tcPr>
            <w:tcW w:w="466" w:type="pct"/>
            <w:tcBorders>
              <w:top w:val="nil"/>
              <w:left w:val="single" w:sz="8" w:space="0" w:color="auto"/>
              <w:bottom w:val="nil"/>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890102102</w:t>
            </w:r>
          </w:p>
        </w:tc>
        <w:tc>
          <w:tcPr>
            <w:tcW w:w="890" w:type="pct"/>
            <w:tcBorders>
              <w:top w:val="nil"/>
              <w:left w:val="nil"/>
              <w:bottom w:val="nil"/>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Josef Kubica</w:t>
            </w:r>
          </w:p>
        </w:tc>
        <w:tc>
          <w:tcPr>
            <w:tcW w:w="422" w:type="pct"/>
            <w:tcBorders>
              <w:top w:val="nil"/>
              <w:left w:val="nil"/>
              <w:bottom w:val="nil"/>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0.11</w:t>
            </w:r>
          </w:p>
        </w:tc>
        <w:tc>
          <w:tcPr>
            <w:tcW w:w="422" w:type="pct"/>
            <w:tcBorders>
              <w:top w:val="nil"/>
              <w:left w:val="nil"/>
              <w:bottom w:val="nil"/>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0.11</w:t>
            </w:r>
          </w:p>
        </w:tc>
        <w:tc>
          <w:tcPr>
            <w:tcW w:w="422" w:type="pct"/>
            <w:tcBorders>
              <w:top w:val="nil"/>
              <w:left w:val="nil"/>
              <w:bottom w:val="nil"/>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nil"/>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0.11</w:t>
            </w:r>
          </w:p>
        </w:tc>
        <w:tc>
          <w:tcPr>
            <w:tcW w:w="422" w:type="pct"/>
            <w:tcBorders>
              <w:top w:val="nil"/>
              <w:left w:val="nil"/>
              <w:bottom w:val="nil"/>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nil"/>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0.11</w:t>
            </w:r>
          </w:p>
        </w:tc>
        <w:tc>
          <w:tcPr>
            <w:tcW w:w="421" w:type="pct"/>
            <w:tcBorders>
              <w:top w:val="nil"/>
              <w:left w:val="nil"/>
              <w:bottom w:val="nil"/>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nil"/>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Podhoří u Chebu</w:t>
            </w:r>
          </w:p>
        </w:tc>
      </w:tr>
      <w:tr w:rsidR="00137675" w:rsidRPr="00137675" w:rsidTr="00137675">
        <w:trPr>
          <w:trHeight w:val="300"/>
        </w:trPr>
        <w:tc>
          <w:tcPr>
            <w:tcW w:w="466" w:type="pct"/>
            <w:tcBorders>
              <w:top w:val="single" w:sz="8" w:space="0" w:color="auto"/>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889102001/1</w:t>
            </w:r>
          </w:p>
        </w:tc>
        <w:tc>
          <w:tcPr>
            <w:tcW w:w="890" w:type="pct"/>
            <w:tcBorders>
              <w:top w:val="single" w:sz="8" w:space="0" w:color="auto"/>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ZEPHYR Františkovy Lázně, s.r.o.</w:t>
            </w:r>
          </w:p>
        </w:tc>
        <w:tc>
          <w:tcPr>
            <w:tcW w:w="422" w:type="pct"/>
            <w:tcBorders>
              <w:top w:val="single" w:sz="8" w:space="0" w:color="auto"/>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5.53</w:t>
            </w:r>
          </w:p>
        </w:tc>
        <w:tc>
          <w:tcPr>
            <w:tcW w:w="422" w:type="pct"/>
            <w:tcBorders>
              <w:top w:val="single" w:sz="8" w:space="0" w:color="auto"/>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3.77</w:t>
            </w:r>
          </w:p>
        </w:tc>
        <w:tc>
          <w:tcPr>
            <w:tcW w:w="422" w:type="pct"/>
            <w:tcBorders>
              <w:top w:val="single" w:sz="8" w:space="0" w:color="auto"/>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31.8%</w:t>
            </w:r>
          </w:p>
        </w:tc>
        <w:tc>
          <w:tcPr>
            <w:tcW w:w="422" w:type="pct"/>
            <w:tcBorders>
              <w:top w:val="single" w:sz="8" w:space="0" w:color="auto"/>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3.77</w:t>
            </w:r>
          </w:p>
        </w:tc>
        <w:tc>
          <w:tcPr>
            <w:tcW w:w="422" w:type="pct"/>
            <w:tcBorders>
              <w:top w:val="single" w:sz="8" w:space="0" w:color="auto"/>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31.8%</w:t>
            </w:r>
          </w:p>
        </w:tc>
        <w:tc>
          <w:tcPr>
            <w:tcW w:w="422" w:type="pct"/>
            <w:tcBorders>
              <w:top w:val="single" w:sz="8" w:space="0" w:color="auto"/>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3.87</w:t>
            </w:r>
          </w:p>
        </w:tc>
        <w:tc>
          <w:tcPr>
            <w:tcW w:w="421" w:type="pct"/>
            <w:tcBorders>
              <w:top w:val="single" w:sz="8" w:space="0" w:color="auto"/>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29.9%</w:t>
            </w:r>
          </w:p>
        </w:tc>
        <w:tc>
          <w:tcPr>
            <w:tcW w:w="690" w:type="pct"/>
            <w:tcBorders>
              <w:top w:val="single" w:sz="8" w:space="0" w:color="auto"/>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Cheb</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890102203</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MAVEX AGRO, spol. s 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4.44</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3.83</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13.6%</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3.83</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13.6%</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3.39</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23.5%</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Cheb</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890102204</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MAVEX AGRO, spol. s 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4.22</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3.83</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9.1%</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3.83</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9.1%</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3.83</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9.1%</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Cheb</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889102104</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ZEPHYR Františkovy Lázně,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0.43</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0.43</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0.43</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0.43</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Cheb</w:t>
            </w:r>
          </w:p>
        </w:tc>
      </w:tr>
      <w:tr w:rsidR="00137675" w:rsidRPr="00137675" w:rsidTr="00137675">
        <w:trPr>
          <w:trHeight w:val="300"/>
        </w:trPr>
        <w:tc>
          <w:tcPr>
            <w:tcW w:w="466" w:type="pct"/>
            <w:tcBorders>
              <w:top w:val="nil"/>
              <w:left w:val="single" w:sz="8" w:space="0" w:color="auto"/>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893102010/1</w:t>
            </w:r>
          </w:p>
        </w:tc>
        <w:tc>
          <w:tcPr>
            <w:tcW w:w="890" w:type="pct"/>
            <w:tcBorders>
              <w:top w:val="nil"/>
              <w:left w:val="nil"/>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Jan Balcar</w:t>
            </w:r>
          </w:p>
        </w:tc>
        <w:tc>
          <w:tcPr>
            <w:tcW w:w="422" w:type="pct"/>
            <w:tcBorders>
              <w:top w:val="nil"/>
              <w:left w:val="nil"/>
              <w:bottom w:val="single" w:sz="8"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0.08</w:t>
            </w:r>
          </w:p>
        </w:tc>
        <w:tc>
          <w:tcPr>
            <w:tcW w:w="422" w:type="pct"/>
            <w:tcBorders>
              <w:top w:val="nil"/>
              <w:left w:val="nil"/>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0.08</w:t>
            </w:r>
          </w:p>
        </w:tc>
        <w:tc>
          <w:tcPr>
            <w:tcW w:w="422" w:type="pct"/>
            <w:tcBorders>
              <w:top w:val="nil"/>
              <w:left w:val="nil"/>
              <w:bottom w:val="single" w:sz="8"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0.08</w:t>
            </w:r>
          </w:p>
        </w:tc>
        <w:tc>
          <w:tcPr>
            <w:tcW w:w="422" w:type="pct"/>
            <w:tcBorders>
              <w:top w:val="nil"/>
              <w:left w:val="nil"/>
              <w:bottom w:val="single" w:sz="8"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8"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0.08</w:t>
            </w:r>
          </w:p>
        </w:tc>
        <w:tc>
          <w:tcPr>
            <w:tcW w:w="421" w:type="pct"/>
            <w:tcBorders>
              <w:top w:val="nil"/>
              <w:left w:val="nil"/>
              <w:bottom w:val="single" w:sz="8"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8"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Cheb</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890101902/2</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AGRO - DANNHORN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10.19</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2.51</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75.4%</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2.56</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74.8%</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2.28</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77.6%</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Skalka u Chebu</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889102002/4</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ZEPHYR Františkovy Lázně,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6.84</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3.11</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54.5%</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3.24</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52.6%</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3.10</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54.7%</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Skalka u Chebu</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889102003/5</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AGRO - DANNHORN s.r.o.</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1.36</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1.36</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1.36</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1.36</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Skalka u Chebu</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890102004/2</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Martin Záboj</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0.23</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0.23</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0.23</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0.23</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Skalka u Chebu</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890102009/5</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 xml:space="preserve">Ladislav </w:t>
            </w:r>
            <w:proofErr w:type="spellStart"/>
            <w:r w:rsidRPr="00137675">
              <w:rPr>
                <w:rFonts w:ascii="Arial" w:eastAsia="Times New Roman" w:hAnsi="Arial" w:cs="Arial"/>
                <w:sz w:val="18"/>
                <w:szCs w:val="18"/>
                <w:lang w:eastAsia="cs-CZ"/>
              </w:rPr>
              <w:t>Velán</w:t>
            </w:r>
            <w:proofErr w:type="spellEnd"/>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0.20</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0.20</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0.20</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Skalka u Chebu</w:t>
            </w:r>
          </w:p>
        </w:tc>
      </w:tr>
      <w:tr w:rsidR="00137675" w:rsidRPr="00137675" w:rsidTr="00137675">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890102009/6</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Martin Záboj</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0.13</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0.13</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0.13</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0.13</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137675">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Skalka u Chebu</w:t>
            </w:r>
          </w:p>
        </w:tc>
      </w:tr>
      <w:tr w:rsidR="00137675" w:rsidRPr="00137675" w:rsidTr="004E6740">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890102005/1</w:t>
            </w:r>
          </w:p>
        </w:tc>
        <w:tc>
          <w:tcPr>
            <w:tcW w:w="890"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Martin Záboj</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0.11</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0.11</w:t>
            </w:r>
          </w:p>
        </w:tc>
        <w:tc>
          <w:tcPr>
            <w:tcW w:w="422" w:type="pct"/>
            <w:tcBorders>
              <w:top w:val="nil"/>
              <w:left w:val="nil"/>
              <w:bottom w:val="single" w:sz="4" w:space="0" w:color="auto"/>
              <w:right w:val="nil"/>
            </w:tcBorders>
            <w:shd w:val="clear" w:color="auto" w:fill="auto"/>
            <w:vAlign w:val="center"/>
            <w:hideMark/>
          </w:tcPr>
          <w:p w:rsidR="00137675" w:rsidRPr="00137675" w:rsidRDefault="00137675"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137675" w:rsidRPr="00137675" w:rsidRDefault="00137675"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0.11</w:t>
            </w:r>
          </w:p>
        </w:tc>
        <w:tc>
          <w:tcPr>
            <w:tcW w:w="422" w:type="pct"/>
            <w:tcBorders>
              <w:top w:val="nil"/>
              <w:left w:val="nil"/>
              <w:bottom w:val="single" w:sz="4" w:space="0" w:color="auto"/>
              <w:right w:val="single" w:sz="8" w:space="0" w:color="auto"/>
            </w:tcBorders>
            <w:shd w:val="clear" w:color="auto" w:fill="auto"/>
            <w:vAlign w:val="center"/>
            <w:hideMark/>
          </w:tcPr>
          <w:p w:rsidR="00137675" w:rsidRPr="00137675" w:rsidRDefault="00137675"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137675" w:rsidRPr="00137675" w:rsidRDefault="00137675"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0.11</w:t>
            </w:r>
          </w:p>
        </w:tc>
        <w:tc>
          <w:tcPr>
            <w:tcW w:w="421" w:type="pct"/>
            <w:tcBorders>
              <w:top w:val="nil"/>
              <w:left w:val="nil"/>
              <w:bottom w:val="single" w:sz="4" w:space="0" w:color="auto"/>
              <w:right w:val="nil"/>
            </w:tcBorders>
            <w:shd w:val="clear" w:color="auto" w:fill="auto"/>
            <w:vAlign w:val="center"/>
            <w:hideMark/>
          </w:tcPr>
          <w:p w:rsidR="00137675" w:rsidRPr="00137675" w:rsidRDefault="00137675"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137675" w:rsidRPr="00137675" w:rsidRDefault="00137675"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Skalka u Chebu</w:t>
            </w:r>
          </w:p>
        </w:tc>
      </w:tr>
    </w:tbl>
    <w:p w:rsidR="00375476" w:rsidRPr="001B645C" w:rsidRDefault="00375476" w:rsidP="00D54200">
      <w:pPr>
        <w:rPr>
          <w:sz w:val="16"/>
          <w:szCs w:val="16"/>
        </w:rPr>
      </w:pPr>
    </w:p>
    <w:tbl>
      <w:tblPr>
        <w:tblW w:w="5000" w:type="pct"/>
        <w:tblLayout w:type="fixed"/>
        <w:tblCellMar>
          <w:left w:w="70" w:type="dxa"/>
          <w:right w:w="70" w:type="dxa"/>
        </w:tblCellMar>
        <w:tblLook w:val="04A0" w:firstRow="1" w:lastRow="0" w:firstColumn="1" w:lastColumn="0" w:noHBand="0" w:noVBand="1"/>
      </w:tblPr>
      <w:tblGrid>
        <w:gridCol w:w="1410"/>
        <w:gridCol w:w="2691"/>
        <w:gridCol w:w="1276"/>
        <w:gridCol w:w="1276"/>
        <w:gridCol w:w="1276"/>
        <w:gridCol w:w="1276"/>
        <w:gridCol w:w="1276"/>
        <w:gridCol w:w="1276"/>
        <w:gridCol w:w="1273"/>
        <w:gridCol w:w="2086"/>
      </w:tblGrid>
      <w:tr w:rsidR="004E6740" w:rsidRPr="00137675" w:rsidTr="001B645C">
        <w:trPr>
          <w:trHeight w:val="680"/>
        </w:trPr>
        <w:tc>
          <w:tcPr>
            <w:tcW w:w="466" w:type="pct"/>
            <w:tcBorders>
              <w:top w:val="single" w:sz="8" w:space="0" w:color="auto"/>
              <w:left w:val="single" w:sz="8" w:space="0" w:color="auto"/>
              <w:bottom w:val="single" w:sz="8"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lastRenderedPageBreak/>
              <w:t>půdní blok LPIS</w:t>
            </w:r>
          </w:p>
        </w:tc>
        <w:tc>
          <w:tcPr>
            <w:tcW w:w="890" w:type="pct"/>
            <w:tcBorders>
              <w:top w:val="single" w:sz="8" w:space="0" w:color="auto"/>
              <w:left w:val="nil"/>
              <w:bottom w:val="single" w:sz="8"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jméno uživatele</w:t>
            </w:r>
          </w:p>
        </w:tc>
        <w:tc>
          <w:tcPr>
            <w:tcW w:w="422" w:type="pct"/>
            <w:tcBorders>
              <w:top w:val="single" w:sz="8" w:space="0" w:color="auto"/>
              <w:left w:val="nil"/>
              <w:bottom w:val="single" w:sz="8"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proofErr w:type="spellStart"/>
            <w:r w:rsidRPr="00137675">
              <w:rPr>
                <w:rFonts w:ascii="Arial" w:eastAsia="Times New Roman" w:hAnsi="Arial" w:cs="Arial"/>
                <w:b/>
                <w:bCs/>
                <w:sz w:val="18"/>
                <w:szCs w:val="18"/>
                <w:lang w:eastAsia="cs-CZ"/>
              </w:rPr>
              <w:t>prům</w:t>
            </w:r>
            <w:proofErr w:type="spellEnd"/>
            <w:r w:rsidRPr="00137675">
              <w:rPr>
                <w:rFonts w:ascii="Arial" w:eastAsia="Times New Roman" w:hAnsi="Arial" w:cs="Arial"/>
                <w:b/>
                <w:bCs/>
                <w:sz w:val="18"/>
                <w:szCs w:val="18"/>
                <w:lang w:eastAsia="cs-CZ"/>
              </w:rPr>
              <w:t>. ztráta půdy - původní</w:t>
            </w:r>
          </w:p>
        </w:tc>
        <w:tc>
          <w:tcPr>
            <w:tcW w:w="422" w:type="pct"/>
            <w:tcBorders>
              <w:top w:val="single" w:sz="8" w:space="0" w:color="auto"/>
              <w:left w:val="nil"/>
              <w:bottom w:val="single" w:sz="8"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proofErr w:type="spellStart"/>
            <w:r w:rsidRPr="00137675">
              <w:rPr>
                <w:rFonts w:ascii="Arial" w:eastAsia="Times New Roman" w:hAnsi="Arial" w:cs="Arial"/>
                <w:b/>
                <w:bCs/>
                <w:sz w:val="18"/>
                <w:szCs w:val="18"/>
                <w:lang w:eastAsia="cs-CZ"/>
              </w:rPr>
              <w:t>prům</w:t>
            </w:r>
            <w:proofErr w:type="spellEnd"/>
            <w:r w:rsidRPr="00137675">
              <w:rPr>
                <w:rFonts w:ascii="Arial" w:eastAsia="Times New Roman" w:hAnsi="Arial" w:cs="Arial"/>
                <w:b/>
                <w:bCs/>
                <w:sz w:val="18"/>
                <w:szCs w:val="18"/>
                <w:lang w:eastAsia="cs-CZ"/>
              </w:rPr>
              <w:t>. ztráta půdy - návrh var. 1</w:t>
            </w:r>
          </w:p>
        </w:tc>
        <w:tc>
          <w:tcPr>
            <w:tcW w:w="422" w:type="pct"/>
            <w:tcBorders>
              <w:top w:val="single" w:sz="8" w:space="0" w:color="auto"/>
              <w:left w:val="nil"/>
              <w:bottom w:val="single" w:sz="8"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účinnost PEO - návrh var. 1</w:t>
            </w:r>
          </w:p>
        </w:tc>
        <w:tc>
          <w:tcPr>
            <w:tcW w:w="422" w:type="pct"/>
            <w:tcBorders>
              <w:top w:val="single" w:sz="8" w:space="0" w:color="auto"/>
              <w:left w:val="single" w:sz="8" w:space="0" w:color="auto"/>
              <w:bottom w:val="single" w:sz="8"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proofErr w:type="spellStart"/>
            <w:r w:rsidRPr="00137675">
              <w:rPr>
                <w:rFonts w:ascii="Arial" w:eastAsia="Times New Roman" w:hAnsi="Arial" w:cs="Arial"/>
                <w:b/>
                <w:bCs/>
                <w:sz w:val="18"/>
                <w:szCs w:val="18"/>
                <w:lang w:eastAsia="cs-CZ"/>
              </w:rPr>
              <w:t>prům</w:t>
            </w:r>
            <w:proofErr w:type="spellEnd"/>
            <w:r w:rsidRPr="00137675">
              <w:rPr>
                <w:rFonts w:ascii="Arial" w:eastAsia="Times New Roman" w:hAnsi="Arial" w:cs="Arial"/>
                <w:b/>
                <w:bCs/>
                <w:sz w:val="18"/>
                <w:szCs w:val="18"/>
                <w:lang w:eastAsia="cs-CZ"/>
              </w:rPr>
              <w:t>. ztráta půdy - návrh var. 2</w:t>
            </w:r>
          </w:p>
        </w:tc>
        <w:tc>
          <w:tcPr>
            <w:tcW w:w="422" w:type="pct"/>
            <w:tcBorders>
              <w:top w:val="single" w:sz="8" w:space="0" w:color="auto"/>
              <w:left w:val="nil"/>
              <w:bottom w:val="single" w:sz="8"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účinnost PEO - návrh var. 2</w:t>
            </w:r>
          </w:p>
        </w:tc>
        <w:tc>
          <w:tcPr>
            <w:tcW w:w="422" w:type="pct"/>
            <w:tcBorders>
              <w:top w:val="single" w:sz="8" w:space="0" w:color="auto"/>
              <w:left w:val="nil"/>
              <w:bottom w:val="single" w:sz="8"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proofErr w:type="spellStart"/>
            <w:r w:rsidRPr="00137675">
              <w:rPr>
                <w:rFonts w:ascii="Arial" w:eastAsia="Times New Roman" w:hAnsi="Arial" w:cs="Arial"/>
                <w:b/>
                <w:bCs/>
                <w:sz w:val="18"/>
                <w:szCs w:val="18"/>
                <w:lang w:eastAsia="cs-CZ"/>
              </w:rPr>
              <w:t>prům</w:t>
            </w:r>
            <w:proofErr w:type="spellEnd"/>
            <w:r w:rsidRPr="00137675">
              <w:rPr>
                <w:rFonts w:ascii="Arial" w:eastAsia="Times New Roman" w:hAnsi="Arial" w:cs="Arial"/>
                <w:b/>
                <w:bCs/>
                <w:sz w:val="18"/>
                <w:szCs w:val="18"/>
                <w:lang w:eastAsia="cs-CZ"/>
              </w:rPr>
              <w:t>. ztráta půdy - návrh var. 3</w:t>
            </w:r>
          </w:p>
        </w:tc>
        <w:tc>
          <w:tcPr>
            <w:tcW w:w="421" w:type="pct"/>
            <w:tcBorders>
              <w:top w:val="single" w:sz="8" w:space="0" w:color="auto"/>
              <w:left w:val="nil"/>
              <w:bottom w:val="single" w:sz="8"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účinnost PEO - návrh var. 3</w:t>
            </w:r>
          </w:p>
        </w:tc>
        <w:tc>
          <w:tcPr>
            <w:tcW w:w="690"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proofErr w:type="spellStart"/>
            <w:proofErr w:type="gramStart"/>
            <w:r w:rsidRPr="00137675">
              <w:rPr>
                <w:rFonts w:ascii="Arial" w:eastAsia="Times New Roman" w:hAnsi="Arial" w:cs="Arial"/>
                <w:b/>
                <w:bCs/>
                <w:sz w:val="18"/>
                <w:szCs w:val="18"/>
                <w:lang w:eastAsia="cs-CZ"/>
              </w:rPr>
              <w:t>k.ú</w:t>
            </w:r>
            <w:proofErr w:type="spellEnd"/>
            <w:r w:rsidRPr="00137675">
              <w:rPr>
                <w:rFonts w:ascii="Arial" w:eastAsia="Times New Roman" w:hAnsi="Arial" w:cs="Arial"/>
                <w:b/>
                <w:bCs/>
                <w:sz w:val="18"/>
                <w:szCs w:val="18"/>
                <w:lang w:eastAsia="cs-CZ"/>
              </w:rPr>
              <w:t>.</w:t>
            </w:r>
            <w:proofErr w:type="gramEnd"/>
          </w:p>
        </w:tc>
      </w:tr>
      <w:tr w:rsidR="004E6740" w:rsidRPr="00137675" w:rsidTr="004E6740">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890102011</w:t>
            </w:r>
          </w:p>
        </w:tc>
        <w:tc>
          <w:tcPr>
            <w:tcW w:w="890"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 xml:space="preserve">Ladislav </w:t>
            </w:r>
            <w:proofErr w:type="spellStart"/>
            <w:r w:rsidRPr="00137675">
              <w:rPr>
                <w:rFonts w:ascii="Arial" w:eastAsia="Times New Roman" w:hAnsi="Arial" w:cs="Arial"/>
                <w:sz w:val="18"/>
                <w:szCs w:val="18"/>
                <w:lang w:eastAsia="cs-CZ"/>
              </w:rPr>
              <w:t>Velán</w:t>
            </w:r>
            <w:proofErr w:type="spellEnd"/>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0.11</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0.11</w:t>
            </w:r>
          </w:p>
        </w:tc>
        <w:tc>
          <w:tcPr>
            <w:tcW w:w="422"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0.11</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0.11</w:t>
            </w:r>
          </w:p>
        </w:tc>
        <w:tc>
          <w:tcPr>
            <w:tcW w:w="421"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Skalka u Chebu</w:t>
            </w:r>
          </w:p>
        </w:tc>
      </w:tr>
      <w:tr w:rsidR="004E6740" w:rsidRPr="00137675" w:rsidTr="004E6740">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890102004/1</w:t>
            </w:r>
          </w:p>
        </w:tc>
        <w:tc>
          <w:tcPr>
            <w:tcW w:w="890"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Martin Záboj</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0.08</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0.08</w:t>
            </w:r>
          </w:p>
        </w:tc>
        <w:tc>
          <w:tcPr>
            <w:tcW w:w="422"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0.08</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0.08</w:t>
            </w:r>
          </w:p>
        </w:tc>
        <w:tc>
          <w:tcPr>
            <w:tcW w:w="421"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Skalka u Chebu</w:t>
            </w:r>
          </w:p>
        </w:tc>
      </w:tr>
      <w:tr w:rsidR="004E6740" w:rsidRPr="00137675" w:rsidTr="004E6740">
        <w:trPr>
          <w:trHeight w:val="300"/>
        </w:trPr>
        <w:tc>
          <w:tcPr>
            <w:tcW w:w="466" w:type="pct"/>
            <w:tcBorders>
              <w:top w:val="nil"/>
              <w:left w:val="single" w:sz="8" w:space="0" w:color="auto"/>
              <w:bottom w:val="nil"/>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890102007</w:t>
            </w:r>
          </w:p>
        </w:tc>
        <w:tc>
          <w:tcPr>
            <w:tcW w:w="890" w:type="pct"/>
            <w:tcBorders>
              <w:top w:val="nil"/>
              <w:left w:val="nil"/>
              <w:bottom w:val="nil"/>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Martin Záboj</w:t>
            </w:r>
          </w:p>
        </w:tc>
        <w:tc>
          <w:tcPr>
            <w:tcW w:w="422" w:type="pct"/>
            <w:tcBorders>
              <w:top w:val="nil"/>
              <w:left w:val="nil"/>
              <w:bottom w:val="nil"/>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0.06</w:t>
            </w:r>
          </w:p>
        </w:tc>
        <w:tc>
          <w:tcPr>
            <w:tcW w:w="422" w:type="pct"/>
            <w:tcBorders>
              <w:top w:val="nil"/>
              <w:left w:val="nil"/>
              <w:bottom w:val="nil"/>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0.06</w:t>
            </w:r>
          </w:p>
        </w:tc>
        <w:tc>
          <w:tcPr>
            <w:tcW w:w="422" w:type="pct"/>
            <w:tcBorders>
              <w:top w:val="nil"/>
              <w:left w:val="nil"/>
              <w:bottom w:val="nil"/>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nil"/>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0.06</w:t>
            </w:r>
          </w:p>
        </w:tc>
        <w:tc>
          <w:tcPr>
            <w:tcW w:w="422" w:type="pct"/>
            <w:tcBorders>
              <w:top w:val="nil"/>
              <w:left w:val="nil"/>
              <w:bottom w:val="nil"/>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nil"/>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0.06</w:t>
            </w:r>
          </w:p>
        </w:tc>
        <w:tc>
          <w:tcPr>
            <w:tcW w:w="421" w:type="pct"/>
            <w:tcBorders>
              <w:top w:val="nil"/>
              <w:left w:val="nil"/>
              <w:bottom w:val="nil"/>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nil"/>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Skalka u Chebu</w:t>
            </w:r>
          </w:p>
        </w:tc>
      </w:tr>
      <w:tr w:rsidR="004E6740" w:rsidRPr="00137675" w:rsidTr="004E6740">
        <w:trPr>
          <w:trHeight w:val="300"/>
        </w:trPr>
        <w:tc>
          <w:tcPr>
            <w:tcW w:w="466" w:type="pct"/>
            <w:tcBorders>
              <w:top w:val="single" w:sz="8" w:space="0" w:color="auto"/>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890101905/8</w:t>
            </w:r>
          </w:p>
        </w:tc>
        <w:tc>
          <w:tcPr>
            <w:tcW w:w="890" w:type="pct"/>
            <w:tcBorders>
              <w:top w:val="single" w:sz="8" w:space="0" w:color="auto"/>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Česká agrární společnost s r.o.</w:t>
            </w:r>
          </w:p>
        </w:tc>
        <w:tc>
          <w:tcPr>
            <w:tcW w:w="422" w:type="pct"/>
            <w:tcBorders>
              <w:top w:val="single" w:sz="8" w:space="0" w:color="auto"/>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3.82</w:t>
            </w:r>
          </w:p>
        </w:tc>
        <w:tc>
          <w:tcPr>
            <w:tcW w:w="422" w:type="pct"/>
            <w:tcBorders>
              <w:top w:val="single" w:sz="8" w:space="0" w:color="auto"/>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3.26</w:t>
            </w:r>
          </w:p>
        </w:tc>
        <w:tc>
          <w:tcPr>
            <w:tcW w:w="422" w:type="pct"/>
            <w:tcBorders>
              <w:top w:val="single" w:sz="8" w:space="0" w:color="auto"/>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14.6%</w:t>
            </w:r>
          </w:p>
        </w:tc>
        <w:tc>
          <w:tcPr>
            <w:tcW w:w="422" w:type="pct"/>
            <w:tcBorders>
              <w:top w:val="single" w:sz="8" w:space="0" w:color="auto"/>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3.82</w:t>
            </w:r>
          </w:p>
        </w:tc>
        <w:tc>
          <w:tcPr>
            <w:tcW w:w="422" w:type="pct"/>
            <w:tcBorders>
              <w:top w:val="single" w:sz="8" w:space="0" w:color="auto"/>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single" w:sz="8" w:space="0" w:color="auto"/>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3.82</w:t>
            </w:r>
          </w:p>
        </w:tc>
        <w:tc>
          <w:tcPr>
            <w:tcW w:w="421" w:type="pct"/>
            <w:tcBorders>
              <w:top w:val="single" w:sz="8" w:space="0" w:color="auto"/>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single" w:sz="8" w:space="0" w:color="auto"/>
              <w:left w:val="single" w:sz="8" w:space="0" w:color="auto"/>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Klest</w:t>
            </w:r>
          </w:p>
        </w:tc>
      </w:tr>
      <w:tr w:rsidR="004E6740" w:rsidRPr="00137675" w:rsidTr="004E6740">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890101905/6</w:t>
            </w:r>
          </w:p>
        </w:tc>
        <w:tc>
          <w:tcPr>
            <w:tcW w:w="890"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proofErr w:type="spellStart"/>
            <w:r w:rsidRPr="00137675">
              <w:rPr>
                <w:rFonts w:ascii="Arial" w:eastAsia="Times New Roman" w:hAnsi="Arial" w:cs="Arial"/>
                <w:sz w:val="18"/>
                <w:szCs w:val="18"/>
                <w:lang w:eastAsia="cs-CZ"/>
              </w:rPr>
              <w:t>HerHos</w:t>
            </w:r>
            <w:proofErr w:type="spellEnd"/>
            <w:r w:rsidRPr="00137675">
              <w:rPr>
                <w:rFonts w:ascii="Arial" w:eastAsia="Times New Roman" w:hAnsi="Arial" w:cs="Arial"/>
                <w:sz w:val="18"/>
                <w:szCs w:val="18"/>
                <w:lang w:eastAsia="cs-CZ"/>
              </w:rPr>
              <w:t xml:space="preserve"> s. r. o.</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1.95</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1.95</w:t>
            </w:r>
          </w:p>
        </w:tc>
        <w:tc>
          <w:tcPr>
            <w:tcW w:w="422"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1.95</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1.95</w:t>
            </w:r>
          </w:p>
        </w:tc>
        <w:tc>
          <w:tcPr>
            <w:tcW w:w="421"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Klest</w:t>
            </w:r>
          </w:p>
        </w:tc>
      </w:tr>
      <w:tr w:rsidR="004E6740" w:rsidRPr="00137675" w:rsidTr="004E6740">
        <w:trPr>
          <w:trHeight w:val="300"/>
        </w:trPr>
        <w:tc>
          <w:tcPr>
            <w:tcW w:w="466" w:type="pct"/>
            <w:tcBorders>
              <w:top w:val="nil"/>
              <w:left w:val="single" w:sz="8" w:space="0" w:color="auto"/>
              <w:bottom w:val="single" w:sz="8"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890101903</w:t>
            </w:r>
          </w:p>
        </w:tc>
        <w:tc>
          <w:tcPr>
            <w:tcW w:w="890" w:type="pct"/>
            <w:tcBorders>
              <w:top w:val="nil"/>
              <w:left w:val="nil"/>
              <w:bottom w:val="single" w:sz="8"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AGRO - DANNHORN s.r.o.</w:t>
            </w:r>
          </w:p>
        </w:tc>
        <w:tc>
          <w:tcPr>
            <w:tcW w:w="422" w:type="pct"/>
            <w:tcBorders>
              <w:top w:val="nil"/>
              <w:left w:val="nil"/>
              <w:bottom w:val="single" w:sz="8"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1.74</w:t>
            </w:r>
          </w:p>
        </w:tc>
        <w:tc>
          <w:tcPr>
            <w:tcW w:w="422" w:type="pct"/>
            <w:tcBorders>
              <w:top w:val="nil"/>
              <w:left w:val="nil"/>
              <w:bottom w:val="single" w:sz="8"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1.74</w:t>
            </w:r>
          </w:p>
        </w:tc>
        <w:tc>
          <w:tcPr>
            <w:tcW w:w="422" w:type="pct"/>
            <w:tcBorders>
              <w:top w:val="nil"/>
              <w:left w:val="nil"/>
              <w:bottom w:val="single" w:sz="8"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8"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1.74</w:t>
            </w:r>
          </w:p>
        </w:tc>
        <w:tc>
          <w:tcPr>
            <w:tcW w:w="422" w:type="pct"/>
            <w:tcBorders>
              <w:top w:val="nil"/>
              <w:left w:val="nil"/>
              <w:bottom w:val="single" w:sz="8"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8"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1.74</w:t>
            </w:r>
          </w:p>
        </w:tc>
        <w:tc>
          <w:tcPr>
            <w:tcW w:w="421" w:type="pct"/>
            <w:tcBorders>
              <w:top w:val="nil"/>
              <w:left w:val="nil"/>
              <w:bottom w:val="single" w:sz="8"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8"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Klest / Skalka u Chebu</w:t>
            </w:r>
          </w:p>
        </w:tc>
      </w:tr>
      <w:tr w:rsidR="004E6740" w:rsidRPr="00137675" w:rsidTr="004E6740">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892101905/2</w:t>
            </w:r>
          </w:p>
        </w:tc>
        <w:tc>
          <w:tcPr>
            <w:tcW w:w="890"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MAVEX AGRO, spol. s r.o.</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9.98</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2.58</w:t>
            </w:r>
          </w:p>
        </w:tc>
        <w:tc>
          <w:tcPr>
            <w:tcW w:w="422"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74.1%</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2.86</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71.4%</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2.40</w:t>
            </w:r>
          </w:p>
        </w:tc>
        <w:tc>
          <w:tcPr>
            <w:tcW w:w="421"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76.0%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proofErr w:type="spellStart"/>
            <w:r w:rsidRPr="00137675">
              <w:rPr>
                <w:rFonts w:ascii="Arial" w:eastAsia="Times New Roman" w:hAnsi="Arial" w:cs="Arial"/>
                <w:b/>
                <w:bCs/>
                <w:sz w:val="18"/>
                <w:szCs w:val="18"/>
                <w:lang w:eastAsia="cs-CZ"/>
              </w:rPr>
              <w:t>Cetnov</w:t>
            </w:r>
            <w:proofErr w:type="spellEnd"/>
          </w:p>
        </w:tc>
      </w:tr>
      <w:tr w:rsidR="004E6740" w:rsidRPr="00137675" w:rsidTr="004E6740">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892101905/1</w:t>
            </w:r>
          </w:p>
        </w:tc>
        <w:tc>
          <w:tcPr>
            <w:tcW w:w="890"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MAVEX AGRO, spol. s r.o.</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6.88</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2.97</w:t>
            </w:r>
          </w:p>
        </w:tc>
        <w:tc>
          <w:tcPr>
            <w:tcW w:w="422"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56.8%</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3.15</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54.2%</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3.09</w:t>
            </w:r>
          </w:p>
        </w:tc>
        <w:tc>
          <w:tcPr>
            <w:tcW w:w="421"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55.1%</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proofErr w:type="spellStart"/>
            <w:r w:rsidRPr="00137675">
              <w:rPr>
                <w:rFonts w:ascii="Arial" w:eastAsia="Times New Roman" w:hAnsi="Arial" w:cs="Arial"/>
                <w:b/>
                <w:bCs/>
                <w:sz w:val="18"/>
                <w:szCs w:val="18"/>
                <w:lang w:eastAsia="cs-CZ"/>
              </w:rPr>
              <w:t>Cetnov</w:t>
            </w:r>
            <w:proofErr w:type="spellEnd"/>
          </w:p>
        </w:tc>
      </w:tr>
      <w:tr w:rsidR="004E6740" w:rsidRPr="00137675" w:rsidTr="004E6740">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893101901/6</w:t>
            </w:r>
          </w:p>
        </w:tc>
        <w:tc>
          <w:tcPr>
            <w:tcW w:w="890"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 xml:space="preserve">Michaela </w:t>
            </w:r>
            <w:proofErr w:type="spellStart"/>
            <w:r w:rsidRPr="00137675">
              <w:rPr>
                <w:rFonts w:ascii="Arial" w:eastAsia="Times New Roman" w:hAnsi="Arial" w:cs="Arial"/>
                <w:sz w:val="18"/>
                <w:szCs w:val="18"/>
                <w:lang w:eastAsia="cs-CZ"/>
              </w:rPr>
              <w:t>Jamelská</w:t>
            </w:r>
            <w:proofErr w:type="spellEnd"/>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0.44</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0.41</w:t>
            </w:r>
          </w:p>
        </w:tc>
        <w:tc>
          <w:tcPr>
            <w:tcW w:w="422"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5.6%</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0.39</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10.8%</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0.41</w:t>
            </w:r>
          </w:p>
        </w:tc>
        <w:tc>
          <w:tcPr>
            <w:tcW w:w="421"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5.6%</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proofErr w:type="spellStart"/>
            <w:r w:rsidRPr="00137675">
              <w:rPr>
                <w:rFonts w:ascii="Arial" w:eastAsia="Times New Roman" w:hAnsi="Arial" w:cs="Arial"/>
                <w:sz w:val="18"/>
                <w:szCs w:val="18"/>
                <w:lang w:eastAsia="cs-CZ"/>
              </w:rPr>
              <w:t>Cetnov</w:t>
            </w:r>
            <w:proofErr w:type="spellEnd"/>
          </w:p>
        </w:tc>
      </w:tr>
      <w:tr w:rsidR="004E6740" w:rsidRPr="00137675" w:rsidTr="004E6740">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893101901/7</w:t>
            </w:r>
          </w:p>
        </w:tc>
        <w:tc>
          <w:tcPr>
            <w:tcW w:w="890"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Zemědělské družstvo Křižovatka</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0.25</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0.25</w:t>
            </w:r>
          </w:p>
        </w:tc>
        <w:tc>
          <w:tcPr>
            <w:tcW w:w="422"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0.25</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0.25</w:t>
            </w:r>
          </w:p>
        </w:tc>
        <w:tc>
          <w:tcPr>
            <w:tcW w:w="421"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1.2%</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proofErr w:type="spellStart"/>
            <w:r w:rsidRPr="00137675">
              <w:rPr>
                <w:rFonts w:ascii="Arial" w:eastAsia="Times New Roman" w:hAnsi="Arial" w:cs="Arial"/>
                <w:sz w:val="18"/>
                <w:szCs w:val="18"/>
                <w:lang w:eastAsia="cs-CZ"/>
              </w:rPr>
              <w:t>Cetnov</w:t>
            </w:r>
            <w:proofErr w:type="spellEnd"/>
          </w:p>
        </w:tc>
      </w:tr>
      <w:tr w:rsidR="004E6740" w:rsidRPr="00137675" w:rsidTr="004E6740">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891101901</w:t>
            </w:r>
          </w:p>
        </w:tc>
        <w:tc>
          <w:tcPr>
            <w:tcW w:w="890"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 xml:space="preserve">Antonín </w:t>
            </w:r>
            <w:proofErr w:type="spellStart"/>
            <w:r w:rsidRPr="00137675">
              <w:rPr>
                <w:rFonts w:ascii="Arial" w:eastAsia="Times New Roman" w:hAnsi="Arial" w:cs="Arial"/>
                <w:sz w:val="18"/>
                <w:szCs w:val="18"/>
                <w:lang w:eastAsia="cs-CZ"/>
              </w:rPr>
              <w:t>Mošovský</w:t>
            </w:r>
            <w:proofErr w:type="spellEnd"/>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0.23</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0.23</w:t>
            </w:r>
          </w:p>
        </w:tc>
        <w:tc>
          <w:tcPr>
            <w:tcW w:w="422"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0.23</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0.23</w:t>
            </w:r>
          </w:p>
        </w:tc>
        <w:tc>
          <w:tcPr>
            <w:tcW w:w="421"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proofErr w:type="spellStart"/>
            <w:r w:rsidRPr="00137675">
              <w:rPr>
                <w:rFonts w:ascii="Arial" w:eastAsia="Times New Roman" w:hAnsi="Arial" w:cs="Arial"/>
                <w:sz w:val="18"/>
                <w:szCs w:val="18"/>
                <w:lang w:eastAsia="cs-CZ"/>
              </w:rPr>
              <w:t>Cetnov</w:t>
            </w:r>
            <w:proofErr w:type="spellEnd"/>
          </w:p>
        </w:tc>
      </w:tr>
      <w:tr w:rsidR="004E6740" w:rsidRPr="00137675" w:rsidTr="004E6740">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892101903</w:t>
            </w:r>
          </w:p>
        </w:tc>
        <w:tc>
          <w:tcPr>
            <w:tcW w:w="890"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 xml:space="preserve">Antonín </w:t>
            </w:r>
            <w:proofErr w:type="spellStart"/>
            <w:r w:rsidRPr="00137675">
              <w:rPr>
                <w:rFonts w:ascii="Arial" w:eastAsia="Times New Roman" w:hAnsi="Arial" w:cs="Arial"/>
                <w:sz w:val="18"/>
                <w:szCs w:val="18"/>
                <w:lang w:eastAsia="cs-CZ"/>
              </w:rPr>
              <w:t>Mošovský</w:t>
            </w:r>
            <w:proofErr w:type="spellEnd"/>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0.22</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0.22</w:t>
            </w:r>
          </w:p>
        </w:tc>
        <w:tc>
          <w:tcPr>
            <w:tcW w:w="422"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0.22</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0.22</w:t>
            </w:r>
          </w:p>
        </w:tc>
        <w:tc>
          <w:tcPr>
            <w:tcW w:w="421"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proofErr w:type="spellStart"/>
            <w:r w:rsidRPr="00137675">
              <w:rPr>
                <w:rFonts w:ascii="Arial" w:eastAsia="Times New Roman" w:hAnsi="Arial" w:cs="Arial"/>
                <w:sz w:val="18"/>
                <w:szCs w:val="18"/>
                <w:lang w:eastAsia="cs-CZ"/>
              </w:rPr>
              <w:t>Cetnov</w:t>
            </w:r>
            <w:proofErr w:type="spellEnd"/>
          </w:p>
        </w:tc>
      </w:tr>
      <w:tr w:rsidR="004E6740" w:rsidRPr="00137675" w:rsidTr="004E6740">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892101901/3</w:t>
            </w:r>
          </w:p>
        </w:tc>
        <w:tc>
          <w:tcPr>
            <w:tcW w:w="890"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 xml:space="preserve">Antonín </w:t>
            </w:r>
            <w:proofErr w:type="spellStart"/>
            <w:r w:rsidRPr="00137675">
              <w:rPr>
                <w:rFonts w:ascii="Arial" w:eastAsia="Times New Roman" w:hAnsi="Arial" w:cs="Arial"/>
                <w:sz w:val="18"/>
                <w:szCs w:val="18"/>
                <w:lang w:eastAsia="cs-CZ"/>
              </w:rPr>
              <w:t>Mošovský</w:t>
            </w:r>
            <w:proofErr w:type="spellEnd"/>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0.18</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0.18</w:t>
            </w:r>
          </w:p>
        </w:tc>
        <w:tc>
          <w:tcPr>
            <w:tcW w:w="422"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0.18</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0.18</w:t>
            </w:r>
          </w:p>
        </w:tc>
        <w:tc>
          <w:tcPr>
            <w:tcW w:w="421"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proofErr w:type="spellStart"/>
            <w:r w:rsidRPr="00137675">
              <w:rPr>
                <w:rFonts w:ascii="Arial" w:eastAsia="Times New Roman" w:hAnsi="Arial" w:cs="Arial"/>
                <w:sz w:val="18"/>
                <w:szCs w:val="18"/>
                <w:lang w:eastAsia="cs-CZ"/>
              </w:rPr>
              <w:t>Cetnov</w:t>
            </w:r>
            <w:proofErr w:type="spellEnd"/>
          </w:p>
        </w:tc>
      </w:tr>
      <w:tr w:rsidR="004E6740" w:rsidRPr="00137675" w:rsidTr="004E6740">
        <w:trPr>
          <w:trHeight w:val="300"/>
        </w:trPr>
        <w:tc>
          <w:tcPr>
            <w:tcW w:w="466" w:type="pct"/>
            <w:tcBorders>
              <w:top w:val="nil"/>
              <w:left w:val="single" w:sz="8" w:space="0" w:color="auto"/>
              <w:bottom w:val="nil"/>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892101901/1</w:t>
            </w:r>
          </w:p>
        </w:tc>
        <w:tc>
          <w:tcPr>
            <w:tcW w:w="890" w:type="pct"/>
            <w:tcBorders>
              <w:top w:val="nil"/>
              <w:left w:val="nil"/>
              <w:bottom w:val="nil"/>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 xml:space="preserve">Antonín </w:t>
            </w:r>
            <w:proofErr w:type="spellStart"/>
            <w:r w:rsidRPr="00137675">
              <w:rPr>
                <w:rFonts w:ascii="Arial" w:eastAsia="Times New Roman" w:hAnsi="Arial" w:cs="Arial"/>
                <w:sz w:val="18"/>
                <w:szCs w:val="18"/>
                <w:lang w:eastAsia="cs-CZ"/>
              </w:rPr>
              <w:t>Mošovský</w:t>
            </w:r>
            <w:proofErr w:type="spellEnd"/>
          </w:p>
        </w:tc>
        <w:tc>
          <w:tcPr>
            <w:tcW w:w="422" w:type="pct"/>
            <w:tcBorders>
              <w:top w:val="nil"/>
              <w:left w:val="nil"/>
              <w:bottom w:val="nil"/>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0.08</w:t>
            </w:r>
          </w:p>
        </w:tc>
        <w:tc>
          <w:tcPr>
            <w:tcW w:w="422" w:type="pct"/>
            <w:tcBorders>
              <w:top w:val="nil"/>
              <w:left w:val="nil"/>
              <w:bottom w:val="nil"/>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0.08</w:t>
            </w:r>
          </w:p>
        </w:tc>
        <w:tc>
          <w:tcPr>
            <w:tcW w:w="422" w:type="pct"/>
            <w:tcBorders>
              <w:top w:val="nil"/>
              <w:left w:val="nil"/>
              <w:bottom w:val="nil"/>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nil"/>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0.08</w:t>
            </w:r>
          </w:p>
        </w:tc>
        <w:tc>
          <w:tcPr>
            <w:tcW w:w="422" w:type="pct"/>
            <w:tcBorders>
              <w:top w:val="nil"/>
              <w:left w:val="nil"/>
              <w:bottom w:val="nil"/>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nil"/>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0.08</w:t>
            </w:r>
          </w:p>
        </w:tc>
        <w:tc>
          <w:tcPr>
            <w:tcW w:w="421" w:type="pct"/>
            <w:tcBorders>
              <w:top w:val="nil"/>
              <w:left w:val="nil"/>
              <w:bottom w:val="nil"/>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nil"/>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proofErr w:type="spellStart"/>
            <w:r w:rsidRPr="00137675">
              <w:rPr>
                <w:rFonts w:ascii="Arial" w:eastAsia="Times New Roman" w:hAnsi="Arial" w:cs="Arial"/>
                <w:sz w:val="18"/>
                <w:szCs w:val="18"/>
                <w:lang w:eastAsia="cs-CZ"/>
              </w:rPr>
              <w:t>Cetnov</w:t>
            </w:r>
            <w:proofErr w:type="spellEnd"/>
          </w:p>
        </w:tc>
      </w:tr>
      <w:tr w:rsidR="004E6740" w:rsidRPr="00137675" w:rsidTr="004E6740">
        <w:trPr>
          <w:trHeight w:val="300"/>
        </w:trPr>
        <w:tc>
          <w:tcPr>
            <w:tcW w:w="466" w:type="pct"/>
            <w:tcBorders>
              <w:top w:val="single" w:sz="8" w:space="0" w:color="auto"/>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893101901/5</w:t>
            </w:r>
          </w:p>
        </w:tc>
        <w:tc>
          <w:tcPr>
            <w:tcW w:w="890" w:type="pct"/>
            <w:tcBorders>
              <w:top w:val="single" w:sz="8" w:space="0" w:color="auto"/>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MAVEX AGRO, spol. s r.o.</w:t>
            </w:r>
          </w:p>
        </w:tc>
        <w:tc>
          <w:tcPr>
            <w:tcW w:w="422" w:type="pct"/>
            <w:tcBorders>
              <w:top w:val="single" w:sz="8" w:space="0" w:color="auto"/>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5.16</w:t>
            </w:r>
          </w:p>
        </w:tc>
        <w:tc>
          <w:tcPr>
            <w:tcW w:w="422" w:type="pct"/>
            <w:tcBorders>
              <w:top w:val="single" w:sz="8" w:space="0" w:color="auto"/>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3.75</w:t>
            </w:r>
          </w:p>
        </w:tc>
        <w:tc>
          <w:tcPr>
            <w:tcW w:w="422" w:type="pct"/>
            <w:tcBorders>
              <w:top w:val="single" w:sz="8" w:space="0" w:color="auto"/>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27.4%</w:t>
            </w:r>
          </w:p>
        </w:tc>
        <w:tc>
          <w:tcPr>
            <w:tcW w:w="422" w:type="pct"/>
            <w:tcBorders>
              <w:top w:val="single" w:sz="8" w:space="0" w:color="auto"/>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3.47</w:t>
            </w:r>
          </w:p>
        </w:tc>
        <w:tc>
          <w:tcPr>
            <w:tcW w:w="422" w:type="pct"/>
            <w:tcBorders>
              <w:top w:val="single" w:sz="8" w:space="0" w:color="auto"/>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32.8%</w:t>
            </w:r>
          </w:p>
        </w:tc>
        <w:tc>
          <w:tcPr>
            <w:tcW w:w="422" w:type="pct"/>
            <w:tcBorders>
              <w:top w:val="single" w:sz="8" w:space="0" w:color="auto"/>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3.73</w:t>
            </w:r>
          </w:p>
        </w:tc>
        <w:tc>
          <w:tcPr>
            <w:tcW w:w="421" w:type="pct"/>
            <w:tcBorders>
              <w:top w:val="single" w:sz="8" w:space="0" w:color="auto"/>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27.8%</w:t>
            </w:r>
          </w:p>
        </w:tc>
        <w:tc>
          <w:tcPr>
            <w:tcW w:w="690" w:type="pct"/>
            <w:tcBorders>
              <w:top w:val="single" w:sz="8" w:space="0" w:color="auto"/>
              <w:left w:val="single" w:sz="8" w:space="0" w:color="auto"/>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 xml:space="preserve">Bříza n/O / </w:t>
            </w:r>
            <w:proofErr w:type="spellStart"/>
            <w:r w:rsidRPr="00137675">
              <w:rPr>
                <w:rFonts w:ascii="Arial" w:eastAsia="Times New Roman" w:hAnsi="Arial" w:cs="Arial"/>
                <w:b/>
                <w:bCs/>
                <w:sz w:val="18"/>
                <w:szCs w:val="18"/>
                <w:lang w:eastAsia="cs-CZ"/>
              </w:rPr>
              <w:t>Cetnov</w:t>
            </w:r>
            <w:proofErr w:type="spellEnd"/>
          </w:p>
        </w:tc>
      </w:tr>
      <w:tr w:rsidR="004E6740" w:rsidRPr="00137675" w:rsidTr="004E6740">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894101801</w:t>
            </w:r>
          </w:p>
        </w:tc>
        <w:tc>
          <w:tcPr>
            <w:tcW w:w="890"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ČESKÁ VEJCE FARMS, s.r.o.</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4.35</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3.67</w:t>
            </w:r>
          </w:p>
        </w:tc>
        <w:tc>
          <w:tcPr>
            <w:tcW w:w="422"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15.7%</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3.62</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16.8%</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3.67</w:t>
            </w:r>
          </w:p>
        </w:tc>
        <w:tc>
          <w:tcPr>
            <w:tcW w:w="421"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15.6%</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Bříza n/O</w:t>
            </w:r>
          </w:p>
        </w:tc>
      </w:tr>
      <w:tr w:rsidR="004E6740" w:rsidRPr="00137675" w:rsidTr="004E6740">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893101901/1</w:t>
            </w:r>
          </w:p>
        </w:tc>
        <w:tc>
          <w:tcPr>
            <w:tcW w:w="890"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 xml:space="preserve">DM </w:t>
            </w:r>
            <w:proofErr w:type="spellStart"/>
            <w:r w:rsidRPr="00137675">
              <w:rPr>
                <w:rFonts w:ascii="Arial" w:eastAsia="Times New Roman" w:hAnsi="Arial" w:cs="Arial"/>
                <w:sz w:val="18"/>
                <w:szCs w:val="18"/>
                <w:lang w:eastAsia="cs-CZ"/>
              </w:rPr>
              <w:t>Fyto</w:t>
            </w:r>
            <w:proofErr w:type="spellEnd"/>
            <w:r w:rsidRPr="00137675">
              <w:rPr>
                <w:rFonts w:ascii="Arial" w:eastAsia="Times New Roman" w:hAnsi="Arial" w:cs="Arial"/>
                <w:sz w:val="18"/>
                <w:szCs w:val="18"/>
                <w:lang w:eastAsia="cs-CZ"/>
              </w:rPr>
              <w:t>, s.r.o.</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0.35</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0.34</w:t>
            </w:r>
          </w:p>
        </w:tc>
        <w:tc>
          <w:tcPr>
            <w:tcW w:w="422"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3.6%</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0.33</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4.8%</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0.34</w:t>
            </w:r>
          </w:p>
        </w:tc>
        <w:tc>
          <w:tcPr>
            <w:tcW w:w="421"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4.0%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Bříza n/O</w:t>
            </w:r>
          </w:p>
        </w:tc>
      </w:tr>
      <w:tr w:rsidR="004E6740" w:rsidRPr="00137675" w:rsidTr="004E6740">
        <w:trPr>
          <w:trHeight w:val="300"/>
        </w:trPr>
        <w:tc>
          <w:tcPr>
            <w:tcW w:w="466" w:type="pct"/>
            <w:tcBorders>
              <w:top w:val="nil"/>
              <w:left w:val="single" w:sz="8" w:space="0" w:color="auto"/>
              <w:bottom w:val="single" w:sz="8"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894101902/2</w:t>
            </w:r>
          </w:p>
        </w:tc>
        <w:tc>
          <w:tcPr>
            <w:tcW w:w="890" w:type="pct"/>
            <w:tcBorders>
              <w:top w:val="nil"/>
              <w:left w:val="nil"/>
              <w:bottom w:val="single" w:sz="8"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GASFARM s.r.o.</w:t>
            </w:r>
          </w:p>
        </w:tc>
        <w:tc>
          <w:tcPr>
            <w:tcW w:w="422" w:type="pct"/>
            <w:tcBorders>
              <w:top w:val="nil"/>
              <w:left w:val="nil"/>
              <w:bottom w:val="single" w:sz="8"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2" w:type="pct"/>
            <w:tcBorders>
              <w:top w:val="nil"/>
              <w:left w:val="nil"/>
              <w:bottom w:val="single" w:sz="8"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2" w:type="pct"/>
            <w:tcBorders>
              <w:top w:val="nil"/>
              <w:left w:val="nil"/>
              <w:bottom w:val="single" w:sz="8"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8"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2" w:type="pct"/>
            <w:tcBorders>
              <w:top w:val="nil"/>
              <w:left w:val="nil"/>
              <w:bottom w:val="single" w:sz="8"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8"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1" w:type="pct"/>
            <w:tcBorders>
              <w:top w:val="nil"/>
              <w:left w:val="nil"/>
              <w:bottom w:val="single" w:sz="8"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8"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Bříza n/O</w:t>
            </w:r>
          </w:p>
        </w:tc>
      </w:tr>
      <w:tr w:rsidR="004E6740" w:rsidRPr="00137675" w:rsidTr="004E6740">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895101701/2</w:t>
            </w:r>
          </w:p>
        </w:tc>
        <w:tc>
          <w:tcPr>
            <w:tcW w:w="890"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ZEPHYR Františkovy Lázně, s.r.o.</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3.46</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2.79</w:t>
            </w:r>
          </w:p>
        </w:tc>
        <w:tc>
          <w:tcPr>
            <w:tcW w:w="422"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19.3%</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2.56</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26.0%</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2.74</w:t>
            </w:r>
          </w:p>
        </w:tc>
        <w:tc>
          <w:tcPr>
            <w:tcW w:w="421"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20.7%</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b/>
                <w:bCs/>
                <w:sz w:val="18"/>
                <w:szCs w:val="18"/>
                <w:lang w:eastAsia="cs-CZ"/>
              </w:rPr>
            </w:pPr>
            <w:r w:rsidRPr="00137675">
              <w:rPr>
                <w:rFonts w:ascii="Arial" w:eastAsia="Times New Roman" w:hAnsi="Arial" w:cs="Arial"/>
                <w:b/>
                <w:bCs/>
                <w:sz w:val="18"/>
                <w:szCs w:val="18"/>
                <w:lang w:eastAsia="cs-CZ"/>
              </w:rPr>
              <w:t>Pomezná</w:t>
            </w:r>
          </w:p>
        </w:tc>
      </w:tr>
      <w:tr w:rsidR="004E6740" w:rsidRPr="00137675" w:rsidTr="004E6740">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895101701/1</w:t>
            </w:r>
          </w:p>
        </w:tc>
        <w:tc>
          <w:tcPr>
            <w:tcW w:w="890"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Velkostatek Hůrka, s.r.o.</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0.18</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0.18</w:t>
            </w:r>
          </w:p>
        </w:tc>
        <w:tc>
          <w:tcPr>
            <w:tcW w:w="422"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0.18</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0.18</w:t>
            </w:r>
          </w:p>
        </w:tc>
        <w:tc>
          <w:tcPr>
            <w:tcW w:w="421"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Pomezná</w:t>
            </w:r>
          </w:p>
        </w:tc>
      </w:tr>
      <w:tr w:rsidR="004E6740" w:rsidRPr="00137675" w:rsidTr="004E6740">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894101802/3</w:t>
            </w:r>
          </w:p>
        </w:tc>
        <w:tc>
          <w:tcPr>
            <w:tcW w:w="890"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LESOŠKOLKY s.r.o.</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0.14</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0.14</w:t>
            </w:r>
          </w:p>
        </w:tc>
        <w:tc>
          <w:tcPr>
            <w:tcW w:w="422"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0.14</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0.14</w:t>
            </w:r>
          </w:p>
        </w:tc>
        <w:tc>
          <w:tcPr>
            <w:tcW w:w="421"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Pomezná</w:t>
            </w:r>
          </w:p>
        </w:tc>
      </w:tr>
      <w:tr w:rsidR="004E6740" w:rsidRPr="00137675" w:rsidTr="004E6740">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896101701/1</w:t>
            </w:r>
          </w:p>
        </w:tc>
        <w:tc>
          <w:tcPr>
            <w:tcW w:w="890"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Velkostatek Hůrka, s.r.o.</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0.10</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0.10</w:t>
            </w:r>
          </w:p>
        </w:tc>
        <w:tc>
          <w:tcPr>
            <w:tcW w:w="422"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0.10</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0.10</w:t>
            </w:r>
          </w:p>
        </w:tc>
        <w:tc>
          <w:tcPr>
            <w:tcW w:w="421"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Pomezná</w:t>
            </w:r>
          </w:p>
        </w:tc>
      </w:tr>
      <w:tr w:rsidR="004E6740" w:rsidRPr="00137675" w:rsidTr="004E6740">
        <w:trPr>
          <w:trHeight w:val="300"/>
        </w:trPr>
        <w:tc>
          <w:tcPr>
            <w:tcW w:w="466"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894101803</w:t>
            </w:r>
          </w:p>
        </w:tc>
        <w:tc>
          <w:tcPr>
            <w:tcW w:w="890"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LESOŠKOLKY s.r.o.</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2"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2" w:type="pct"/>
            <w:tcBorders>
              <w:top w:val="nil"/>
              <w:left w:val="nil"/>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single" w:sz="4"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1" w:type="pct"/>
            <w:tcBorders>
              <w:top w:val="nil"/>
              <w:left w:val="nil"/>
              <w:bottom w:val="single" w:sz="4"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single" w:sz="4"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Pomezná</w:t>
            </w:r>
          </w:p>
        </w:tc>
      </w:tr>
      <w:tr w:rsidR="004E6740" w:rsidRPr="00137675" w:rsidTr="004E6740">
        <w:trPr>
          <w:trHeight w:val="300"/>
        </w:trPr>
        <w:tc>
          <w:tcPr>
            <w:tcW w:w="466" w:type="pct"/>
            <w:tcBorders>
              <w:top w:val="nil"/>
              <w:left w:val="single" w:sz="8" w:space="0" w:color="auto"/>
              <w:bottom w:val="nil"/>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894101802/4</w:t>
            </w:r>
          </w:p>
        </w:tc>
        <w:tc>
          <w:tcPr>
            <w:tcW w:w="890" w:type="pct"/>
            <w:tcBorders>
              <w:top w:val="nil"/>
              <w:left w:val="nil"/>
              <w:bottom w:val="nil"/>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LESOŠKOLKY s.r.o.</w:t>
            </w:r>
          </w:p>
        </w:tc>
        <w:tc>
          <w:tcPr>
            <w:tcW w:w="422" w:type="pct"/>
            <w:tcBorders>
              <w:top w:val="nil"/>
              <w:left w:val="nil"/>
              <w:bottom w:val="nil"/>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2" w:type="pct"/>
            <w:tcBorders>
              <w:top w:val="nil"/>
              <w:left w:val="nil"/>
              <w:bottom w:val="nil"/>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2" w:type="pct"/>
            <w:tcBorders>
              <w:top w:val="nil"/>
              <w:left w:val="nil"/>
              <w:bottom w:val="nil"/>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single" w:sz="8" w:space="0" w:color="auto"/>
              <w:bottom w:val="nil"/>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2" w:type="pct"/>
            <w:tcBorders>
              <w:top w:val="nil"/>
              <w:left w:val="nil"/>
              <w:bottom w:val="nil"/>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nil"/>
              <w:left w:val="nil"/>
              <w:bottom w:val="nil"/>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0.07</w:t>
            </w:r>
          </w:p>
        </w:tc>
        <w:tc>
          <w:tcPr>
            <w:tcW w:w="421" w:type="pct"/>
            <w:tcBorders>
              <w:top w:val="nil"/>
              <w:left w:val="nil"/>
              <w:bottom w:val="nil"/>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nil"/>
              <w:left w:val="single" w:sz="8" w:space="0" w:color="auto"/>
              <w:bottom w:val="nil"/>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Pomezná</w:t>
            </w:r>
          </w:p>
        </w:tc>
      </w:tr>
      <w:tr w:rsidR="004E6740" w:rsidRPr="00137675" w:rsidTr="004E6740">
        <w:trPr>
          <w:trHeight w:val="300"/>
        </w:trPr>
        <w:tc>
          <w:tcPr>
            <w:tcW w:w="466" w:type="pct"/>
            <w:tcBorders>
              <w:top w:val="single" w:sz="8" w:space="0" w:color="auto"/>
              <w:left w:val="single" w:sz="8" w:space="0" w:color="auto"/>
              <w:bottom w:val="single" w:sz="8"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896101804/1</w:t>
            </w:r>
          </w:p>
        </w:tc>
        <w:tc>
          <w:tcPr>
            <w:tcW w:w="890" w:type="pct"/>
            <w:tcBorders>
              <w:top w:val="single" w:sz="8" w:space="0" w:color="auto"/>
              <w:left w:val="nil"/>
              <w:bottom w:val="single" w:sz="8" w:space="0" w:color="auto"/>
              <w:right w:val="single" w:sz="4" w:space="0" w:color="auto"/>
            </w:tcBorders>
            <w:shd w:val="clear" w:color="auto" w:fill="auto"/>
            <w:vAlign w:val="center"/>
            <w:hideMark/>
          </w:tcPr>
          <w:p w:rsidR="004E6740" w:rsidRPr="00137675" w:rsidRDefault="004E6740" w:rsidP="004E6740">
            <w:pPr>
              <w:spacing w:line="240" w:lineRule="auto"/>
              <w:jc w:val="left"/>
              <w:rPr>
                <w:rFonts w:ascii="Arial" w:eastAsia="Times New Roman" w:hAnsi="Arial" w:cs="Arial"/>
                <w:sz w:val="18"/>
                <w:szCs w:val="18"/>
                <w:lang w:eastAsia="cs-CZ"/>
              </w:rPr>
            </w:pPr>
            <w:r w:rsidRPr="00137675">
              <w:rPr>
                <w:rFonts w:ascii="Arial" w:eastAsia="Times New Roman" w:hAnsi="Arial" w:cs="Arial"/>
                <w:sz w:val="18"/>
                <w:szCs w:val="18"/>
                <w:lang w:eastAsia="cs-CZ"/>
              </w:rPr>
              <w:t>Velkostatek Hůrka, s.r.o.</w:t>
            </w:r>
          </w:p>
        </w:tc>
        <w:tc>
          <w:tcPr>
            <w:tcW w:w="422" w:type="pct"/>
            <w:tcBorders>
              <w:top w:val="single" w:sz="8" w:space="0" w:color="auto"/>
              <w:left w:val="nil"/>
              <w:bottom w:val="single" w:sz="8"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0.24</w:t>
            </w:r>
          </w:p>
        </w:tc>
        <w:tc>
          <w:tcPr>
            <w:tcW w:w="422" w:type="pct"/>
            <w:tcBorders>
              <w:top w:val="single" w:sz="8" w:space="0" w:color="auto"/>
              <w:left w:val="nil"/>
              <w:bottom w:val="single" w:sz="8"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0.24</w:t>
            </w:r>
          </w:p>
        </w:tc>
        <w:tc>
          <w:tcPr>
            <w:tcW w:w="422" w:type="pct"/>
            <w:tcBorders>
              <w:top w:val="single" w:sz="8" w:space="0" w:color="auto"/>
              <w:left w:val="nil"/>
              <w:bottom w:val="single" w:sz="8"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single" w:sz="8" w:space="0" w:color="auto"/>
              <w:left w:val="single" w:sz="8" w:space="0" w:color="auto"/>
              <w:bottom w:val="single" w:sz="8"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0.24</w:t>
            </w:r>
          </w:p>
        </w:tc>
        <w:tc>
          <w:tcPr>
            <w:tcW w:w="422" w:type="pct"/>
            <w:tcBorders>
              <w:top w:val="single" w:sz="8" w:space="0" w:color="auto"/>
              <w:left w:val="nil"/>
              <w:bottom w:val="single" w:sz="8"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422" w:type="pct"/>
            <w:tcBorders>
              <w:top w:val="single" w:sz="8" w:space="0" w:color="auto"/>
              <w:left w:val="nil"/>
              <w:bottom w:val="single" w:sz="8" w:space="0" w:color="auto"/>
              <w:right w:val="single" w:sz="4"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0.24</w:t>
            </w:r>
          </w:p>
        </w:tc>
        <w:tc>
          <w:tcPr>
            <w:tcW w:w="421" w:type="pct"/>
            <w:tcBorders>
              <w:top w:val="single" w:sz="8" w:space="0" w:color="auto"/>
              <w:left w:val="nil"/>
              <w:bottom w:val="single" w:sz="8" w:space="0" w:color="auto"/>
              <w:right w:val="nil"/>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0.0%</w:t>
            </w:r>
          </w:p>
        </w:tc>
        <w:tc>
          <w:tcPr>
            <w:tcW w:w="690"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4E6740" w:rsidRPr="00137675" w:rsidRDefault="004E6740" w:rsidP="004E6740">
            <w:pPr>
              <w:spacing w:line="240" w:lineRule="auto"/>
              <w:jc w:val="center"/>
              <w:rPr>
                <w:rFonts w:ascii="Arial" w:eastAsia="Times New Roman" w:hAnsi="Arial" w:cs="Arial"/>
                <w:sz w:val="18"/>
                <w:szCs w:val="18"/>
                <w:lang w:eastAsia="cs-CZ"/>
              </w:rPr>
            </w:pPr>
            <w:r w:rsidRPr="00137675">
              <w:rPr>
                <w:rFonts w:ascii="Arial" w:eastAsia="Times New Roman" w:hAnsi="Arial" w:cs="Arial"/>
                <w:sz w:val="18"/>
                <w:szCs w:val="18"/>
                <w:lang w:eastAsia="cs-CZ"/>
              </w:rPr>
              <w:t>Rybáře u Libé</w:t>
            </w:r>
          </w:p>
        </w:tc>
      </w:tr>
    </w:tbl>
    <w:p w:rsidR="00AB559F" w:rsidRPr="005E21B6" w:rsidRDefault="00AB559F" w:rsidP="00D54200">
      <w:pPr>
        <w:rPr>
          <w:sz w:val="4"/>
          <w:szCs w:val="4"/>
        </w:rPr>
      </w:pPr>
    </w:p>
    <w:p w:rsidR="00AB559F" w:rsidRDefault="00AB559F" w:rsidP="00D54200">
      <w:pPr>
        <w:sectPr w:rsidR="00AB559F" w:rsidSect="00137675">
          <w:pgSz w:w="16838" w:h="11906" w:orient="landscape"/>
          <w:pgMar w:top="1418" w:right="851" w:bottom="1418" w:left="851" w:header="709" w:footer="709" w:gutter="0"/>
          <w:cols w:space="708"/>
          <w:docGrid w:linePitch="360"/>
        </w:sectPr>
      </w:pPr>
    </w:p>
    <w:p w:rsidR="000C25E8" w:rsidRDefault="000C25E8" w:rsidP="00B5388B">
      <w:pPr>
        <w:pStyle w:val="Titulek"/>
        <w:widowControl w:val="0"/>
        <w:spacing w:before="0" w:after="0"/>
        <w:jc w:val="center"/>
      </w:pPr>
    </w:p>
    <w:p w:rsidR="000C25E8" w:rsidRDefault="000C25E8" w:rsidP="000C25E8">
      <w:r>
        <w:rPr>
          <w:noProof/>
          <w:lang w:eastAsia="cs-CZ"/>
        </w:rPr>
        <w:drawing>
          <wp:inline distT="0" distB="0" distL="0" distR="0" wp14:anchorId="48CDC8DE" wp14:editId="199FD733">
            <wp:extent cx="5922000" cy="3553200"/>
            <wp:effectExtent l="0" t="0" r="3175" b="9525"/>
            <wp:docPr id="2" name="Graf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0C25E8" w:rsidRDefault="000C25E8" w:rsidP="000C25E8">
      <w:pPr>
        <w:pStyle w:val="Titulek"/>
        <w:keepNext/>
        <w:jc w:val="center"/>
      </w:pPr>
      <w:r>
        <w:t>Graf 1: Průměrná ztráta půdy v </w:t>
      </w:r>
      <w:proofErr w:type="spellStart"/>
      <w:proofErr w:type="gramStart"/>
      <w:r>
        <w:t>k.ú</w:t>
      </w:r>
      <w:proofErr w:type="spellEnd"/>
      <w:r>
        <w:t>.</w:t>
      </w:r>
      <w:proofErr w:type="gramEnd"/>
      <w:r>
        <w:t xml:space="preserve"> Pomezí nad Ohří před a po návrhu PEO</w:t>
      </w:r>
    </w:p>
    <w:p w:rsidR="000C25E8" w:rsidRDefault="000C25E8" w:rsidP="000C25E8"/>
    <w:p w:rsidR="000C25E8" w:rsidRDefault="000C25E8" w:rsidP="000C25E8"/>
    <w:p w:rsidR="000C25E8" w:rsidRDefault="000C25E8" w:rsidP="000C25E8">
      <w:r>
        <w:rPr>
          <w:noProof/>
          <w:lang w:eastAsia="cs-CZ"/>
        </w:rPr>
        <w:drawing>
          <wp:inline distT="0" distB="0" distL="0" distR="0" wp14:anchorId="240F7E3F" wp14:editId="016AEBA4">
            <wp:extent cx="5922000" cy="3553200"/>
            <wp:effectExtent l="0" t="0" r="3175" b="9525"/>
            <wp:docPr id="24" name="Graf 2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0C25E8" w:rsidRDefault="000C25E8" w:rsidP="000C25E8">
      <w:pPr>
        <w:pStyle w:val="Titulek"/>
        <w:keepNext/>
        <w:jc w:val="center"/>
      </w:pPr>
      <w:r>
        <w:t>Graf 2: Vyhodnocení účinnosti protierozních opatření v </w:t>
      </w:r>
      <w:proofErr w:type="spellStart"/>
      <w:proofErr w:type="gramStart"/>
      <w:r>
        <w:t>k.ú</w:t>
      </w:r>
      <w:proofErr w:type="spellEnd"/>
      <w:r>
        <w:t>.</w:t>
      </w:r>
      <w:proofErr w:type="gramEnd"/>
      <w:r>
        <w:t xml:space="preserve"> Pomezí nad Ohří</w:t>
      </w:r>
    </w:p>
    <w:p w:rsidR="000C25E8" w:rsidRDefault="000C25E8" w:rsidP="000C25E8"/>
    <w:p w:rsidR="000C25E8" w:rsidRDefault="000C25E8" w:rsidP="000C25E8"/>
    <w:p w:rsidR="000C25E8" w:rsidRDefault="000C25E8" w:rsidP="000C25E8">
      <w:r>
        <w:rPr>
          <w:noProof/>
          <w:lang w:eastAsia="cs-CZ"/>
        </w:rPr>
        <w:lastRenderedPageBreak/>
        <w:drawing>
          <wp:inline distT="0" distB="0" distL="0" distR="0" wp14:anchorId="7DDEA141" wp14:editId="60DD4109">
            <wp:extent cx="6048000" cy="3628800"/>
            <wp:effectExtent l="0" t="0" r="10160" b="10160"/>
            <wp:docPr id="25" name="Graf 2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0C25E8" w:rsidRDefault="000C25E8" w:rsidP="000C25E8">
      <w:pPr>
        <w:pStyle w:val="Titulek"/>
        <w:keepNext/>
        <w:jc w:val="center"/>
      </w:pPr>
      <w:r>
        <w:t>Graf 3: Průměrná ztráta půdy v </w:t>
      </w:r>
      <w:proofErr w:type="spellStart"/>
      <w:proofErr w:type="gramStart"/>
      <w:r>
        <w:t>k.ú</w:t>
      </w:r>
      <w:proofErr w:type="spellEnd"/>
      <w:r>
        <w:t>.</w:t>
      </w:r>
      <w:proofErr w:type="gramEnd"/>
      <w:r>
        <w:t xml:space="preserve"> Dolní </w:t>
      </w:r>
      <w:proofErr w:type="spellStart"/>
      <w:r>
        <w:t>Hraničná</w:t>
      </w:r>
      <w:proofErr w:type="spellEnd"/>
      <w:r>
        <w:t xml:space="preserve"> před a po návrhu PEO</w:t>
      </w:r>
    </w:p>
    <w:p w:rsidR="000C25E8" w:rsidRDefault="000C25E8" w:rsidP="000C25E8"/>
    <w:p w:rsidR="000C25E8" w:rsidRDefault="000C25E8" w:rsidP="000C25E8"/>
    <w:p w:rsidR="000C25E8" w:rsidRDefault="000C25E8" w:rsidP="000C25E8">
      <w:r>
        <w:rPr>
          <w:noProof/>
          <w:lang w:eastAsia="cs-CZ"/>
        </w:rPr>
        <w:drawing>
          <wp:inline distT="0" distB="0" distL="0" distR="0" wp14:anchorId="2314D668" wp14:editId="717208FA">
            <wp:extent cx="6051600" cy="3632400"/>
            <wp:effectExtent l="0" t="0" r="6350" b="6350"/>
            <wp:docPr id="26" name="Graf 2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0C25E8" w:rsidRDefault="000C25E8" w:rsidP="000C25E8">
      <w:pPr>
        <w:pStyle w:val="Titulek"/>
        <w:jc w:val="center"/>
      </w:pPr>
      <w:r>
        <w:t>Graf 4: Vyhodnocení účinnosti protierozních opatření v </w:t>
      </w:r>
      <w:proofErr w:type="spellStart"/>
      <w:proofErr w:type="gramStart"/>
      <w:r>
        <w:t>k.ú</w:t>
      </w:r>
      <w:proofErr w:type="spellEnd"/>
      <w:r>
        <w:t>.</w:t>
      </w:r>
      <w:proofErr w:type="gramEnd"/>
      <w:r>
        <w:t xml:space="preserve"> Dolní </w:t>
      </w:r>
      <w:proofErr w:type="spellStart"/>
      <w:r>
        <w:t>Hraničná</w:t>
      </w:r>
      <w:proofErr w:type="spellEnd"/>
    </w:p>
    <w:p w:rsidR="000C25E8" w:rsidRPr="001C4828" w:rsidRDefault="000C25E8" w:rsidP="000C25E8">
      <w:pPr>
        <w:spacing w:before="360"/>
        <w:jc w:val="center"/>
        <w:rPr>
          <w:i/>
          <w:sz w:val="20"/>
          <w:szCs w:val="20"/>
        </w:rPr>
      </w:pPr>
      <w:r w:rsidRPr="001C4828">
        <w:rPr>
          <w:i/>
          <w:noProof/>
          <w:sz w:val="20"/>
          <w:szCs w:val="20"/>
          <w:lang w:eastAsia="cs-CZ"/>
        </w:rPr>
        <w:lastRenderedPageBreak/>
        <w:drawing>
          <wp:anchor distT="0" distB="0" distL="114300" distR="114300" simplePos="0" relativeHeight="251730944" behindDoc="0" locked="0" layoutInCell="1" allowOverlap="1" wp14:anchorId="3ECF5DAD" wp14:editId="34497D41">
            <wp:simplePos x="0" y="0"/>
            <wp:positionH relativeFrom="column">
              <wp:posOffset>-140335</wp:posOffset>
            </wp:positionH>
            <wp:positionV relativeFrom="paragraph">
              <wp:posOffset>99695</wp:posOffset>
            </wp:positionV>
            <wp:extent cx="6228000" cy="3736800"/>
            <wp:effectExtent l="0" t="0" r="1905" b="16510"/>
            <wp:wrapSquare wrapText="bothSides"/>
            <wp:docPr id="27" name="Graf 2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14:sizeRelH relativeFrom="margin">
              <wp14:pctWidth>0</wp14:pctWidth>
            </wp14:sizeRelH>
            <wp14:sizeRelV relativeFrom="margin">
              <wp14:pctHeight>0</wp14:pctHeight>
            </wp14:sizeRelV>
          </wp:anchor>
        </w:drawing>
      </w:r>
      <w:r w:rsidRPr="001C4828">
        <w:rPr>
          <w:i/>
          <w:sz w:val="20"/>
          <w:szCs w:val="20"/>
        </w:rPr>
        <w:t xml:space="preserve">Graf 5: Průměrná ztráta půdy v ostatních </w:t>
      </w:r>
      <w:proofErr w:type="spellStart"/>
      <w:proofErr w:type="gramStart"/>
      <w:r w:rsidRPr="001C4828">
        <w:rPr>
          <w:i/>
          <w:sz w:val="20"/>
          <w:szCs w:val="20"/>
        </w:rPr>
        <w:t>k.ú</w:t>
      </w:r>
      <w:proofErr w:type="spellEnd"/>
      <w:r w:rsidRPr="001C4828">
        <w:rPr>
          <w:i/>
          <w:sz w:val="20"/>
          <w:szCs w:val="20"/>
        </w:rPr>
        <w:t>. zájmového</w:t>
      </w:r>
      <w:proofErr w:type="gramEnd"/>
      <w:r w:rsidRPr="001C4828">
        <w:rPr>
          <w:i/>
          <w:sz w:val="20"/>
          <w:szCs w:val="20"/>
        </w:rPr>
        <w:t xml:space="preserve"> území před a po návrhu PEO</w:t>
      </w:r>
    </w:p>
    <w:p w:rsidR="000C25E8" w:rsidRDefault="000C25E8" w:rsidP="000C25E8">
      <w:r>
        <w:rPr>
          <w:noProof/>
          <w:lang w:eastAsia="cs-CZ"/>
        </w:rPr>
        <w:drawing>
          <wp:anchor distT="0" distB="0" distL="114300" distR="114300" simplePos="0" relativeHeight="251731968" behindDoc="0" locked="0" layoutInCell="1" allowOverlap="1" wp14:anchorId="0257046D" wp14:editId="5F518CF5">
            <wp:simplePos x="0" y="0"/>
            <wp:positionH relativeFrom="column">
              <wp:posOffset>-148756</wp:posOffset>
            </wp:positionH>
            <wp:positionV relativeFrom="paragraph">
              <wp:posOffset>327550</wp:posOffset>
            </wp:positionV>
            <wp:extent cx="6231255" cy="3740150"/>
            <wp:effectExtent l="0" t="0" r="17145" b="12700"/>
            <wp:wrapSquare wrapText="bothSides"/>
            <wp:docPr id="28" name="Graf 2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14:sizeRelH relativeFrom="margin">
              <wp14:pctWidth>0</wp14:pctWidth>
            </wp14:sizeRelH>
            <wp14:sizeRelV relativeFrom="margin">
              <wp14:pctHeight>0</wp14:pctHeight>
            </wp14:sizeRelV>
          </wp:anchor>
        </w:drawing>
      </w:r>
    </w:p>
    <w:p w:rsidR="000C25E8" w:rsidRDefault="000C25E8" w:rsidP="000C25E8">
      <w:pPr>
        <w:pStyle w:val="Titulek"/>
        <w:keepNext/>
        <w:jc w:val="center"/>
      </w:pPr>
      <w:r>
        <w:t xml:space="preserve">Graf 6: Vyhodnocení účinnosti protierozních opatření v ostatních </w:t>
      </w:r>
      <w:proofErr w:type="spellStart"/>
      <w:proofErr w:type="gramStart"/>
      <w:r>
        <w:t>k.ú</w:t>
      </w:r>
      <w:proofErr w:type="spellEnd"/>
      <w:r>
        <w:t>. zájmového</w:t>
      </w:r>
      <w:proofErr w:type="gramEnd"/>
      <w:r>
        <w:t xml:space="preserve"> území</w:t>
      </w:r>
    </w:p>
    <w:p w:rsidR="000C25E8" w:rsidRDefault="000C25E8" w:rsidP="000C25E8"/>
    <w:p w:rsidR="009D45AD" w:rsidRDefault="009D45AD" w:rsidP="009D45AD">
      <w:pPr>
        <w:pStyle w:val="NadpisA61"/>
      </w:pPr>
      <w:bookmarkStart w:id="60" w:name="_Toc469995057"/>
      <w:r>
        <w:lastRenderedPageBreak/>
        <w:t>Vyhodnocení účinnosti opatření na odtokové poměry</w:t>
      </w:r>
      <w:bookmarkEnd w:id="60"/>
    </w:p>
    <w:p w:rsidR="00C86C3A" w:rsidRDefault="00C86C3A" w:rsidP="00D54200">
      <w:r>
        <w:t>Navrženými protierozními opatřeními byly změněny čísla odtokových křivek CN, jak je vidět v </w:t>
      </w:r>
      <w:proofErr w:type="gramStart"/>
      <w:r>
        <w:t xml:space="preserve">příloze </w:t>
      </w:r>
      <w:r w:rsidR="005E21B6">
        <w:rPr>
          <w:b/>
        </w:rPr>
        <w:t>B.7 až</w:t>
      </w:r>
      <w:proofErr w:type="gramEnd"/>
      <w:r w:rsidR="005E21B6">
        <w:rPr>
          <w:b/>
        </w:rPr>
        <w:t xml:space="preserve"> B.9</w:t>
      </w:r>
      <w:r w:rsidR="00DC1DD2">
        <w:t>.</w:t>
      </w:r>
    </w:p>
    <w:p w:rsidR="00AE1D31" w:rsidRDefault="00AE1D31" w:rsidP="007E682B">
      <w:pPr>
        <w:spacing w:before="120"/>
      </w:pPr>
      <w:r>
        <w:t xml:space="preserve">V analytické části byly vytipovány kritické profily a dráhy soustředěného odtoku. Byly vypočítány základní parametry charakterizující odtokové poměry jako doba koncentrace </w:t>
      </w:r>
      <w:proofErr w:type="spellStart"/>
      <w:r>
        <w:t>T</w:t>
      </w:r>
      <w:r w:rsidRPr="00AE1D31">
        <w:rPr>
          <w:vertAlign w:val="subscript"/>
        </w:rPr>
        <w:t>c</w:t>
      </w:r>
      <w:proofErr w:type="spellEnd"/>
      <w:r>
        <w:t xml:space="preserve"> a kulminační průtok </w:t>
      </w:r>
      <w:proofErr w:type="spellStart"/>
      <w:r>
        <w:t>Q</w:t>
      </w:r>
      <w:r w:rsidRPr="00AE1D31">
        <w:rPr>
          <w:vertAlign w:val="subscript"/>
        </w:rPr>
        <w:t>pH</w:t>
      </w:r>
      <w:proofErr w:type="spellEnd"/>
      <w:r>
        <w:t xml:space="preserve">. Účinnost navrhovaných opatření </w:t>
      </w:r>
      <w:r w:rsidR="00E73527">
        <w:t xml:space="preserve">na odtokové poměry </w:t>
      </w:r>
      <w:r>
        <w:t>byla ověřena stejnými výpočty, ve kterých se ale změnily některé parametry: čísla odtokových CN křivek, drsnost plochy území n</w:t>
      </w:r>
      <w:r w:rsidRPr="00AE1D31">
        <w:rPr>
          <w:vertAlign w:val="subscript"/>
        </w:rPr>
        <w:t>1</w:t>
      </w:r>
      <w:r w:rsidR="005E21B6">
        <w:t>, délky proudění l</w:t>
      </w:r>
      <w:r w:rsidR="005E21B6" w:rsidRPr="005E21B6">
        <w:rPr>
          <w:vertAlign w:val="subscript"/>
        </w:rPr>
        <w:t>1</w:t>
      </w:r>
      <w:r w:rsidR="005E21B6">
        <w:t xml:space="preserve"> a l</w:t>
      </w:r>
      <w:r w:rsidR="005E21B6" w:rsidRPr="005E21B6">
        <w:rPr>
          <w:vertAlign w:val="subscript"/>
        </w:rPr>
        <w:t>2</w:t>
      </w:r>
      <w:r w:rsidR="00C25F04">
        <w:t>,</w:t>
      </w:r>
      <w:r>
        <w:t xml:space="preserve"> odečet poměru </w:t>
      </w:r>
      <w:proofErr w:type="spellStart"/>
      <w:r>
        <w:t>I</w:t>
      </w:r>
      <w:r w:rsidRPr="00AE1D31">
        <w:rPr>
          <w:vertAlign w:val="subscript"/>
        </w:rPr>
        <w:t>a</w:t>
      </w:r>
      <w:proofErr w:type="spellEnd"/>
      <w:r>
        <w:t>/</w:t>
      </w:r>
      <w:proofErr w:type="spellStart"/>
      <w:r>
        <w:t>H</w:t>
      </w:r>
      <w:r w:rsidRPr="00AE1D31">
        <w:rPr>
          <w:vertAlign w:val="subscript"/>
        </w:rPr>
        <w:t>s</w:t>
      </w:r>
      <w:proofErr w:type="spellEnd"/>
      <w:r>
        <w:t xml:space="preserve"> </w:t>
      </w:r>
      <w:r w:rsidR="005D77CF">
        <w:t xml:space="preserve">                          </w:t>
      </w:r>
      <w:r>
        <w:t xml:space="preserve">a jednotkový kulminační průtok </w:t>
      </w:r>
      <w:proofErr w:type="spellStart"/>
      <w:r>
        <w:t>q</w:t>
      </w:r>
      <w:r w:rsidRPr="00AE1D31">
        <w:rPr>
          <w:vertAlign w:val="subscript"/>
        </w:rPr>
        <w:t>pH</w:t>
      </w:r>
      <w:proofErr w:type="spellEnd"/>
      <w:r w:rsidRPr="00AE1D31">
        <w:rPr>
          <w:vertAlign w:val="subscript"/>
        </w:rPr>
        <w:t xml:space="preserve"> </w:t>
      </w:r>
      <w:r>
        <w:t>z nomogramů.</w:t>
      </w:r>
      <w:r w:rsidR="009D6863">
        <w:t xml:space="preserve"> Účinnost je vyhodnocena pomocí prodloužení doby koncentrace</w:t>
      </w:r>
      <w:r w:rsidR="00251B0D">
        <w:t xml:space="preserve"> </w:t>
      </w:r>
      <w:proofErr w:type="spellStart"/>
      <w:r w:rsidR="00251B0D">
        <w:t>T</w:t>
      </w:r>
      <w:r w:rsidR="00251B0D" w:rsidRPr="00AE1D31">
        <w:rPr>
          <w:vertAlign w:val="subscript"/>
        </w:rPr>
        <w:t>c</w:t>
      </w:r>
      <w:proofErr w:type="spellEnd"/>
      <w:r w:rsidR="009D6863">
        <w:t xml:space="preserve"> a snížení kulminačního průtoku</w:t>
      </w:r>
      <w:r w:rsidR="00251B0D">
        <w:t xml:space="preserve"> </w:t>
      </w:r>
      <w:proofErr w:type="spellStart"/>
      <w:r w:rsidR="00251B0D">
        <w:t>Q</w:t>
      </w:r>
      <w:r w:rsidR="00251B0D" w:rsidRPr="00AE1D31">
        <w:rPr>
          <w:vertAlign w:val="subscript"/>
        </w:rPr>
        <w:t>pH</w:t>
      </w:r>
      <w:proofErr w:type="spellEnd"/>
      <w:r w:rsidR="009D6863">
        <w:t>, které jsou vyjádřeny procentuálně. Výsledkem je prodloužení doby koncentrace</w:t>
      </w:r>
      <w:r w:rsidR="00251B0D">
        <w:t xml:space="preserve"> </w:t>
      </w:r>
      <w:proofErr w:type="spellStart"/>
      <w:r w:rsidR="00251B0D">
        <w:t>T</w:t>
      </w:r>
      <w:r w:rsidR="00251B0D" w:rsidRPr="00AE1D31">
        <w:rPr>
          <w:vertAlign w:val="subscript"/>
        </w:rPr>
        <w:t>c</w:t>
      </w:r>
      <w:proofErr w:type="spellEnd"/>
      <w:r w:rsidR="009D6863">
        <w:t xml:space="preserve"> </w:t>
      </w:r>
      <w:r w:rsidR="00D57DD1">
        <w:t xml:space="preserve">v průměru cca </w:t>
      </w:r>
      <w:r w:rsidR="00251B0D">
        <w:t>o</w:t>
      </w:r>
      <w:r w:rsidR="00D57DD1">
        <w:t xml:space="preserve"> 97</w:t>
      </w:r>
      <w:r w:rsidR="009D6863">
        <w:t xml:space="preserve"> </w:t>
      </w:r>
      <w:r w:rsidR="00C25F04">
        <w:t xml:space="preserve">až 117 </w:t>
      </w:r>
      <w:r w:rsidR="009D6863">
        <w:t xml:space="preserve">% a snížení kulminačního průtoku </w:t>
      </w:r>
      <w:proofErr w:type="spellStart"/>
      <w:r w:rsidR="00251B0D">
        <w:t>Q</w:t>
      </w:r>
      <w:r w:rsidR="00251B0D" w:rsidRPr="00AE1D31">
        <w:rPr>
          <w:vertAlign w:val="subscript"/>
        </w:rPr>
        <w:t>pH</w:t>
      </w:r>
      <w:proofErr w:type="spellEnd"/>
      <w:r w:rsidR="00251B0D">
        <w:t xml:space="preserve"> </w:t>
      </w:r>
      <w:r w:rsidR="00D57DD1">
        <w:t xml:space="preserve">v průměru </w:t>
      </w:r>
      <w:r w:rsidR="009D6863">
        <w:t xml:space="preserve">cca </w:t>
      </w:r>
      <w:r w:rsidR="00D57DD1">
        <w:t xml:space="preserve">o </w:t>
      </w:r>
      <w:r w:rsidR="00C25F04">
        <w:t>63</w:t>
      </w:r>
      <w:r w:rsidR="009D6863">
        <w:t xml:space="preserve"> %.</w:t>
      </w:r>
      <w:r w:rsidR="00251B0D">
        <w:t xml:space="preserve"> </w:t>
      </w:r>
      <w:r w:rsidR="00C25F04">
        <w:t xml:space="preserve">Prodloužení doby koncentrace </w:t>
      </w:r>
      <w:proofErr w:type="spellStart"/>
      <w:r w:rsidR="00C25F04">
        <w:t>Tc</w:t>
      </w:r>
      <w:proofErr w:type="spellEnd"/>
      <w:r w:rsidR="00C25F04">
        <w:t xml:space="preserve"> u varianty 2 a 3 je větší vlivem delšího zdržení odtoku technickými protierozními opatřeními. Ve výsledku, ale vychází snížení kulminačního průtoku </w:t>
      </w:r>
      <w:proofErr w:type="spellStart"/>
      <w:r w:rsidR="00C25F04">
        <w:t>Q</w:t>
      </w:r>
      <w:r w:rsidR="00C25F04" w:rsidRPr="00C25F04">
        <w:rPr>
          <w:vertAlign w:val="subscript"/>
        </w:rPr>
        <w:t>pH</w:t>
      </w:r>
      <w:proofErr w:type="spellEnd"/>
      <w:r w:rsidR="00C25F04">
        <w:t xml:space="preserve"> pro všechny varianty velmi podobně. </w:t>
      </w:r>
      <w:r w:rsidR="004F0676">
        <w:t xml:space="preserve">Výsledky jsou shrnuty v následujících tabulkách a grafech. </w:t>
      </w:r>
      <w:r w:rsidR="00251B0D">
        <w:t xml:space="preserve">Podrobně je výpočet rozepsán v příloze </w:t>
      </w:r>
      <w:proofErr w:type="gramStart"/>
      <w:r w:rsidR="00FC7DBA">
        <w:rPr>
          <w:b/>
          <w:i/>
        </w:rPr>
        <w:t xml:space="preserve">C.2 </w:t>
      </w:r>
      <w:r w:rsidR="00251B0D" w:rsidRPr="00F93741">
        <w:rPr>
          <w:b/>
          <w:i/>
        </w:rPr>
        <w:t>Vodohospodářské</w:t>
      </w:r>
      <w:proofErr w:type="gramEnd"/>
      <w:r w:rsidR="00251B0D" w:rsidRPr="00F93741">
        <w:rPr>
          <w:b/>
          <w:i/>
        </w:rPr>
        <w:t xml:space="preserve"> výpočty</w:t>
      </w:r>
      <w:r w:rsidR="00251B0D">
        <w:t>.</w:t>
      </w:r>
    </w:p>
    <w:p w:rsidR="00C86C3A" w:rsidRDefault="00C86C3A" w:rsidP="00D54200"/>
    <w:p w:rsidR="00C86C3A" w:rsidRDefault="00C86C3A" w:rsidP="00D54200"/>
    <w:p w:rsidR="009D6863" w:rsidRDefault="009D6863" w:rsidP="009D6863">
      <w:pPr>
        <w:pStyle w:val="Titulek"/>
        <w:keepNext/>
        <w:jc w:val="center"/>
      </w:pPr>
      <w:r>
        <w:t xml:space="preserve">Tabulka </w:t>
      </w:r>
      <w:r w:rsidR="00ED6265">
        <w:fldChar w:fldCharType="begin"/>
      </w:r>
      <w:r w:rsidR="00ED6265">
        <w:instrText xml:space="preserve"> SEQ Tabulka \* ARABIC </w:instrText>
      </w:r>
      <w:r w:rsidR="00ED6265">
        <w:fldChar w:fldCharType="separate"/>
      </w:r>
      <w:r w:rsidR="008738A7">
        <w:rPr>
          <w:noProof/>
        </w:rPr>
        <w:t>7</w:t>
      </w:r>
      <w:r w:rsidR="00ED6265">
        <w:rPr>
          <w:noProof/>
        </w:rPr>
        <w:fldChar w:fldCharType="end"/>
      </w:r>
      <w:r>
        <w:t>: Vyhodnocení účinnosti prot</w:t>
      </w:r>
      <w:r w:rsidR="00E73527">
        <w:t>ierozních opatření na odtokové poměry</w:t>
      </w:r>
      <w:r w:rsidR="005E21B6">
        <w:t xml:space="preserve"> – prodloužení doby koncentrace </w:t>
      </w:r>
      <w:r w:rsidR="004F0676">
        <w:t xml:space="preserve">odtoku </w:t>
      </w:r>
      <w:proofErr w:type="spellStart"/>
      <w:r w:rsidR="005E21B6">
        <w:t>T</w:t>
      </w:r>
      <w:r w:rsidR="005E21B6" w:rsidRPr="005E21B6">
        <w:rPr>
          <w:vertAlign w:val="subscript"/>
        </w:rPr>
        <w:t>c</w:t>
      </w:r>
      <w:proofErr w:type="spellEnd"/>
    </w:p>
    <w:tbl>
      <w:tblPr>
        <w:tblW w:w="5638" w:type="pct"/>
        <w:tblInd w:w="-436" w:type="dxa"/>
        <w:tblLayout w:type="fixed"/>
        <w:tblCellMar>
          <w:left w:w="70" w:type="dxa"/>
          <w:right w:w="70" w:type="dxa"/>
        </w:tblCellMar>
        <w:tblLook w:val="04A0" w:firstRow="1" w:lastRow="0" w:firstColumn="1" w:lastColumn="0" w:noHBand="0" w:noVBand="1"/>
      </w:tblPr>
      <w:tblGrid>
        <w:gridCol w:w="852"/>
        <w:gridCol w:w="1276"/>
        <w:gridCol w:w="1417"/>
        <w:gridCol w:w="1417"/>
        <w:gridCol w:w="1417"/>
        <w:gridCol w:w="1278"/>
        <w:gridCol w:w="1276"/>
        <w:gridCol w:w="1274"/>
      </w:tblGrid>
      <w:tr w:rsidR="005E21B6" w:rsidRPr="00AB559F" w:rsidTr="005E21B6">
        <w:trPr>
          <w:trHeight w:val="1002"/>
        </w:trPr>
        <w:tc>
          <w:tcPr>
            <w:tcW w:w="418" w:type="pct"/>
            <w:tcBorders>
              <w:top w:val="single" w:sz="8" w:space="0" w:color="auto"/>
              <w:left w:val="single" w:sz="8" w:space="0" w:color="auto"/>
              <w:bottom w:val="single" w:sz="4" w:space="0" w:color="auto"/>
              <w:right w:val="single" w:sz="8" w:space="0" w:color="auto"/>
            </w:tcBorders>
            <w:shd w:val="clear" w:color="auto" w:fill="auto"/>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Kritický profil</w:t>
            </w:r>
          </w:p>
        </w:tc>
        <w:tc>
          <w:tcPr>
            <w:tcW w:w="625" w:type="pct"/>
            <w:tcBorders>
              <w:top w:val="single" w:sz="8" w:space="0" w:color="auto"/>
              <w:left w:val="nil"/>
              <w:bottom w:val="single" w:sz="4" w:space="0" w:color="auto"/>
              <w:right w:val="single" w:sz="4" w:space="0" w:color="auto"/>
            </w:tcBorders>
            <w:shd w:val="clear" w:color="auto" w:fill="auto"/>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 xml:space="preserve">Doba koncentrace </w:t>
            </w:r>
            <w:proofErr w:type="spellStart"/>
            <w:r w:rsidRPr="00AB559F">
              <w:rPr>
                <w:rFonts w:ascii="Calibri" w:eastAsia="Times New Roman" w:hAnsi="Calibri" w:cs="Calibri"/>
                <w:b/>
                <w:bCs/>
                <w:color w:val="000000"/>
                <w:lang w:eastAsia="cs-CZ"/>
              </w:rPr>
              <w:t>T</w:t>
            </w:r>
            <w:r w:rsidRPr="00AB559F">
              <w:rPr>
                <w:rFonts w:ascii="Calibri" w:eastAsia="Times New Roman" w:hAnsi="Calibri" w:cs="Calibri"/>
                <w:b/>
                <w:bCs/>
                <w:color w:val="000000"/>
                <w:vertAlign w:val="subscript"/>
                <w:lang w:eastAsia="cs-CZ"/>
              </w:rPr>
              <w:t>c</w:t>
            </w:r>
            <w:proofErr w:type="spellEnd"/>
          </w:p>
        </w:tc>
        <w:tc>
          <w:tcPr>
            <w:tcW w:w="694" w:type="pct"/>
            <w:tcBorders>
              <w:top w:val="single" w:sz="8" w:space="0" w:color="auto"/>
              <w:left w:val="nil"/>
              <w:bottom w:val="single" w:sz="4" w:space="0" w:color="auto"/>
              <w:right w:val="single" w:sz="4" w:space="0" w:color="auto"/>
            </w:tcBorders>
            <w:shd w:val="clear" w:color="auto" w:fill="auto"/>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 xml:space="preserve">Doba koncentrace </w:t>
            </w:r>
            <w:proofErr w:type="spellStart"/>
            <w:r w:rsidRPr="00AB559F">
              <w:rPr>
                <w:rFonts w:ascii="Calibri" w:eastAsia="Times New Roman" w:hAnsi="Calibri" w:cs="Calibri"/>
                <w:b/>
                <w:bCs/>
                <w:color w:val="000000"/>
                <w:lang w:eastAsia="cs-CZ"/>
              </w:rPr>
              <w:t>T</w:t>
            </w:r>
            <w:r w:rsidRPr="00AB559F">
              <w:rPr>
                <w:rFonts w:ascii="Calibri" w:eastAsia="Times New Roman" w:hAnsi="Calibri" w:cs="Calibri"/>
                <w:b/>
                <w:bCs/>
                <w:color w:val="000000"/>
                <w:vertAlign w:val="subscript"/>
                <w:lang w:eastAsia="cs-CZ"/>
              </w:rPr>
              <w:t>c</w:t>
            </w:r>
            <w:proofErr w:type="spellEnd"/>
            <w:r w:rsidRPr="00AB559F">
              <w:rPr>
                <w:rFonts w:ascii="Calibri" w:eastAsia="Times New Roman" w:hAnsi="Calibri" w:cs="Calibri"/>
                <w:b/>
                <w:bCs/>
                <w:color w:val="000000"/>
                <w:lang w:eastAsia="cs-CZ"/>
              </w:rPr>
              <w:t xml:space="preserve"> po návrhu opatření - var. 1</w:t>
            </w:r>
          </w:p>
        </w:tc>
        <w:tc>
          <w:tcPr>
            <w:tcW w:w="694" w:type="pct"/>
            <w:tcBorders>
              <w:top w:val="single" w:sz="8" w:space="0" w:color="auto"/>
              <w:left w:val="nil"/>
              <w:bottom w:val="single" w:sz="4" w:space="0" w:color="auto"/>
              <w:right w:val="single" w:sz="4" w:space="0" w:color="auto"/>
            </w:tcBorders>
            <w:shd w:val="clear" w:color="auto" w:fill="auto"/>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 xml:space="preserve">Doba koncentrace </w:t>
            </w:r>
            <w:proofErr w:type="spellStart"/>
            <w:r w:rsidRPr="00AB559F">
              <w:rPr>
                <w:rFonts w:ascii="Calibri" w:eastAsia="Times New Roman" w:hAnsi="Calibri" w:cs="Calibri"/>
                <w:b/>
                <w:bCs/>
                <w:color w:val="000000"/>
                <w:lang w:eastAsia="cs-CZ"/>
              </w:rPr>
              <w:t>T</w:t>
            </w:r>
            <w:r w:rsidRPr="00AB559F">
              <w:rPr>
                <w:rFonts w:ascii="Calibri" w:eastAsia="Times New Roman" w:hAnsi="Calibri" w:cs="Calibri"/>
                <w:b/>
                <w:bCs/>
                <w:color w:val="000000"/>
                <w:vertAlign w:val="subscript"/>
                <w:lang w:eastAsia="cs-CZ"/>
              </w:rPr>
              <w:t>c</w:t>
            </w:r>
            <w:proofErr w:type="spellEnd"/>
            <w:r w:rsidRPr="00AB559F">
              <w:rPr>
                <w:rFonts w:ascii="Calibri" w:eastAsia="Times New Roman" w:hAnsi="Calibri" w:cs="Calibri"/>
                <w:b/>
                <w:bCs/>
                <w:color w:val="000000"/>
                <w:lang w:eastAsia="cs-CZ"/>
              </w:rPr>
              <w:t xml:space="preserve"> po návrhu opatření - var. 2</w:t>
            </w:r>
          </w:p>
        </w:tc>
        <w:tc>
          <w:tcPr>
            <w:tcW w:w="694" w:type="pct"/>
            <w:tcBorders>
              <w:top w:val="single" w:sz="8" w:space="0" w:color="auto"/>
              <w:left w:val="nil"/>
              <w:bottom w:val="single" w:sz="4" w:space="0" w:color="auto"/>
              <w:right w:val="nil"/>
            </w:tcBorders>
            <w:shd w:val="clear" w:color="auto" w:fill="auto"/>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 xml:space="preserve">Doba koncentrace </w:t>
            </w:r>
            <w:proofErr w:type="spellStart"/>
            <w:r w:rsidRPr="00AB559F">
              <w:rPr>
                <w:rFonts w:ascii="Calibri" w:eastAsia="Times New Roman" w:hAnsi="Calibri" w:cs="Calibri"/>
                <w:b/>
                <w:bCs/>
                <w:color w:val="000000"/>
                <w:lang w:eastAsia="cs-CZ"/>
              </w:rPr>
              <w:t>T</w:t>
            </w:r>
            <w:r w:rsidRPr="00AB559F">
              <w:rPr>
                <w:rFonts w:ascii="Calibri" w:eastAsia="Times New Roman" w:hAnsi="Calibri" w:cs="Calibri"/>
                <w:b/>
                <w:bCs/>
                <w:color w:val="000000"/>
                <w:vertAlign w:val="subscript"/>
                <w:lang w:eastAsia="cs-CZ"/>
              </w:rPr>
              <w:t>c</w:t>
            </w:r>
            <w:proofErr w:type="spellEnd"/>
            <w:r w:rsidRPr="00AB559F">
              <w:rPr>
                <w:rFonts w:ascii="Calibri" w:eastAsia="Times New Roman" w:hAnsi="Calibri" w:cs="Calibri"/>
                <w:b/>
                <w:bCs/>
                <w:color w:val="000000"/>
                <w:lang w:eastAsia="cs-CZ"/>
              </w:rPr>
              <w:t xml:space="preserve"> po návrhu opatření - var. 3</w:t>
            </w:r>
          </w:p>
        </w:tc>
        <w:tc>
          <w:tcPr>
            <w:tcW w:w="626" w:type="pct"/>
            <w:tcBorders>
              <w:top w:val="single" w:sz="8" w:space="0" w:color="auto"/>
              <w:left w:val="single" w:sz="8" w:space="0" w:color="auto"/>
              <w:bottom w:val="single" w:sz="4" w:space="0" w:color="auto"/>
              <w:right w:val="nil"/>
            </w:tcBorders>
            <w:shd w:val="clear" w:color="auto" w:fill="auto"/>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 xml:space="preserve">Prodloužení doby koncentrace </w:t>
            </w:r>
            <w:proofErr w:type="spellStart"/>
            <w:r w:rsidRPr="00AB559F">
              <w:rPr>
                <w:rFonts w:ascii="Calibri" w:eastAsia="Times New Roman" w:hAnsi="Calibri" w:cs="Calibri"/>
                <w:b/>
                <w:bCs/>
                <w:color w:val="000000"/>
                <w:lang w:eastAsia="cs-CZ"/>
              </w:rPr>
              <w:t>T</w:t>
            </w:r>
            <w:r w:rsidRPr="00AB559F">
              <w:rPr>
                <w:rFonts w:ascii="Calibri" w:eastAsia="Times New Roman" w:hAnsi="Calibri" w:cs="Calibri"/>
                <w:b/>
                <w:bCs/>
                <w:color w:val="000000"/>
                <w:vertAlign w:val="subscript"/>
                <w:lang w:eastAsia="cs-CZ"/>
              </w:rPr>
              <w:t>c</w:t>
            </w:r>
            <w:proofErr w:type="spellEnd"/>
            <w:r w:rsidRPr="00AB559F">
              <w:rPr>
                <w:rFonts w:ascii="Calibri" w:eastAsia="Times New Roman" w:hAnsi="Calibri" w:cs="Calibri"/>
                <w:b/>
                <w:bCs/>
                <w:color w:val="000000"/>
                <w:lang w:eastAsia="cs-CZ"/>
              </w:rPr>
              <w:t xml:space="preserve"> - var. 1</w:t>
            </w:r>
          </w:p>
        </w:tc>
        <w:tc>
          <w:tcPr>
            <w:tcW w:w="625" w:type="pct"/>
            <w:tcBorders>
              <w:top w:val="single" w:sz="8" w:space="0" w:color="auto"/>
              <w:left w:val="single" w:sz="4" w:space="0" w:color="auto"/>
              <w:bottom w:val="single" w:sz="4" w:space="0" w:color="auto"/>
              <w:right w:val="nil"/>
            </w:tcBorders>
            <w:shd w:val="clear" w:color="auto" w:fill="auto"/>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 xml:space="preserve">Prodloužení doby koncentrace </w:t>
            </w:r>
            <w:proofErr w:type="spellStart"/>
            <w:r w:rsidRPr="00AB559F">
              <w:rPr>
                <w:rFonts w:ascii="Calibri" w:eastAsia="Times New Roman" w:hAnsi="Calibri" w:cs="Calibri"/>
                <w:b/>
                <w:bCs/>
                <w:color w:val="000000"/>
                <w:lang w:eastAsia="cs-CZ"/>
              </w:rPr>
              <w:t>T</w:t>
            </w:r>
            <w:r w:rsidRPr="00AB559F">
              <w:rPr>
                <w:rFonts w:ascii="Calibri" w:eastAsia="Times New Roman" w:hAnsi="Calibri" w:cs="Calibri"/>
                <w:b/>
                <w:bCs/>
                <w:color w:val="000000"/>
                <w:vertAlign w:val="subscript"/>
                <w:lang w:eastAsia="cs-CZ"/>
              </w:rPr>
              <w:t>c</w:t>
            </w:r>
            <w:proofErr w:type="spellEnd"/>
            <w:r w:rsidRPr="00AB559F">
              <w:rPr>
                <w:rFonts w:ascii="Calibri" w:eastAsia="Times New Roman" w:hAnsi="Calibri" w:cs="Calibri"/>
                <w:b/>
                <w:bCs/>
                <w:color w:val="000000"/>
                <w:lang w:eastAsia="cs-CZ"/>
              </w:rPr>
              <w:t xml:space="preserve"> - var. 2</w:t>
            </w:r>
          </w:p>
        </w:tc>
        <w:tc>
          <w:tcPr>
            <w:tcW w:w="625" w:type="pct"/>
            <w:tcBorders>
              <w:top w:val="single" w:sz="8" w:space="0" w:color="auto"/>
              <w:left w:val="single" w:sz="4" w:space="0" w:color="auto"/>
              <w:bottom w:val="single" w:sz="4" w:space="0" w:color="auto"/>
              <w:right w:val="single" w:sz="8" w:space="0" w:color="auto"/>
            </w:tcBorders>
            <w:shd w:val="clear" w:color="auto" w:fill="auto"/>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 xml:space="preserve">Prodloužení doby koncentrace </w:t>
            </w:r>
            <w:proofErr w:type="spellStart"/>
            <w:r w:rsidRPr="00AB559F">
              <w:rPr>
                <w:rFonts w:ascii="Calibri" w:eastAsia="Times New Roman" w:hAnsi="Calibri" w:cs="Calibri"/>
                <w:b/>
                <w:bCs/>
                <w:color w:val="000000"/>
                <w:lang w:eastAsia="cs-CZ"/>
              </w:rPr>
              <w:t>T</w:t>
            </w:r>
            <w:r w:rsidRPr="00AB559F">
              <w:rPr>
                <w:rFonts w:ascii="Calibri" w:eastAsia="Times New Roman" w:hAnsi="Calibri" w:cs="Calibri"/>
                <w:b/>
                <w:bCs/>
                <w:color w:val="000000"/>
                <w:vertAlign w:val="subscript"/>
                <w:lang w:eastAsia="cs-CZ"/>
              </w:rPr>
              <w:t>c</w:t>
            </w:r>
            <w:proofErr w:type="spellEnd"/>
            <w:r w:rsidRPr="00AB559F">
              <w:rPr>
                <w:rFonts w:ascii="Calibri" w:eastAsia="Times New Roman" w:hAnsi="Calibri" w:cs="Calibri"/>
                <w:b/>
                <w:bCs/>
                <w:color w:val="000000"/>
                <w:lang w:eastAsia="cs-CZ"/>
              </w:rPr>
              <w:t xml:space="preserve"> - var. 3</w:t>
            </w:r>
          </w:p>
        </w:tc>
      </w:tr>
      <w:tr w:rsidR="005E21B6" w:rsidRPr="00AB559F" w:rsidTr="005E21B6">
        <w:trPr>
          <w:trHeight w:val="315"/>
        </w:trPr>
        <w:tc>
          <w:tcPr>
            <w:tcW w:w="418" w:type="pct"/>
            <w:tcBorders>
              <w:top w:val="nil"/>
              <w:left w:val="single" w:sz="8" w:space="0" w:color="auto"/>
              <w:bottom w:val="single" w:sz="8"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 </w:t>
            </w:r>
          </w:p>
        </w:tc>
        <w:tc>
          <w:tcPr>
            <w:tcW w:w="625" w:type="pct"/>
            <w:tcBorders>
              <w:top w:val="nil"/>
              <w:left w:val="nil"/>
              <w:bottom w:val="single" w:sz="8"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[hod]</w:t>
            </w:r>
          </w:p>
        </w:tc>
        <w:tc>
          <w:tcPr>
            <w:tcW w:w="694" w:type="pct"/>
            <w:tcBorders>
              <w:top w:val="nil"/>
              <w:left w:val="nil"/>
              <w:bottom w:val="single" w:sz="8"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[hod]</w:t>
            </w:r>
          </w:p>
        </w:tc>
        <w:tc>
          <w:tcPr>
            <w:tcW w:w="694" w:type="pct"/>
            <w:tcBorders>
              <w:top w:val="nil"/>
              <w:left w:val="nil"/>
              <w:bottom w:val="single" w:sz="8"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[hod]</w:t>
            </w:r>
          </w:p>
        </w:tc>
        <w:tc>
          <w:tcPr>
            <w:tcW w:w="694" w:type="pct"/>
            <w:tcBorders>
              <w:top w:val="nil"/>
              <w:left w:val="nil"/>
              <w:bottom w:val="single" w:sz="8"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[hod]</w:t>
            </w:r>
          </w:p>
        </w:tc>
        <w:tc>
          <w:tcPr>
            <w:tcW w:w="626" w:type="pct"/>
            <w:tcBorders>
              <w:top w:val="nil"/>
              <w:left w:val="single" w:sz="8" w:space="0" w:color="auto"/>
              <w:bottom w:val="single" w:sz="8"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w:t>
            </w:r>
          </w:p>
        </w:tc>
        <w:tc>
          <w:tcPr>
            <w:tcW w:w="625" w:type="pct"/>
            <w:tcBorders>
              <w:top w:val="nil"/>
              <w:left w:val="single" w:sz="4" w:space="0" w:color="auto"/>
              <w:bottom w:val="single" w:sz="8"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w:t>
            </w:r>
          </w:p>
        </w:tc>
        <w:tc>
          <w:tcPr>
            <w:tcW w:w="625" w:type="pct"/>
            <w:tcBorders>
              <w:top w:val="nil"/>
              <w:left w:val="single" w:sz="4" w:space="0" w:color="auto"/>
              <w:bottom w:val="single" w:sz="8"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w:t>
            </w:r>
          </w:p>
        </w:tc>
      </w:tr>
      <w:tr w:rsidR="005E21B6" w:rsidRPr="00AB559F" w:rsidTr="005E21B6">
        <w:trPr>
          <w:trHeight w:val="300"/>
        </w:trPr>
        <w:tc>
          <w:tcPr>
            <w:tcW w:w="418" w:type="pct"/>
            <w:tcBorders>
              <w:top w:val="nil"/>
              <w:left w:val="single" w:sz="8"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KP1</w:t>
            </w:r>
          </w:p>
        </w:tc>
        <w:tc>
          <w:tcPr>
            <w:tcW w:w="625"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0.35</w:t>
            </w:r>
          </w:p>
        </w:tc>
        <w:tc>
          <w:tcPr>
            <w:tcW w:w="694"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0.71</w:t>
            </w:r>
          </w:p>
        </w:tc>
        <w:tc>
          <w:tcPr>
            <w:tcW w:w="694" w:type="pct"/>
            <w:tcBorders>
              <w:top w:val="nil"/>
              <w:left w:val="nil"/>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0.91</w:t>
            </w:r>
          </w:p>
        </w:tc>
        <w:tc>
          <w:tcPr>
            <w:tcW w:w="694" w:type="pct"/>
            <w:tcBorders>
              <w:top w:val="nil"/>
              <w:left w:val="single" w:sz="4"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0.83</w:t>
            </w:r>
          </w:p>
        </w:tc>
        <w:tc>
          <w:tcPr>
            <w:tcW w:w="626" w:type="pct"/>
            <w:tcBorders>
              <w:top w:val="nil"/>
              <w:left w:val="single" w:sz="8"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103</w:t>
            </w:r>
          </w:p>
        </w:tc>
        <w:tc>
          <w:tcPr>
            <w:tcW w:w="625" w:type="pct"/>
            <w:tcBorders>
              <w:top w:val="nil"/>
              <w:left w:val="single" w:sz="4"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160</w:t>
            </w:r>
          </w:p>
        </w:tc>
        <w:tc>
          <w:tcPr>
            <w:tcW w:w="625" w:type="pct"/>
            <w:tcBorders>
              <w:top w:val="nil"/>
              <w:left w:val="single" w:sz="4"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137</w:t>
            </w:r>
          </w:p>
        </w:tc>
      </w:tr>
      <w:tr w:rsidR="005E21B6" w:rsidRPr="00AB559F" w:rsidTr="005E21B6">
        <w:trPr>
          <w:trHeight w:val="300"/>
        </w:trPr>
        <w:tc>
          <w:tcPr>
            <w:tcW w:w="418" w:type="pct"/>
            <w:tcBorders>
              <w:top w:val="nil"/>
              <w:left w:val="single" w:sz="8"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KP2</w:t>
            </w:r>
          </w:p>
        </w:tc>
        <w:tc>
          <w:tcPr>
            <w:tcW w:w="625"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0.39</w:t>
            </w:r>
          </w:p>
        </w:tc>
        <w:tc>
          <w:tcPr>
            <w:tcW w:w="694"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0.74</w:t>
            </w:r>
          </w:p>
        </w:tc>
        <w:tc>
          <w:tcPr>
            <w:tcW w:w="694" w:type="pct"/>
            <w:tcBorders>
              <w:top w:val="nil"/>
              <w:left w:val="nil"/>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0.94</w:t>
            </w:r>
          </w:p>
        </w:tc>
        <w:tc>
          <w:tcPr>
            <w:tcW w:w="694" w:type="pct"/>
            <w:tcBorders>
              <w:top w:val="nil"/>
              <w:left w:val="single" w:sz="4"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0.86</w:t>
            </w:r>
          </w:p>
        </w:tc>
        <w:tc>
          <w:tcPr>
            <w:tcW w:w="626" w:type="pct"/>
            <w:tcBorders>
              <w:top w:val="nil"/>
              <w:left w:val="single" w:sz="8"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90</w:t>
            </w:r>
          </w:p>
        </w:tc>
        <w:tc>
          <w:tcPr>
            <w:tcW w:w="625" w:type="pct"/>
            <w:tcBorders>
              <w:top w:val="nil"/>
              <w:left w:val="single" w:sz="4"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141</w:t>
            </w:r>
          </w:p>
        </w:tc>
        <w:tc>
          <w:tcPr>
            <w:tcW w:w="625" w:type="pct"/>
            <w:tcBorders>
              <w:top w:val="nil"/>
              <w:left w:val="single" w:sz="4"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121</w:t>
            </w:r>
          </w:p>
        </w:tc>
      </w:tr>
      <w:tr w:rsidR="005E21B6" w:rsidRPr="00AB559F" w:rsidTr="005E21B6">
        <w:trPr>
          <w:trHeight w:val="300"/>
        </w:trPr>
        <w:tc>
          <w:tcPr>
            <w:tcW w:w="418" w:type="pct"/>
            <w:tcBorders>
              <w:top w:val="nil"/>
              <w:left w:val="single" w:sz="8"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KP3</w:t>
            </w:r>
          </w:p>
        </w:tc>
        <w:tc>
          <w:tcPr>
            <w:tcW w:w="625"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0.17</w:t>
            </w:r>
          </w:p>
        </w:tc>
        <w:tc>
          <w:tcPr>
            <w:tcW w:w="694"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0.28</w:t>
            </w:r>
          </w:p>
        </w:tc>
        <w:tc>
          <w:tcPr>
            <w:tcW w:w="694" w:type="pct"/>
            <w:tcBorders>
              <w:top w:val="nil"/>
              <w:left w:val="nil"/>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0.28</w:t>
            </w:r>
          </w:p>
        </w:tc>
        <w:tc>
          <w:tcPr>
            <w:tcW w:w="694" w:type="pct"/>
            <w:tcBorders>
              <w:top w:val="nil"/>
              <w:left w:val="single" w:sz="4"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0.28</w:t>
            </w:r>
          </w:p>
        </w:tc>
        <w:tc>
          <w:tcPr>
            <w:tcW w:w="626" w:type="pct"/>
            <w:tcBorders>
              <w:top w:val="nil"/>
              <w:left w:val="single" w:sz="8"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65</w:t>
            </w:r>
          </w:p>
        </w:tc>
        <w:tc>
          <w:tcPr>
            <w:tcW w:w="625" w:type="pct"/>
            <w:tcBorders>
              <w:top w:val="nil"/>
              <w:left w:val="single" w:sz="4"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65</w:t>
            </w:r>
          </w:p>
        </w:tc>
        <w:tc>
          <w:tcPr>
            <w:tcW w:w="625" w:type="pct"/>
            <w:tcBorders>
              <w:top w:val="nil"/>
              <w:left w:val="single" w:sz="4"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65</w:t>
            </w:r>
          </w:p>
        </w:tc>
      </w:tr>
      <w:tr w:rsidR="005E21B6" w:rsidRPr="00AB559F" w:rsidTr="005E21B6">
        <w:trPr>
          <w:trHeight w:val="300"/>
        </w:trPr>
        <w:tc>
          <w:tcPr>
            <w:tcW w:w="418" w:type="pct"/>
            <w:tcBorders>
              <w:top w:val="nil"/>
              <w:left w:val="single" w:sz="8"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KP4</w:t>
            </w:r>
          </w:p>
        </w:tc>
        <w:tc>
          <w:tcPr>
            <w:tcW w:w="625"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0.25</w:t>
            </w:r>
          </w:p>
        </w:tc>
        <w:tc>
          <w:tcPr>
            <w:tcW w:w="694"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0.25</w:t>
            </w:r>
          </w:p>
        </w:tc>
        <w:tc>
          <w:tcPr>
            <w:tcW w:w="694" w:type="pct"/>
            <w:tcBorders>
              <w:top w:val="nil"/>
              <w:left w:val="nil"/>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0.25</w:t>
            </w:r>
          </w:p>
        </w:tc>
        <w:tc>
          <w:tcPr>
            <w:tcW w:w="694" w:type="pct"/>
            <w:tcBorders>
              <w:top w:val="nil"/>
              <w:left w:val="single" w:sz="4"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0.25</w:t>
            </w:r>
          </w:p>
        </w:tc>
        <w:tc>
          <w:tcPr>
            <w:tcW w:w="626" w:type="pct"/>
            <w:tcBorders>
              <w:top w:val="nil"/>
              <w:left w:val="single" w:sz="8"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w:t>
            </w:r>
          </w:p>
        </w:tc>
        <w:tc>
          <w:tcPr>
            <w:tcW w:w="625" w:type="pct"/>
            <w:tcBorders>
              <w:top w:val="nil"/>
              <w:left w:val="single" w:sz="4"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w:t>
            </w:r>
          </w:p>
        </w:tc>
        <w:tc>
          <w:tcPr>
            <w:tcW w:w="625" w:type="pct"/>
            <w:tcBorders>
              <w:top w:val="nil"/>
              <w:left w:val="single" w:sz="4"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w:t>
            </w:r>
          </w:p>
        </w:tc>
      </w:tr>
      <w:tr w:rsidR="005E21B6" w:rsidRPr="00AB559F" w:rsidTr="005E21B6">
        <w:trPr>
          <w:trHeight w:val="300"/>
        </w:trPr>
        <w:tc>
          <w:tcPr>
            <w:tcW w:w="418" w:type="pct"/>
            <w:tcBorders>
              <w:top w:val="nil"/>
              <w:left w:val="single" w:sz="8"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KP5</w:t>
            </w:r>
          </w:p>
        </w:tc>
        <w:tc>
          <w:tcPr>
            <w:tcW w:w="625"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0.27</w:t>
            </w:r>
          </w:p>
        </w:tc>
        <w:tc>
          <w:tcPr>
            <w:tcW w:w="694"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0.27</w:t>
            </w:r>
          </w:p>
        </w:tc>
        <w:tc>
          <w:tcPr>
            <w:tcW w:w="694" w:type="pct"/>
            <w:tcBorders>
              <w:top w:val="nil"/>
              <w:left w:val="nil"/>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0.27</w:t>
            </w:r>
          </w:p>
        </w:tc>
        <w:tc>
          <w:tcPr>
            <w:tcW w:w="694" w:type="pct"/>
            <w:tcBorders>
              <w:top w:val="nil"/>
              <w:left w:val="single" w:sz="4"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0.27</w:t>
            </w:r>
          </w:p>
        </w:tc>
        <w:tc>
          <w:tcPr>
            <w:tcW w:w="626" w:type="pct"/>
            <w:tcBorders>
              <w:top w:val="nil"/>
              <w:left w:val="single" w:sz="8"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w:t>
            </w:r>
          </w:p>
        </w:tc>
        <w:tc>
          <w:tcPr>
            <w:tcW w:w="625" w:type="pct"/>
            <w:tcBorders>
              <w:top w:val="nil"/>
              <w:left w:val="single" w:sz="4"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w:t>
            </w:r>
          </w:p>
        </w:tc>
        <w:tc>
          <w:tcPr>
            <w:tcW w:w="625" w:type="pct"/>
            <w:tcBorders>
              <w:top w:val="nil"/>
              <w:left w:val="single" w:sz="4"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w:t>
            </w:r>
          </w:p>
        </w:tc>
      </w:tr>
      <w:tr w:rsidR="005E21B6" w:rsidRPr="00AB559F" w:rsidTr="005E21B6">
        <w:trPr>
          <w:trHeight w:val="300"/>
        </w:trPr>
        <w:tc>
          <w:tcPr>
            <w:tcW w:w="418" w:type="pct"/>
            <w:tcBorders>
              <w:top w:val="nil"/>
              <w:left w:val="single" w:sz="8"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KP6</w:t>
            </w:r>
          </w:p>
        </w:tc>
        <w:tc>
          <w:tcPr>
            <w:tcW w:w="625"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0.14</w:t>
            </w:r>
          </w:p>
        </w:tc>
        <w:tc>
          <w:tcPr>
            <w:tcW w:w="694"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0.43</w:t>
            </w:r>
          </w:p>
        </w:tc>
        <w:tc>
          <w:tcPr>
            <w:tcW w:w="694" w:type="pct"/>
            <w:tcBorders>
              <w:top w:val="nil"/>
              <w:left w:val="nil"/>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0.45</w:t>
            </w:r>
          </w:p>
        </w:tc>
        <w:tc>
          <w:tcPr>
            <w:tcW w:w="694" w:type="pct"/>
            <w:tcBorders>
              <w:top w:val="nil"/>
              <w:left w:val="single" w:sz="4"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0.44</w:t>
            </w:r>
          </w:p>
        </w:tc>
        <w:tc>
          <w:tcPr>
            <w:tcW w:w="626" w:type="pct"/>
            <w:tcBorders>
              <w:top w:val="nil"/>
              <w:left w:val="single" w:sz="8"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207</w:t>
            </w:r>
          </w:p>
        </w:tc>
        <w:tc>
          <w:tcPr>
            <w:tcW w:w="625" w:type="pct"/>
            <w:tcBorders>
              <w:top w:val="nil"/>
              <w:left w:val="single" w:sz="4"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221</w:t>
            </w:r>
          </w:p>
        </w:tc>
        <w:tc>
          <w:tcPr>
            <w:tcW w:w="625" w:type="pct"/>
            <w:tcBorders>
              <w:top w:val="nil"/>
              <w:left w:val="single" w:sz="4"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214</w:t>
            </w:r>
          </w:p>
        </w:tc>
      </w:tr>
      <w:tr w:rsidR="005E21B6" w:rsidRPr="00AB559F" w:rsidTr="005E21B6">
        <w:trPr>
          <w:trHeight w:val="300"/>
        </w:trPr>
        <w:tc>
          <w:tcPr>
            <w:tcW w:w="418" w:type="pct"/>
            <w:tcBorders>
              <w:top w:val="nil"/>
              <w:left w:val="single" w:sz="8"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KP32</w:t>
            </w:r>
          </w:p>
        </w:tc>
        <w:tc>
          <w:tcPr>
            <w:tcW w:w="625"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0.75</w:t>
            </w:r>
          </w:p>
        </w:tc>
        <w:tc>
          <w:tcPr>
            <w:tcW w:w="694"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0.80</w:t>
            </w:r>
          </w:p>
        </w:tc>
        <w:tc>
          <w:tcPr>
            <w:tcW w:w="694" w:type="pct"/>
            <w:tcBorders>
              <w:top w:val="nil"/>
              <w:left w:val="nil"/>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0.88</w:t>
            </w:r>
          </w:p>
        </w:tc>
        <w:tc>
          <w:tcPr>
            <w:tcW w:w="694" w:type="pct"/>
            <w:tcBorders>
              <w:top w:val="nil"/>
              <w:left w:val="single" w:sz="4"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0.85</w:t>
            </w:r>
          </w:p>
        </w:tc>
        <w:tc>
          <w:tcPr>
            <w:tcW w:w="626" w:type="pct"/>
            <w:tcBorders>
              <w:top w:val="nil"/>
              <w:left w:val="single" w:sz="8"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7</w:t>
            </w:r>
          </w:p>
        </w:tc>
        <w:tc>
          <w:tcPr>
            <w:tcW w:w="625" w:type="pct"/>
            <w:tcBorders>
              <w:top w:val="nil"/>
              <w:left w:val="single" w:sz="4"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17</w:t>
            </w:r>
          </w:p>
        </w:tc>
        <w:tc>
          <w:tcPr>
            <w:tcW w:w="625" w:type="pct"/>
            <w:tcBorders>
              <w:top w:val="nil"/>
              <w:left w:val="single" w:sz="4"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13</w:t>
            </w:r>
          </w:p>
        </w:tc>
      </w:tr>
      <w:tr w:rsidR="005E21B6" w:rsidRPr="00AB559F" w:rsidTr="005E21B6">
        <w:trPr>
          <w:trHeight w:val="300"/>
        </w:trPr>
        <w:tc>
          <w:tcPr>
            <w:tcW w:w="418" w:type="pct"/>
            <w:tcBorders>
              <w:top w:val="nil"/>
              <w:left w:val="single" w:sz="8"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KP7</w:t>
            </w:r>
          </w:p>
        </w:tc>
        <w:tc>
          <w:tcPr>
            <w:tcW w:w="625"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0.35</w:t>
            </w:r>
          </w:p>
        </w:tc>
        <w:tc>
          <w:tcPr>
            <w:tcW w:w="694"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0.41</w:t>
            </w:r>
          </w:p>
        </w:tc>
        <w:tc>
          <w:tcPr>
            <w:tcW w:w="694"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0.41</w:t>
            </w:r>
          </w:p>
        </w:tc>
        <w:tc>
          <w:tcPr>
            <w:tcW w:w="694" w:type="pct"/>
            <w:tcBorders>
              <w:top w:val="nil"/>
              <w:left w:val="nil"/>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0.41</w:t>
            </w:r>
          </w:p>
        </w:tc>
        <w:tc>
          <w:tcPr>
            <w:tcW w:w="626" w:type="pct"/>
            <w:tcBorders>
              <w:top w:val="nil"/>
              <w:left w:val="single" w:sz="8"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17</w:t>
            </w:r>
          </w:p>
        </w:tc>
        <w:tc>
          <w:tcPr>
            <w:tcW w:w="625" w:type="pct"/>
            <w:tcBorders>
              <w:top w:val="nil"/>
              <w:left w:val="single" w:sz="4"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17</w:t>
            </w:r>
          </w:p>
        </w:tc>
        <w:tc>
          <w:tcPr>
            <w:tcW w:w="625" w:type="pct"/>
            <w:tcBorders>
              <w:top w:val="nil"/>
              <w:left w:val="single" w:sz="4"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17</w:t>
            </w:r>
          </w:p>
        </w:tc>
      </w:tr>
      <w:tr w:rsidR="005E21B6" w:rsidRPr="00AB559F" w:rsidTr="005E21B6">
        <w:trPr>
          <w:trHeight w:val="300"/>
        </w:trPr>
        <w:tc>
          <w:tcPr>
            <w:tcW w:w="418" w:type="pct"/>
            <w:tcBorders>
              <w:top w:val="nil"/>
              <w:left w:val="single" w:sz="8"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KP30</w:t>
            </w:r>
          </w:p>
        </w:tc>
        <w:tc>
          <w:tcPr>
            <w:tcW w:w="625"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0.24</w:t>
            </w:r>
          </w:p>
        </w:tc>
        <w:tc>
          <w:tcPr>
            <w:tcW w:w="694"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0.52</w:t>
            </w:r>
          </w:p>
        </w:tc>
        <w:tc>
          <w:tcPr>
            <w:tcW w:w="694"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0.52</w:t>
            </w:r>
          </w:p>
        </w:tc>
        <w:tc>
          <w:tcPr>
            <w:tcW w:w="694" w:type="pct"/>
            <w:tcBorders>
              <w:top w:val="nil"/>
              <w:left w:val="nil"/>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0.52</w:t>
            </w:r>
          </w:p>
        </w:tc>
        <w:tc>
          <w:tcPr>
            <w:tcW w:w="626" w:type="pct"/>
            <w:tcBorders>
              <w:top w:val="nil"/>
              <w:left w:val="single" w:sz="8"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117</w:t>
            </w:r>
          </w:p>
        </w:tc>
        <w:tc>
          <w:tcPr>
            <w:tcW w:w="625" w:type="pct"/>
            <w:tcBorders>
              <w:top w:val="nil"/>
              <w:left w:val="single" w:sz="4"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117</w:t>
            </w:r>
          </w:p>
        </w:tc>
        <w:tc>
          <w:tcPr>
            <w:tcW w:w="625" w:type="pct"/>
            <w:tcBorders>
              <w:top w:val="nil"/>
              <w:left w:val="single" w:sz="4"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117</w:t>
            </w:r>
          </w:p>
        </w:tc>
      </w:tr>
      <w:tr w:rsidR="005E21B6" w:rsidRPr="00AB559F" w:rsidTr="005E21B6">
        <w:trPr>
          <w:trHeight w:val="300"/>
        </w:trPr>
        <w:tc>
          <w:tcPr>
            <w:tcW w:w="418" w:type="pct"/>
            <w:tcBorders>
              <w:top w:val="nil"/>
              <w:left w:val="single" w:sz="8"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KP8</w:t>
            </w:r>
          </w:p>
        </w:tc>
        <w:tc>
          <w:tcPr>
            <w:tcW w:w="625"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0.24</w:t>
            </w:r>
          </w:p>
        </w:tc>
        <w:tc>
          <w:tcPr>
            <w:tcW w:w="694"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0.52</w:t>
            </w:r>
          </w:p>
        </w:tc>
        <w:tc>
          <w:tcPr>
            <w:tcW w:w="694"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0.52</w:t>
            </w:r>
          </w:p>
        </w:tc>
        <w:tc>
          <w:tcPr>
            <w:tcW w:w="694" w:type="pct"/>
            <w:tcBorders>
              <w:top w:val="nil"/>
              <w:left w:val="nil"/>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0.52</w:t>
            </w:r>
          </w:p>
        </w:tc>
        <w:tc>
          <w:tcPr>
            <w:tcW w:w="626" w:type="pct"/>
            <w:tcBorders>
              <w:top w:val="nil"/>
              <w:left w:val="single" w:sz="8"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117</w:t>
            </w:r>
          </w:p>
        </w:tc>
        <w:tc>
          <w:tcPr>
            <w:tcW w:w="625" w:type="pct"/>
            <w:tcBorders>
              <w:top w:val="nil"/>
              <w:left w:val="single" w:sz="4"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117</w:t>
            </w:r>
          </w:p>
        </w:tc>
        <w:tc>
          <w:tcPr>
            <w:tcW w:w="625" w:type="pct"/>
            <w:tcBorders>
              <w:top w:val="nil"/>
              <w:left w:val="single" w:sz="4"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117</w:t>
            </w:r>
          </w:p>
        </w:tc>
      </w:tr>
      <w:tr w:rsidR="005E21B6" w:rsidRPr="00AB559F" w:rsidTr="005E21B6">
        <w:trPr>
          <w:trHeight w:val="300"/>
        </w:trPr>
        <w:tc>
          <w:tcPr>
            <w:tcW w:w="418" w:type="pct"/>
            <w:tcBorders>
              <w:top w:val="nil"/>
              <w:left w:val="single" w:sz="8"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KP9</w:t>
            </w:r>
          </w:p>
        </w:tc>
        <w:tc>
          <w:tcPr>
            <w:tcW w:w="625"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0.35</w:t>
            </w:r>
          </w:p>
        </w:tc>
        <w:tc>
          <w:tcPr>
            <w:tcW w:w="694"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0.41</w:t>
            </w:r>
          </w:p>
        </w:tc>
        <w:tc>
          <w:tcPr>
            <w:tcW w:w="694"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0.41</w:t>
            </w:r>
          </w:p>
        </w:tc>
        <w:tc>
          <w:tcPr>
            <w:tcW w:w="694" w:type="pct"/>
            <w:tcBorders>
              <w:top w:val="nil"/>
              <w:left w:val="nil"/>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0.41</w:t>
            </w:r>
          </w:p>
        </w:tc>
        <w:tc>
          <w:tcPr>
            <w:tcW w:w="626" w:type="pct"/>
            <w:tcBorders>
              <w:top w:val="nil"/>
              <w:left w:val="single" w:sz="8"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17</w:t>
            </w:r>
          </w:p>
        </w:tc>
        <w:tc>
          <w:tcPr>
            <w:tcW w:w="625" w:type="pct"/>
            <w:tcBorders>
              <w:top w:val="nil"/>
              <w:left w:val="single" w:sz="4"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17</w:t>
            </w:r>
          </w:p>
        </w:tc>
        <w:tc>
          <w:tcPr>
            <w:tcW w:w="625" w:type="pct"/>
            <w:tcBorders>
              <w:top w:val="nil"/>
              <w:left w:val="single" w:sz="4"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17</w:t>
            </w:r>
          </w:p>
        </w:tc>
      </w:tr>
      <w:tr w:rsidR="005E21B6" w:rsidRPr="00AB559F" w:rsidTr="005E21B6">
        <w:trPr>
          <w:trHeight w:val="300"/>
        </w:trPr>
        <w:tc>
          <w:tcPr>
            <w:tcW w:w="418" w:type="pct"/>
            <w:tcBorders>
              <w:top w:val="nil"/>
              <w:left w:val="single" w:sz="8"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KP10</w:t>
            </w:r>
          </w:p>
        </w:tc>
        <w:tc>
          <w:tcPr>
            <w:tcW w:w="625"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0.48</w:t>
            </w:r>
          </w:p>
        </w:tc>
        <w:tc>
          <w:tcPr>
            <w:tcW w:w="694"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0.56</w:t>
            </w:r>
          </w:p>
        </w:tc>
        <w:tc>
          <w:tcPr>
            <w:tcW w:w="694"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0.56</w:t>
            </w:r>
          </w:p>
        </w:tc>
        <w:tc>
          <w:tcPr>
            <w:tcW w:w="694" w:type="pct"/>
            <w:tcBorders>
              <w:top w:val="nil"/>
              <w:left w:val="nil"/>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0.56</w:t>
            </w:r>
          </w:p>
        </w:tc>
        <w:tc>
          <w:tcPr>
            <w:tcW w:w="626" w:type="pct"/>
            <w:tcBorders>
              <w:top w:val="nil"/>
              <w:left w:val="single" w:sz="8"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17</w:t>
            </w:r>
          </w:p>
        </w:tc>
        <w:tc>
          <w:tcPr>
            <w:tcW w:w="625" w:type="pct"/>
            <w:tcBorders>
              <w:top w:val="nil"/>
              <w:left w:val="single" w:sz="4"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17</w:t>
            </w:r>
          </w:p>
        </w:tc>
        <w:tc>
          <w:tcPr>
            <w:tcW w:w="625" w:type="pct"/>
            <w:tcBorders>
              <w:top w:val="nil"/>
              <w:left w:val="single" w:sz="4"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17</w:t>
            </w:r>
          </w:p>
        </w:tc>
      </w:tr>
      <w:tr w:rsidR="005E21B6" w:rsidRPr="00AB559F" w:rsidTr="005E21B6">
        <w:trPr>
          <w:trHeight w:val="300"/>
        </w:trPr>
        <w:tc>
          <w:tcPr>
            <w:tcW w:w="418" w:type="pct"/>
            <w:tcBorders>
              <w:top w:val="nil"/>
              <w:left w:val="single" w:sz="8"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KP11</w:t>
            </w:r>
          </w:p>
        </w:tc>
        <w:tc>
          <w:tcPr>
            <w:tcW w:w="625"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0.18</w:t>
            </w:r>
          </w:p>
        </w:tc>
        <w:tc>
          <w:tcPr>
            <w:tcW w:w="694"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0.51</w:t>
            </w:r>
          </w:p>
        </w:tc>
        <w:tc>
          <w:tcPr>
            <w:tcW w:w="694"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0.51</w:t>
            </w:r>
          </w:p>
        </w:tc>
        <w:tc>
          <w:tcPr>
            <w:tcW w:w="694" w:type="pct"/>
            <w:tcBorders>
              <w:top w:val="nil"/>
              <w:left w:val="nil"/>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0.51</w:t>
            </w:r>
          </w:p>
        </w:tc>
        <w:tc>
          <w:tcPr>
            <w:tcW w:w="626" w:type="pct"/>
            <w:tcBorders>
              <w:top w:val="nil"/>
              <w:left w:val="single" w:sz="8"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183</w:t>
            </w:r>
          </w:p>
        </w:tc>
        <w:tc>
          <w:tcPr>
            <w:tcW w:w="625" w:type="pct"/>
            <w:tcBorders>
              <w:top w:val="nil"/>
              <w:left w:val="single" w:sz="4"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183</w:t>
            </w:r>
          </w:p>
        </w:tc>
        <w:tc>
          <w:tcPr>
            <w:tcW w:w="625" w:type="pct"/>
            <w:tcBorders>
              <w:top w:val="nil"/>
              <w:left w:val="single" w:sz="4"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183</w:t>
            </w:r>
          </w:p>
        </w:tc>
      </w:tr>
      <w:tr w:rsidR="005E21B6" w:rsidRPr="00AB559F" w:rsidTr="005E21B6">
        <w:trPr>
          <w:trHeight w:val="300"/>
        </w:trPr>
        <w:tc>
          <w:tcPr>
            <w:tcW w:w="418" w:type="pct"/>
            <w:tcBorders>
              <w:top w:val="nil"/>
              <w:left w:val="single" w:sz="8"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KP12</w:t>
            </w:r>
          </w:p>
        </w:tc>
        <w:tc>
          <w:tcPr>
            <w:tcW w:w="625"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0.39</w:t>
            </w:r>
          </w:p>
        </w:tc>
        <w:tc>
          <w:tcPr>
            <w:tcW w:w="694"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0.83</w:t>
            </w:r>
          </w:p>
        </w:tc>
        <w:tc>
          <w:tcPr>
            <w:tcW w:w="694" w:type="pct"/>
            <w:tcBorders>
              <w:top w:val="nil"/>
              <w:left w:val="nil"/>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1.06</w:t>
            </w:r>
          </w:p>
        </w:tc>
        <w:tc>
          <w:tcPr>
            <w:tcW w:w="694" w:type="pct"/>
            <w:tcBorders>
              <w:top w:val="nil"/>
              <w:left w:val="single" w:sz="4"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0.97</w:t>
            </w:r>
          </w:p>
        </w:tc>
        <w:tc>
          <w:tcPr>
            <w:tcW w:w="626" w:type="pct"/>
            <w:tcBorders>
              <w:top w:val="nil"/>
              <w:left w:val="single" w:sz="8"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113</w:t>
            </w:r>
          </w:p>
        </w:tc>
        <w:tc>
          <w:tcPr>
            <w:tcW w:w="625" w:type="pct"/>
            <w:tcBorders>
              <w:top w:val="nil"/>
              <w:left w:val="single" w:sz="4"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172</w:t>
            </w:r>
          </w:p>
        </w:tc>
        <w:tc>
          <w:tcPr>
            <w:tcW w:w="625" w:type="pct"/>
            <w:tcBorders>
              <w:top w:val="nil"/>
              <w:left w:val="single" w:sz="4"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149</w:t>
            </w:r>
          </w:p>
        </w:tc>
      </w:tr>
      <w:tr w:rsidR="005E21B6" w:rsidRPr="00AB559F" w:rsidTr="005E21B6">
        <w:trPr>
          <w:trHeight w:val="300"/>
        </w:trPr>
        <w:tc>
          <w:tcPr>
            <w:tcW w:w="418" w:type="pct"/>
            <w:tcBorders>
              <w:top w:val="nil"/>
              <w:left w:val="single" w:sz="8"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KP14</w:t>
            </w:r>
          </w:p>
        </w:tc>
        <w:tc>
          <w:tcPr>
            <w:tcW w:w="625"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0.24</w:t>
            </w:r>
          </w:p>
        </w:tc>
        <w:tc>
          <w:tcPr>
            <w:tcW w:w="694" w:type="pct"/>
            <w:tcBorders>
              <w:top w:val="nil"/>
              <w:left w:val="nil"/>
              <w:bottom w:val="single" w:sz="4"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0.63</w:t>
            </w:r>
          </w:p>
        </w:tc>
        <w:tc>
          <w:tcPr>
            <w:tcW w:w="694" w:type="pct"/>
            <w:tcBorders>
              <w:top w:val="nil"/>
              <w:left w:val="nil"/>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0.84</w:t>
            </w:r>
          </w:p>
        </w:tc>
        <w:tc>
          <w:tcPr>
            <w:tcW w:w="694" w:type="pct"/>
            <w:tcBorders>
              <w:top w:val="nil"/>
              <w:left w:val="single" w:sz="4"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0.92</w:t>
            </w:r>
          </w:p>
        </w:tc>
        <w:tc>
          <w:tcPr>
            <w:tcW w:w="626" w:type="pct"/>
            <w:tcBorders>
              <w:top w:val="nil"/>
              <w:left w:val="single" w:sz="8"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163</w:t>
            </w:r>
          </w:p>
        </w:tc>
        <w:tc>
          <w:tcPr>
            <w:tcW w:w="625" w:type="pct"/>
            <w:tcBorders>
              <w:top w:val="nil"/>
              <w:left w:val="single" w:sz="4" w:space="0" w:color="auto"/>
              <w:bottom w:val="single" w:sz="4"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250</w:t>
            </w:r>
          </w:p>
        </w:tc>
        <w:tc>
          <w:tcPr>
            <w:tcW w:w="625" w:type="pct"/>
            <w:tcBorders>
              <w:top w:val="nil"/>
              <w:left w:val="single" w:sz="4" w:space="0" w:color="auto"/>
              <w:bottom w:val="single" w:sz="4"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283</w:t>
            </w:r>
          </w:p>
        </w:tc>
      </w:tr>
      <w:tr w:rsidR="005E21B6" w:rsidRPr="00AB559F" w:rsidTr="005E21B6">
        <w:trPr>
          <w:trHeight w:val="315"/>
        </w:trPr>
        <w:tc>
          <w:tcPr>
            <w:tcW w:w="418" w:type="pct"/>
            <w:tcBorders>
              <w:top w:val="nil"/>
              <w:left w:val="single" w:sz="8" w:space="0" w:color="auto"/>
              <w:bottom w:val="single" w:sz="8"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b/>
                <w:bCs/>
                <w:color w:val="000000"/>
                <w:lang w:eastAsia="cs-CZ"/>
              </w:rPr>
            </w:pPr>
            <w:r w:rsidRPr="00AB559F">
              <w:rPr>
                <w:rFonts w:ascii="Calibri" w:eastAsia="Times New Roman" w:hAnsi="Calibri" w:cs="Calibri"/>
                <w:b/>
                <w:bCs/>
                <w:color w:val="000000"/>
                <w:lang w:eastAsia="cs-CZ"/>
              </w:rPr>
              <w:t>KP31</w:t>
            </w:r>
          </w:p>
        </w:tc>
        <w:tc>
          <w:tcPr>
            <w:tcW w:w="625" w:type="pct"/>
            <w:tcBorders>
              <w:top w:val="nil"/>
              <w:left w:val="nil"/>
              <w:bottom w:val="single" w:sz="8"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0.20</w:t>
            </w:r>
          </w:p>
        </w:tc>
        <w:tc>
          <w:tcPr>
            <w:tcW w:w="694" w:type="pct"/>
            <w:tcBorders>
              <w:top w:val="nil"/>
              <w:left w:val="nil"/>
              <w:bottom w:val="single" w:sz="8"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0.48</w:t>
            </w:r>
          </w:p>
        </w:tc>
        <w:tc>
          <w:tcPr>
            <w:tcW w:w="694" w:type="pct"/>
            <w:tcBorders>
              <w:top w:val="nil"/>
              <w:left w:val="nil"/>
              <w:bottom w:val="single" w:sz="8"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0.48</w:t>
            </w:r>
          </w:p>
        </w:tc>
        <w:tc>
          <w:tcPr>
            <w:tcW w:w="694" w:type="pct"/>
            <w:tcBorders>
              <w:top w:val="nil"/>
              <w:left w:val="single" w:sz="4" w:space="0" w:color="auto"/>
              <w:bottom w:val="single" w:sz="8"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0.48</w:t>
            </w:r>
          </w:p>
        </w:tc>
        <w:tc>
          <w:tcPr>
            <w:tcW w:w="626" w:type="pct"/>
            <w:tcBorders>
              <w:top w:val="nil"/>
              <w:left w:val="single" w:sz="8" w:space="0" w:color="auto"/>
              <w:bottom w:val="single" w:sz="8" w:space="0" w:color="auto"/>
              <w:right w:val="nil"/>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140</w:t>
            </w:r>
          </w:p>
        </w:tc>
        <w:tc>
          <w:tcPr>
            <w:tcW w:w="625" w:type="pct"/>
            <w:tcBorders>
              <w:top w:val="nil"/>
              <w:left w:val="single" w:sz="4" w:space="0" w:color="auto"/>
              <w:bottom w:val="single" w:sz="8" w:space="0" w:color="auto"/>
              <w:right w:val="single" w:sz="4"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140</w:t>
            </w:r>
          </w:p>
        </w:tc>
        <w:tc>
          <w:tcPr>
            <w:tcW w:w="625" w:type="pct"/>
            <w:tcBorders>
              <w:top w:val="nil"/>
              <w:left w:val="nil"/>
              <w:bottom w:val="single" w:sz="8" w:space="0" w:color="auto"/>
              <w:right w:val="single" w:sz="8" w:space="0" w:color="auto"/>
            </w:tcBorders>
            <w:shd w:val="clear" w:color="auto" w:fill="auto"/>
            <w:noWrap/>
            <w:vAlign w:val="center"/>
            <w:hideMark/>
          </w:tcPr>
          <w:p w:rsidR="00AB559F" w:rsidRPr="00AB559F" w:rsidRDefault="00AB559F" w:rsidP="00AB559F">
            <w:pPr>
              <w:spacing w:line="240" w:lineRule="auto"/>
              <w:jc w:val="center"/>
              <w:rPr>
                <w:rFonts w:ascii="Calibri" w:eastAsia="Times New Roman" w:hAnsi="Calibri" w:cs="Calibri"/>
                <w:color w:val="000000"/>
                <w:lang w:eastAsia="cs-CZ"/>
              </w:rPr>
            </w:pPr>
            <w:r w:rsidRPr="00AB559F">
              <w:rPr>
                <w:rFonts w:ascii="Calibri" w:eastAsia="Times New Roman" w:hAnsi="Calibri" w:cs="Calibri"/>
                <w:color w:val="000000"/>
                <w:lang w:eastAsia="cs-CZ"/>
              </w:rPr>
              <w:t>140</w:t>
            </w:r>
          </w:p>
        </w:tc>
      </w:tr>
    </w:tbl>
    <w:p w:rsidR="009D6863" w:rsidRDefault="009D6863" w:rsidP="00D54200"/>
    <w:p w:rsidR="00AF05B2" w:rsidRDefault="00AF05B2" w:rsidP="00D54200"/>
    <w:p w:rsidR="00374D73" w:rsidRDefault="00374D73" w:rsidP="00D54200"/>
    <w:p w:rsidR="00374D73" w:rsidRDefault="00374D73" w:rsidP="00D54200"/>
    <w:p w:rsidR="00374D73" w:rsidRDefault="00374D73" w:rsidP="00D54200"/>
    <w:p w:rsidR="00374D73" w:rsidRDefault="00374D73" w:rsidP="00D54200">
      <w:r>
        <w:rPr>
          <w:noProof/>
          <w:lang w:eastAsia="cs-CZ"/>
        </w:rPr>
        <w:lastRenderedPageBreak/>
        <w:drawing>
          <wp:inline distT="0" distB="0" distL="0" distR="0" wp14:anchorId="0A348430" wp14:editId="24FF7DFC">
            <wp:extent cx="5248800" cy="3675600"/>
            <wp:effectExtent l="0" t="0" r="9525" b="1270"/>
            <wp:docPr id="37" name="Graf 3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374D73" w:rsidRPr="00093CE7" w:rsidRDefault="00374D73" w:rsidP="00374D73">
      <w:pPr>
        <w:pStyle w:val="Titulek"/>
        <w:keepNext/>
        <w:jc w:val="center"/>
      </w:pPr>
      <w:r>
        <w:t>Graf 7:</w:t>
      </w:r>
      <w:r w:rsidRPr="009C12CF">
        <w:t xml:space="preserve"> </w:t>
      </w:r>
      <w:r>
        <w:t xml:space="preserve">Odtokové poměry v kritických profilech – složky doby koncentrace odtoku </w:t>
      </w:r>
      <w:proofErr w:type="spellStart"/>
      <w:r>
        <w:t>T</w:t>
      </w:r>
      <w:r w:rsidRPr="00150796">
        <w:rPr>
          <w:vertAlign w:val="subscript"/>
        </w:rPr>
        <w:t>c</w:t>
      </w:r>
      <w:proofErr w:type="spellEnd"/>
      <w:r>
        <w:t xml:space="preserve"> – před návrhem PEO</w:t>
      </w:r>
    </w:p>
    <w:p w:rsidR="00374D73" w:rsidRDefault="00374D73" w:rsidP="00D54200"/>
    <w:p w:rsidR="00374D73" w:rsidRDefault="00374D73" w:rsidP="00D54200"/>
    <w:p w:rsidR="00093CE7" w:rsidRDefault="00093CE7" w:rsidP="00D54200">
      <w:r>
        <w:rPr>
          <w:noProof/>
          <w:lang w:eastAsia="cs-CZ"/>
        </w:rPr>
        <w:drawing>
          <wp:inline distT="0" distB="0" distL="0" distR="0" wp14:anchorId="70D7532F" wp14:editId="282B673F">
            <wp:extent cx="5216400" cy="3902400"/>
            <wp:effectExtent l="0" t="0" r="3810" b="3175"/>
            <wp:docPr id="30" name="Graf 3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093CE7" w:rsidRPr="00093CE7" w:rsidRDefault="00093CE7" w:rsidP="00374D73">
      <w:pPr>
        <w:pStyle w:val="Titulek"/>
        <w:jc w:val="center"/>
      </w:pPr>
      <w:r>
        <w:t xml:space="preserve">Graf </w:t>
      </w:r>
      <w:r w:rsidR="00374D73">
        <w:t>8</w:t>
      </w:r>
      <w:r>
        <w:t>:</w:t>
      </w:r>
      <w:r w:rsidRPr="009C12CF">
        <w:t xml:space="preserve"> </w:t>
      </w:r>
      <w:r>
        <w:t xml:space="preserve">Odtokové poměry v kritických profilech – složky doby koncentrace odtoku </w:t>
      </w:r>
      <w:proofErr w:type="spellStart"/>
      <w:r>
        <w:t>T</w:t>
      </w:r>
      <w:r w:rsidRPr="00150796">
        <w:rPr>
          <w:vertAlign w:val="subscript"/>
        </w:rPr>
        <w:t>c</w:t>
      </w:r>
      <w:proofErr w:type="spellEnd"/>
      <w:r>
        <w:t xml:space="preserve"> – varianta 1</w:t>
      </w:r>
    </w:p>
    <w:p w:rsidR="00093CE7" w:rsidRDefault="00093CE7" w:rsidP="00D54200">
      <w:r>
        <w:rPr>
          <w:noProof/>
          <w:lang w:eastAsia="cs-CZ"/>
        </w:rPr>
        <w:lastRenderedPageBreak/>
        <w:drawing>
          <wp:inline distT="0" distB="0" distL="0" distR="0" wp14:anchorId="462BEB80" wp14:editId="666B2D89">
            <wp:extent cx="5216400" cy="3902400"/>
            <wp:effectExtent l="0" t="0" r="3810" b="3175"/>
            <wp:docPr id="31" name="Graf 3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093CE7" w:rsidRDefault="00093CE7" w:rsidP="00093CE7">
      <w:pPr>
        <w:pStyle w:val="Titulek"/>
        <w:jc w:val="center"/>
      </w:pPr>
      <w:r>
        <w:t xml:space="preserve">Graf </w:t>
      </w:r>
      <w:r w:rsidR="00374D73">
        <w:t>9</w:t>
      </w:r>
      <w:r>
        <w:t>:</w:t>
      </w:r>
      <w:r w:rsidRPr="009C12CF">
        <w:t xml:space="preserve"> </w:t>
      </w:r>
      <w:r>
        <w:t xml:space="preserve">Odtokové poměry v kritických profilech – složky doby koncentrace odtoku </w:t>
      </w:r>
      <w:proofErr w:type="spellStart"/>
      <w:r>
        <w:t>T</w:t>
      </w:r>
      <w:r w:rsidRPr="00150796">
        <w:rPr>
          <w:vertAlign w:val="subscript"/>
        </w:rPr>
        <w:t>c</w:t>
      </w:r>
      <w:proofErr w:type="spellEnd"/>
      <w:r>
        <w:t xml:space="preserve"> – varianta 2</w:t>
      </w:r>
    </w:p>
    <w:p w:rsidR="00374D73" w:rsidRDefault="00374D73" w:rsidP="00374D73"/>
    <w:p w:rsidR="006E6E12" w:rsidRDefault="006E6E12" w:rsidP="006E6E12">
      <w:r>
        <w:rPr>
          <w:noProof/>
          <w:lang w:eastAsia="cs-CZ"/>
        </w:rPr>
        <w:drawing>
          <wp:inline distT="0" distB="0" distL="0" distR="0" wp14:anchorId="061413FE" wp14:editId="12CD33B2">
            <wp:extent cx="5166000" cy="3866400"/>
            <wp:effectExtent l="0" t="0" r="15875" b="1270"/>
            <wp:docPr id="32" name="Graf 3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6E6E12" w:rsidRPr="00093CE7" w:rsidRDefault="006E6E12" w:rsidP="006E6E12">
      <w:pPr>
        <w:pStyle w:val="Titulek"/>
        <w:jc w:val="center"/>
      </w:pPr>
      <w:r>
        <w:t xml:space="preserve">Graf </w:t>
      </w:r>
      <w:r w:rsidR="00374D73">
        <w:t>10</w:t>
      </w:r>
      <w:r>
        <w:t>:</w:t>
      </w:r>
      <w:r w:rsidRPr="009C12CF">
        <w:t xml:space="preserve"> </w:t>
      </w:r>
      <w:r>
        <w:t xml:space="preserve">Odtokové poměry v kritických profilech – složky doby koncentrace odtoku </w:t>
      </w:r>
      <w:proofErr w:type="spellStart"/>
      <w:r>
        <w:t>T</w:t>
      </w:r>
      <w:r w:rsidRPr="00150796">
        <w:rPr>
          <w:vertAlign w:val="subscript"/>
        </w:rPr>
        <w:t>c</w:t>
      </w:r>
      <w:proofErr w:type="spellEnd"/>
      <w:r w:rsidR="00C0178B">
        <w:t xml:space="preserve"> – varianta 3</w:t>
      </w:r>
    </w:p>
    <w:p w:rsidR="006E6E12" w:rsidRDefault="006E6E12" w:rsidP="00D54200">
      <w:r>
        <w:rPr>
          <w:noProof/>
          <w:lang w:eastAsia="cs-CZ"/>
        </w:rPr>
        <w:lastRenderedPageBreak/>
        <w:drawing>
          <wp:inline distT="0" distB="0" distL="0" distR="0" wp14:anchorId="45E9C5FE" wp14:editId="0099811A">
            <wp:extent cx="5785200" cy="3470400"/>
            <wp:effectExtent l="0" t="0" r="6350" b="15875"/>
            <wp:docPr id="33" name="Graf 3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6E6E12" w:rsidRPr="00093CE7" w:rsidRDefault="006E6E12" w:rsidP="006E6E12">
      <w:pPr>
        <w:pStyle w:val="Titulek"/>
        <w:jc w:val="center"/>
      </w:pPr>
      <w:r>
        <w:t xml:space="preserve">Graf </w:t>
      </w:r>
      <w:r w:rsidR="00374D73">
        <w:t>11</w:t>
      </w:r>
      <w:r>
        <w:t>:</w:t>
      </w:r>
      <w:r w:rsidRPr="009C12CF">
        <w:t xml:space="preserve"> </w:t>
      </w:r>
      <w:r>
        <w:t xml:space="preserve">Vyhodnocení prodloužení doby koncentrace odtoku </w:t>
      </w:r>
      <w:proofErr w:type="spellStart"/>
      <w:r>
        <w:t>T</w:t>
      </w:r>
      <w:r w:rsidRPr="00150796">
        <w:rPr>
          <w:vertAlign w:val="subscript"/>
        </w:rPr>
        <w:t>c</w:t>
      </w:r>
      <w:proofErr w:type="spellEnd"/>
    </w:p>
    <w:p w:rsidR="006E6E12" w:rsidRDefault="006E6E12" w:rsidP="00D54200"/>
    <w:p w:rsidR="005E21B6" w:rsidRDefault="005E21B6" w:rsidP="005E21B6">
      <w:pPr>
        <w:pStyle w:val="Titulek"/>
        <w:keepNext/>
        <w:jc w:val="center"/>
      </w:pPr>
      <w:r>
        <w:t xml:space="preserve">Tabulka </w:t>
      </w:r>
      <w:r w:rsidR="00ED6265">
        <w:fldChar w:fldCharType="begin"/>
      </w:r>
      <w:r w:rsidR="00ED6265">
        <w:instrText xml:space="preserve"> SEQ Tabulka \* ARABIC </w:instrText>
      </w:r>
      <w:r w:rsidR="00ED6265">
        <w:fldChar w:fldCharType="separate"/>
      </w:r>
      <w:r w:rsidR="008738A7">
        <w:rPr>
          <w:noProof/>
        </w:rPr>
        <w:t>8</w:t>
      </w:r>
      <w:r w:rsidR="00ED6265">
        <w:rPr>
          <w:noProof/>
        </w:rPr>
        <w:fldChar w:fldCharType="end"/>
      </w:r>
      <w:r>
        <w:t xml:space="preserve">: Vyhodnocení účinnosti protierozních opatření na odtokové poměry – snížení kulminačního průtoku </w:t>
      </w:r>
      <w:proofErr w:type="spellStart"/>
      <w:r>
        <w:t>Q</w:t>
      </w:r>
      <w:r w:rsidRPr="005E21B6">
        <w:rPr>
          <w:vertAlign w:val="subscript"/>
        </w:rPr>
        <w:t>pH</w:t>
      </w:r>
      <w:proofErr w:type="spellEnd"/>
    </w:p>
    <w:tbl>
      <w:tblPr>
        <w:tblW w:w="5482" w:type="pct"/>
        <w:tblInd w:w="-436" w:type="dxa"/>
        <w:tblLayout w:type="fixed"/>
        <w:tblCellMar>
          <w:left w:w="70" w:type="dxa"/>
          <w:right w:w="70" w:type="dxa"/>
        </w:tblCellMar>
        <w:tblLook w:val="04A0" w:firstRow="1" w:lastRow="0" w:firstColumn="1" w:lastColumn="0" w:noHBand="0" w:noVBand="1"/>
      </w:tblPr>
      <w:tblGrid>
        <w:gridCol w:w="994"/>
        <w:gridCol w:w="1277"/>
        <w:gridCol w:w="1276"/>
        <w:gridCol w:w="1278"/>
        <w:gridCol w:w="1276"/>
        <w:gridCol w:w="1272"/>
        <w:gridCol w:w="1276"/>
        <w:gridCol w:w="1276"/>
      </w:tblGrid>
      <w:tr w:rsidR="005E21B6" w:rsidRPr="005E21B6" w:rsidTr="005E21B6">
        <w:trPr>
          <w:trHeight w:val="1260"/>
        </w:trPr>
        <w:tc>
          <w:tcPr>
            <w:tcW w:w="500" w:type="pct"/>
            <w:tcBorders>
              <w:top w:val="single" w:sz="8" w:space="0" w:color="auto"/>
              <w:left w:val="single" w:sz="8" w:space="0" w:color="auto"/>
              <w:bottom w:val="single" w:sz="4" w:space="0" w:color="auto"/>
              <w:right w:val="single" w:sz="8" w:space="0" w:color="auto"/>
            </w:tcBorders>
            <w:shd w:val="clear" w:color="auto" w:fill="auto"/>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Kritický profil</w:t>
            </w:r>
          </w:p>
        </w:tc>
        <w:tc>
          <w:tcPr>
            <w:tcW w:w="643" w:type="pct"/>
            <w:tcBorders>
              <w:top w:val="single" w:sz="8" w:space="0" w:color="auto"/>
              <w:left w:val="nil"/>
              <w:bottom w:val="single" w:sz="4" w:space="0" w:color="auto"/>
              <w:right w:val="single" w:sz="4" w:space="0" w:color="auto"/>
            </w:tcBorders>
            <w:shd w:val="clear" w:color="auto" w:fill="auto"/>
            <w:vAlign w:val="center"/>
            <w:hideMark/>
          </w:tcPr>
          <w:p w:rsidR="005E21B6" w:rsidRPr="004F067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 xml:space="preserve">Kulminační průtok </w:t>
            </w:r>
            <w:proofErr w:type="spellStart"/>
            <w:r w:rsidRPr="005E21B6">
              <w:rPr>
                <w:rFonts w:ascii="Calibri" w:eastAsia="Times New Roman" w:hAnsi="Calibri" w:cs="Calibri"/>
                <w:b/>
                <w:bCs/>
                <w:color w:val="000000"/>
                <w:lang w:eastAsia="cs-CZ"/>
              </w:rPr>
              <w:t>Q</w:t>
            </w:r>
            <w:r w:rsidRPr="005E21B6">
              <w:rPr>
                <w:rFonts w:ascii="Calibri" w:eastAsia="Times New Roman" w:hAnsi="Calibri" w:cs="Calibri"/>
                <w:b/>
                <w:bCs/>
                <w:color w:val="000000"/>
                <w:vertAlign w:val="subscript"/>
                <w:lang w:eastAsia="cs-CZ"/>
              </w:rPr>
              <w:t>pH</w:t>
            </w:r>
            <w:proofErr w:type="spellEnd"/>
            <w:r w:rsidR="004F0676">
              <w:rPr>
                <w:rFonts w:ascii="Calibri" w:eastAsia="Times New Roman" w:hAnsi="Calibri" w:cs="Calibri"/>
                <w:b/>
                <w:bCs/>
                <w:color w:val="000000"/>
                <w:lang w:eastAsia="cs-CZ"/>
              </w:rPr>
              <w:t xml:space="preserve"> - původní</w:t>
            </w:r>
          </w:p>
        </w:tc>
        <w:tc>
          <w:tcPr>
            <w:tcW w:w="643" w:type="pct"/>
            <w:tcBorders>
              <w:top w:val="single" w:sz="8" w:space="0" w:color="auto"/>
              <w:left w:val="nil"/>
              <w:bottom w:val="single" w:sz="4" w:space="0" w:color="auto"/>
              <w:right w:val="single" w:sz="4" w:space="0" w:color="auto"/>
            </w:tcBorders>
            <w:shd w:val="clear" w:color="auto" w:fill="auto"/>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 xml:space="preserve">Kulminační průtok </w:t>
            </w:r>
            <w:proofErr w:type="spellStart"/>
            <w:r w:rsidRPr="005E21B6">
              <w:rPr>
                <w:rFonts w:ascii="Calibri" w:eastAsia="Times New Roman" w:hAnsi="Calibri" w:cs="Calibri"/>
                <w:b/>
                <w:bCs/>
                <w:color w:val="000000"/>
                <w:lang w:eastAsia="cs-CZ"/>
              </w:rPr>
              <w:t>Q</w:t>
            </w:r>
            <w:r w:rsidRPr="005E21B6">
              <w:rPr>
                <w:rFonts w:ascii="Calibri" w:eastAsia="Times New Roman" w:hAnsi="Calibri" w:cs="Calibri"/>
                <w:b/>
                <w:bCs/>
                <w:color w:val="000000"/>
                <w:vertAlign w:val="subscript"/>
                <w:lang w:eastAsia="cs-CZ"/>
              </w:rPr>
              <w:t>pH</w:t>
            </w:r>
            <w:proofErr w:type="spellEnd"/>
            <w:r w:rsidRPr="005E21B6">
              <w:rPr>
                <w:rFonts w:ascii="Calibri" w:eastAsia="Times New Roman" w:hAnsi="Calibri" w:cs="Calibri"/>
                <w:b/>
                <w:bCs/>
                <w:color w:val="000000"/>
                <w:lang w:eastAsia="cs-CZ"/>
              </w:rPr>
              <w:t xml:space="preserve"> po návrhu opatření - var. 1</w:t>
            </w:r>
          </w:p>
        </w:tc>
        <w:tc>
          <w:tcPr>
            <w:tcW w:w="644" w:type="pct"/>
            <w:tcBorders>
              <w:top w:val="single" w:sz="8" w:space="0" w:color="auto"/>
              <w:left w:val="nil"/>
              <w:bottom w:val="single" w:sz="4" w:space="0" w:color="auto"/>
              <w:right w:val="single" w:sz="4" w:space="0" w:color="auto"/>
            </w:tcBorders>
            <w:shd w:val="clear" w:color="auto" w:fill="auto"/>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 xml:space="preserve">Kulminační průtok </w:t>
            </w:r>
            <w:proofErr w:type="spellStart"/>
            <w:r w:rsidRPr="005E21B6">
              <w:rPr>
                <w:rFonts w:ascii="Calibri" w:eastAsia="Times New Roman" w:hAnsi="Calibri" w:cs="Calibri"/>
                <w:b/>
                <w:bCs/>
                <w:color w:val="000000"/>
                <w:lang w:eastAsia="cs-CZ"/>
              </w:rPr>
              <w:t>Q</w:t>
            </w:r>
            <w:r w:rsidRPr="005E21B6">
              <w:rPr>
                <w:rFonts w:ascii="Calibri" w:eastAsia="Times New Roman" w:hAnsi="Calibri" w:cs="Calibri"/>
                <w:b/>
                <w:bCs/>
                <w:color w:val="000000"/>
                <w:vertAlign w:val="subscript"/>
                <w:lang w:eastAsia="cs-CZ"/>
              </w:rPr>
              <w:t>pH</w:t>
            </w:r>
            <w:proofErr w:type="spellEnd"/>
            <w:r w:rsidRPr="005E21B6">
              <w:rPr>
                <w:rFonts w:ascii="Calibri" w:eastAsia="Times New Roman" w:hAnsi="Calibri" w:cs="Calibri"/>
                <w:b/>
                <w:bCs/>
                <w:color w:val="000000"/>
                <w:lang w:eastAsia="cs-CZ"/>
              </w:rPr>
              <w:t xml:space="preserve"> po návrhu opatření - var. 2</w:t>
            </w:r>
          </w:p>
        </w:tc>
        <w:tc>
          <w:tcPr>
            <w:tcW w:w="643" w:type="pct"/>
            <w:tcBorders>
              <w:top w:val="single" w:sz="8" w:space="0" w:color="auto"/>
              <w:left w:val="nil"/>
              <w:bottom w:val="single" w:sz="4" w:space="0" w:color="auto"/>
              <w:right w:val="nil"/>
            </w:tcBorders>
            <w:shd w:val="clear" w:color="auto" w:fill="auto"/>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 xml:space="preserve">Kulminační průtok </w:t>
            </w:r>
            <w:proofErr w:type="spellStart"/>
            <w:r w:rsidRPr="005E21B6">
              <w:rPr>
                <w:rFonts w:ascii="Calibri" w:eastAsia="Times New Roman" w:hAnsi="Calibri" w:cs="Calibri"/>
                <w:b/>
                <w:bCs/>
                <w:color w:val="000000"/>
                <w:lang w:eastAsia="cs-CZ"/>
              </w:rPr>
              <w:t>Q</w:t>
            </w:r>
            <w:r w:rsidRPr="005E21B6">
              <w:rPr>
                <w:rFonts w:ascii="Calibri" w:eastAsia="Times New Roman" w:hAnsi="Calibri" w:cs="Calibri"/>
                <w:b/>
                <w:bCs/>
                <w:color w:val="000000"/>
                <w:vertAlign w:val="subscript"/>
                <w:lang w:eastAsia="cs-CZ"/>
              </w:rPr>
              <w:t>pH</w:t>
            </w:r>
            <w:proofErr w:type="spellEnd"/>
            <w:r w:rsidRPr="005E21B6">
              <w:rPr>
                <w:rFonts w:ascii="Calibri" w:eastAsia="Times New Roman" w:hAnsi="Calibri" w:cs="Calibri"/>
                <w:b/>
                <w:bCs/>
                <w:color w:val="000000"/>
                <w:lang w:eastAsia="cs-CZ"/>
              </w:rPr>
              <w:t xml:space="preserve"> po návrhu opatření - var. 3</w:t>
            </w:r>
          </w:p>
        </w:tc>
        <w:tc>
          <w:tcPr>
            <w:tcW w:w="641" w:type="pct"/>
            <w:tcBorders>
              <w:top w:val="single" w:sz="8" w:space="0" w:color="auto"/>
              <w:left w:val="single" w:sz="8" w:space="0" w:color="auto"/>
              <w:bottom w:val="single" w:sz="4" w:space="0" w:color="auto"/>
              <w:right w:val="single" w:sz="4" w:space="0" w:color="auto"/>
            </w:tcBorders>
            <w:shd w:val="clear" w:color="auto" w:fill="auto"/>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Pr>
                <w:rFonts w:ascii="Calibri" w:eastAsia="Times New Roman" w:hAnsi="Calibri" w:cs="Calibri"/>
                <w:b/>
                <w:bCs/>
                <w:color w:val="000000"/>
                <w:lang w:eastAsia="cs-CZ"/>
              </w:rPr>
              <w:t xml:space="preserve">Snížení </w:t>
            </w:r>
            <w:proofErr w:type="spellStart"/>
            <w:r>
              <w:rPr>
                <w:rFonts w:ascii="Calibri" w:eastAsia="Times New Roman" w:hAnsi="Calibri" w:cs="Calibri"/>
                <w:b/>
                <w:bCs/>
                <w:color w:val="000000"/>
                <w:lang w:eastAsia="cs-CZ"/>
              </w:rPr>
              <w:t>kulminač</w:t>
            </w:r>
            <w:proofErr w:type="spellEnd"/>
            <w:r>
              <w:rPr>
                <w:rFonts w:ascii="Calibri" w:eastAsia="Times New Roman" w:hAnsi="Calibri" w:cs="Calibri"/>
                <w:b/>
                <w:bCs/>
                <w:color w:val="000000"/>
                <w:lang w:eastAsia="cs-CZ"/>
              </w:rPr>
              <w:t>.</w:t>
            </w:r>
            <w:r w:rsidRPr="005E21B6">
              <w:rPr>
                <w:rFonts w:ascii="Calibri" w:eastAsia="Times New Roman" w:hAnsi="Calibri" w:cs="Calibri"/>
                <w:b/>
                <w:bCs/>
                <w:color w:val="000000"/>
                <w:lang w:eastAsia="cs-CZ"/>
              </w:rPr>
              <w:t xml:space="preserve"> průtoku </w:t>
            </w:r>
            <w:proofErr w:type="spellStart"/>
            <w:r w:rsidRPr="005E21B6">
              <w:rPr>
                <w:rFonts w:ascii="Calibri" w:eastAsia="Times New Roman" w:hAnsi="Calibri" w:cs="Calibri"/>
                <w:b/>
                <w:bCs/>
                <w:color w:val="000000"/>
                <w:lang w:eastAsia="cs-CZ"/>
              </w:rPr>
              <w:t>Q</w:t>
            </w:r>
            <w:r w:rsidRPr="005E21B6">
              <w:rPr>
                <w:rFonts w:ascii="Calibri" w:eastAsia="Times New Roman" w:hAnsi="Calibri" w:cs="Calibri"/>
                <w:b/>
                <w:bCs/>
                <w:color w:val="000000"/>
                <w:vertAlign w:val="subscript"/>
                <w:lang w:eastAsia="cs-CZ"/>
              </w:rPr>
              <w:t>pH</w:t>
            </w:r>
            <w:proofErr w:type="spellEnd"/>
            <w:r w:rsidRPr="005E21B6">
              <w:rPr>
                <w:rFonts w:ascii="Calibri" w:eastAsia="Times New Roman" w:hAnsi="Calibri" w:cs="Calibri"/>
                <w:b/>
                <w:bCs/>
                <w:color w:val="000000"/>
                <w:lang w:eastAsia="cs-CZ"/>
              </w:rPr>
              <w:t xml:space="preserve"> - var. 1</w:t>
            </w:r>
          </w:p>
        </w:tc>
        <w:tc>
          <w:tcPr>
            <w:tcW w:w="643" w:type="pct"/>
            <w:tcBorders>
              <w:top w:val="single" w:sz="8" w:space="0" w:color="auto"/>
              <w:left w:val="nil"/>
              <w:bottom w:val="single" w:sz="4" w:space="0" w:color="auto"/>
              <w:right w:val="single" w:sz="4" w:space="0" w:color="auto"/>
            </w:tcBorders>
            <w:shd w:val="clear" w:color="auto" w:fill="auto"/>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Pr>
                <w:rFonts w:ascii="Calibri" w:eastAsia="Times New Roman" w:hAnsi="Calibri" w:cs="Calibri"/>
                <w:b/>
                <w:bCs/>
                <w:color w:val="000000"/>
                <w:lang w:eastAsia="cs-CZ"/>
              </w:rPr>
              <w:t xml:space="preserve">Snížení </w:t>
            </w:r>
            <w:proofErr w:type="spellStart"/>
            <w:r>
              <w:rPr>
                <w:rFonts w:ascii="Calibri" w:eastAsia="Times New Roman" w:hAnsi="Calibri" w:cs="Calibri"/>
                <w:b/>
                <w:bCs/>
                <w:color w:val="000000"/>
                <w:lang w:eastAsia="cs-CZ"/>
              </w:rPr>
              <w:t>kulminač</w:t>
            </w:r>
            <w:proofErr w:type="spellEnd"/>
            <w:r>
              <w:rPr>
                <w:rFonts w:ascii="Calibri" w:eastAsia="Times New Roman" w:hAnsi="Calibri" w:cs="Calibri"/>
                <w:b/>
                <w:bCs/>
                <w:color w:val="000000"/>
                <w:lang w:eastAsia="cs-CZ"/>
              </w:rPr>
              <w:t>.</w:t>
            </w:r>
            <w:r w:rsidRPr="005E21B6">
              <w:rPr>
                <w:rFonts w:ascii="Calibri" w:eastAsia="Times New Roman" w:hAnsi="Calibri" w:cs="Calibri"/>
                <w:b/>
                <w:bCs/>
                <w:color w:val="000000"/>
                <w:lang w:eastAsia="cs-CZ"/>
              </w:rPr>
              <w:t xml:space="preserve"> průtoku </w:t>
            </w:r>
            <w:proofErr w:type="spellStart"/>
            <w:r w:rsidRPr="005E21B6">
              <w:rPr>
                <w:rFonts w:ascii="Calibri" w:eastAsia="Times New Roman" w:hAnsi="Calibri" w:cs="Calibri"/>
                <w:b/>
                <w:bCs/>
                <w:color w:val="000000"/>
                <w:lang w:eastAsia="cs-CZ"/>
              </w:rPr>
              <w:t>Q</w:t>
            </w:r>
            <w:r w:rsidRPr="005E21B6">
              <w:rPr>
                <w:rFonts w:ascii="Calibri" w:eastAsia="Times New Roman" w:hAnsi="Calibri" w:cs="Calibri"/>
                <w:b/>
                <w:bCs/>
                <w:color w:val="000000"/>
                <w:vertAlign w:val="subscript"/>
                <w:lang w:eastAsia="cs-CZ"/>
              </w:rPr>
              <w:t>pH</w:t>
            </w:r>
            <w:proofErr w:type="spellEnd"/>
            <w:r w:rsidRPr="005E21B6">
              <w:rPr>
                <w:rFonts w:ascii="Calibri" w:eastAsia="Times New Roman" w:hAnsi="Calibri" w:cs="Calibri"/>
                <w:b/>
                <w:bCs/>
                <w:color w:val="000000"/>
                <w:lang w:eastAsia="cs-CZ"/>
              </w:rPr>
              <w:t xml:space="preserve"> - var. 2</w:t>
            </w:r>
          </w:p>
        </w:tc>
        <w:tc>
          <w:tcPr>
            <w:tcW w:w="643" w:type="pct"/>
            <w:tcBorders>
              <w:top w:val="single" w:sz="8" w:space="0" w:color="auto"/>
              <w:left w:val="nil"/>
              <w:bottom w:val="single" w:sz="4" w:space="0" w:color="auto"/>
              <w:right w:val="single" w:sz="8" w:space="0" w:color="auto"/>
            </w:tcBorders>
            <w:shd w:val="clear" w:color="auto" w:fill="auto"/>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Pr>
                <w:rFonts w:ascii="Calibri" w:eastAsia="Times New Roman" w:hAnsi="Calibri" w:cs="Calibri"/>
                <w:b/>
                <w:bCs/>
                <w:color w:val="000000"/>
                <w:lang w:eastAsia="cs-CZ"/>
              </w:rPr>
              <w:t xml:space="preserve">Snížení </w:t>
            </w:r>
            <w:proofErr w:type="spellStart"/>
            <w:r>
              <w:rPr>
                <w:rFonts w:ascii="Calibri" w:eastAsia="Times New Roman" w:hAnsi="Calibri" w:cs="Calibri"/>
                <w:b/>
                <w:bCs/>
                <w:color w:val="000000"/>
                <w:lang w:eastAsia="cs-CZ"/>
              </w:rPr>
              <w:t>kulminač</w:t>
            </w:r>
            <w:proofErr w:type="spellEnd"/>
            <w:r>
              <w:rPr>
                <w:rFonts w:ascii="Calibri" w:eastAsia="Times New Roman" w:hAnsi="Calibri" w:cs="Calibri"/>
                <w:b/>
                <w:bCs/>
                <w:color w:val="000000"/>
                <w:lang w:eastAsia="cs-CZ"/>
              </w:rPr>
              <w:t xml:space="preserve">. </w:t>
            </w:r>
            <w:r w:rsidRPr="005E21B6">
              <w:rPr>
                <w:rFonts w:ascii="Calibri" w:eastAsia="Times New Roman" w:hAnsi="Calibri" w:cs="Calibri"/>
                <w:b/>
                <w:bCs/>
                <w:color w:val="000000"/>
                <w:lang w:eastAsia="cs-CZ"/>
              </w:rPr>
              <w:t xml:space="preserve">průtoku </w:t>
            </w:r>
            <w:proofErr w:type="spellStart"/>
            <w:r w:rsidRPr="005E21B6">
              <w:rPr>
                <w:rFonts w:ascii="Calibri" w:eastAsia="Times New Roman" w:hAnsi="Calibri" w:cs="Calibri"/>
                <w:b/>
                <w:bCs/>
                <w:color w:val="000000"/>
                <w:lang w:eastAsia="cs-CZ"/>
              </w:rPr>
              <w:t>Q</w:t>
            </w:r>
            <w:r w:rsidRPr="005E21B6">
              <w:rPr>
                <w:rFonts w:ascii="Calibri" w:eastAsia="Times New Roman" w:hAnsi="Calibri" w:cs="Calibri"/>
                <w:b/>
                <w:bCs/>
                <w:color w:val="000000"/>
                <w:vertAlign w:val="subscript"/>
                <w:lang w:eastAsia="cs-CZ"/>
              </w:rPr>
              <w:t>pH</w:t>
            </w:r>
            <w:proofErr w:type="spellEnd"/>
            <w:r w:rsidRPr="005E21B6">
              <w:rPr>
                <w:rFonts w:ascii="Calibri" w:eastAsia="Times New Roman" w:hAnsi="Calibri" w:cs="Calibri"/>
                <w:b/>
                <w:bCs/>
                <w:color w:val="000000"/>
                <w:lang w:eastAsia="cs-CZ"/>
              </w:rPr>
              <w:t xml:space="preserve"> - var. 3</w:t>
            </w:r>
          </w:p>
        </w:tc>
      </w:tr>
      <w:tr w:rsidR="005E21B6" w:rsidRPr="005E21B6" w:rsidTr="005E21B6">
        <w:trPr>
          <w:trHeight w:val="315"/>
        </w:trPr>
        <w:tc>
          <w:tcPr>
            <w:tcW w:w="500" w:type="pct"/>
            <w:tcBorders>
              <w:top w:val="nil"/>
              <w:left w:val="single" w:sz="8" w:space="0" w:color="auto"/>
              <w:bottom w:val="single" w:sz="8"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 </w:t>
            </w:r>
          </w:p>
        </w:tc>
        <w:tc>
          <w:tcPr>
            <w:tcW w:w="643" w:type="pct"/>
            <w:tcBorders>
              <w:top w:val="nil"/>
              <w:left w:val="nil"/>
              <w:bottom w:val="single" w:sz="8"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[l/s]</w:t>
            </w:r>
          </w:p>
        </w:tc>
        <w:tc>
          <w:tcPr>
            <w:tcW w:w="643" w:type="pct"/>
            <w:tcBorders>
              <w:top w:val="nil"/>
              <w:left w:val="nil"/>
              <w:bottom w:val="single" w:sz="8"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[l/s]</w:t>
            </w:r>
          </w:p>
        </w:tc>
        <w:tc>
          <w:tcPr>
            <w:tcW w:w="644" w:type="pct"/>
            <w:tcBorders>
              <w:top w:val="nil"/>
              <w:left w:val="nil"/>
              <w:bottom w:val="single" w:sz="8"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[l/s]</w:t>
            </w:r>
          </w:p>
        </w:tc>
        <w:tc>
          <w:tcPr>
            <w:tcW w:w="643" w:type="pct"/>
            <w:tcBorders>
              <w:top w:val="nil"/>
              <w:left w:val="nil"/>
              <w:bottom w:val="single" w:sz="8" w:space="0" w:color="auto"/>
              <w:right w:val="nil"/>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[l/s]</w:t>
            </w:r>
          </w:p>
        </w:tc>
        <w:tc>
          <w:tcPr>
            <w:tcW w:w="641" w:type="pct"/>
            <w:tcBorders>
              <w:top w:val="nil"/>
              <w:left w:val="single" w:sz="8" w:space="0" w:color="auto"/>
              <w:bottom w:val="single" w:sz="8"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w:t>
            </w:r>
          </w:p>
        </w:tc>
        <w:tc>
          <w:tcPr>
            <w:tcW w:w="643" w:type="pct"/>
            <w:tcBorders>
              <w:top w:val="nil"/>
              <w:left w:val="nil"/>
              <w:bottom w:val="single" w:sz="8"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w:t>
            </w:r>
          </w:p>
        </w:tc>
        <w:tc>
          <w:tcPr>
            <w:tcW w:w="643" w:type="pct"/>
            <w:tcBorders>
              <w:top w:val="nil"/>
              <w:left w:val="nil"/>
              <w:bottom w:val="single" w:sz="8"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w:t>
            </w:r>
          </w:p>
        </w:tc>
      </w:tr>
      <w:tr w:rsidR="005E21B6" w:rsidRPr="005E21B6" w:rsidTr="005E21B6">
        <w:trPr>
          <w:trHeight w:val="300"/>
        </w:trPr>
        <w:tc>
          <w:tcPr>
            <w:tcW w:w="500" w:type="pct"/>
            <w:tcBorders>
              <w:top w:val="nil"/>
              <w:left w:val="single" w:sz="8" w:space="0" w:color="auto"/>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KP1</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92.27</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37.97</w:t>
            </w:r>
          </w:p>
        </w:tc>
        <w:tc>
          <w:tcPr>
            <w:tcW w:w="644"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42.38</w:t>
            </w:r>
          </w:p>
        </w:tc>
        <w:tc>
          <w:tcPr>
            <w:tcW w:w="643" w:type="pct"/>
            <w:tcBorders>
              <w:top w:val="nil"/>
              <w:left w:val="nil"/>
              <w:bottom w:val="single" w:sz="4" w:space="0" w:color="auto"/>
              <w:right w:val="nil"/>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44.15</w:t>
            </w:r>
          </w:p>
        </w:tc>
        <w:tc>
          <w:tcPr>
            <w:tcW w:w="641" w:type="pct"/>
            <w:tcBorders>
              <w:top w:val="nil"/>
              <w:left w:val="single" w:sz="8" w:space="0" w:color="auto"/>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59</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54</w:t>
            </w:r>
          </w:p>
        </w:tc>
        <w:tc>
          <w:tcPr>
            <w:tcW w:w="643" w:type="pct"/>
            <w:tcBorders>
              <w:top w:val="nil"/>
              <w:left w:val="nil"/>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52</w:t>
            </w:r>
          </w:p>
        </w:tc>
      </w:tr>
      <w:tr w:rsidR="005E21B6" w:rsidRPr="005E21B6" w:rsidTr="005E21B6">
        <w:trPr>
          <w:trHeight w:val="300"/>
        </w:trPr>
        <w:tc>
          <w:tcPr>
            <w:tcW w:w="500" w:type="pct"/>
            <w:tcBorders>
              <w:top w:val="nil"/>
              <w:left w:val="single" w:sz="8" w:space="0" w:color="auto"/>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KP2</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285.96</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126.47</w:t>
            </w:r>
          </w:p>
        </w:tc>
        <w:tc>
          <w:tcPr>
            <w:tcW w:w="644"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135.02</w:t>
            </w:r>
          </w:p>
        </w:tc>
        <w:tc>
          <w:tcPr>
            <w:tcW w:w="643" w:type="pct"/>
            <w:tcBorders>
              <w:top w:val="nil"/>
              <w:left w:val="nil"/>
              <w:bottom w:val="single" w:sz="4" w:space="0" w:color="auto"/>
              <w:right w:val="nil"/>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142.52</w:t>
            </w:r>
          </w:p>
        </w:tc>
        <w:tc>
          <w:tcPr>
            <w:tcW w:w="641" w:type="pct"/>
            <w:tcBorders>
              <w:top w:val="nil"/>
              <w:left w:val="single" w:sz="8" w:space="0" w:color="auto"/>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56</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53</w:t>
            </w:r>
          </w:p>
        </w:tc>
        <w:tc>
          <w:tcPr>
            <w:tcW w:w="643" w:type="pct"/>
            <w:tcBorders>
              <w:top w:val="nil"/>
              <w:left w:val="nil"/>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50</w:t>
            </w:r>
          </w:p>
        </w:tc>
      </w:tr>
      <w:tr w:rsidR="005E21B6" w:rsidRPr="005E21B6" w:rsidTr="005E21B6">
        <w:trPr>
          <w:trHeight w:val="300"/>
        </w:trPr>
        <w:tc>
          <w:tcPr>
            <w:tcW w:w="500" w:type="pct"/>
            <w:tcBorders>
              <w:top w:val="nil"/>
              <w:left w:val="single" w:sz="8" w:space="0" w:color="auto"/>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KP3</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95.86</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50.83</w:t>
            </w:r>
          </w:p>
        </w:tc>
        <w:tc>
          <w:tcPr>
            <w:tcW w:w="644"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50.83</w:t>
            </w:r>
          </w:p>
        </w:tc>
        <w:tc>
          <w:tcPr>
            <w:tcW w:w="643" w:type="pct"/>
            <w:tcBorders>
              <w:top w:val="nil"/>
              <w:left w:val="nil"/>
              <w:bottom w:val="single" w:sz="4" w:space="0" w:color="auto"/>
              <w:right w:val="nil"/>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50.83</w:t>
            </w:r>
          </w:p>
        </w:tc>
        <w:tc>
          <w:tcPr>
            <w:tcW w:w="641" w:type="pct"/>
            <w:tcBorders>
              <w:top w:val="nil"/>
              <w:left w:val="single" w:sz="8" w:space="0" w:color="auto"/>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47</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47</w:t>
            </w:r>
          </w:p>
        </w:tc>
        <w:tc>
          <w:tcPr>
            <w:tcW w:w="643" w:type="pct"/>
            <w:tcBorders>
              <w:top w:val="nil"/>
              <w:left w:val="nil"/>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47</w:t>
            </w:r>
          </w:p>
        </w:tc>
      </w:tr>
      <w:tr w:rsidR="005E21B6" w:rsidRPr="005E21B6" w:rsidTr="005E21B6">
        <w:trPr>
          <w:trHeight w:val="300"/>
        </w:trPr>
        <w:tc>
          <w:tcPr>
            <w:tcW w:w="500" w:type="pct"/>
            <w:tcBorders>
              <w:top w:val="nil"/>
              <w:left w:val="single" w:sz="8" w:space="0" w:color="auto"/>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KP4</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1.42</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1.42</w:t>
            </w:r>
          </w:p>
        </w:tc>
        <w:tc>
          <w:tcPr>
            <w:tcW w:w="644"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1.42</w:t>
            </w:r>
          </w:p>
        </w:tc>
        <w:tc>
          <w:tcPr>
            <w:tcW w:w="643" w:type="pct"/>
            <w:tcBorders>
              <w:top w:val="nil"/>
              <w:left w:val="nil"/>
              <w:bottom w:val="single" w:sz="4" w:space="0" w:color="auto"/>
              <w:right w:val="nil"/>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1.42</w:t>
            </w:r>
          </w:p>
        </w:tc>
        <w:tc>
          <w:tcPr>
            <w:tcW w:w="641" w:type="pct"/>
            <w:tcBorders>
              <w:top w:val="nil"/>
              <w:left w:val="single" w:sz="8" w:space="0" w:color="auto"/>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0</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0</w:t>
            </w:r>
          </w:p>
        </w:tc>
        <w:tc>
          <w:tcPr>
            <w:tcW w:w="643" w:type="pct"/>
            <w:tcBorders>
              <w:top w:val="nil"/>
              <w:left w:val="nil"/>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0</w:t>
            </w:r>
          </w:p>
        </w:tc>
      </w:tr>
      <w:tr w:rsidR="005E21B6" w:rsidRPr="005E21B6" w:rsidTr="005E21B6">
        <w:trPr>
          <w:trHeight w:val="300"/>
        </w:trPr>
        <w:tc>
          <w:tcPr>
            <w:tcW w:w="500" w:type="pct"/>
            <w:tcBorders>
              <w:top w:val="nil"/>
              <w:left w:val="single" w:sz="8" w:space="0" w:color="auto"/>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KP5</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77.78</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77.78</w:t>
            </w:r>
          </w:p>
        </w:tc>
        <w:tc>
          <w:tcPr>
            <w:tcW w:w="644"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77.78</w:t>
            </w:r>
          </w:p>
        </w:tc>
        <w:tc>
          <w:tcPr>
            <w:tcW w:w="643" w:type="pct"/>
            <w:tcBorders>
              <w:top w:val="nil"/>
              <w:left w:val="nil"/>
              <w:bottom w:val="single" w:sz="4" w:space="0" w:color="auto"/>
              <w:right w:val="nil"/>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77.78</w:t>
            </w:r>
          </w:p>
        </w:tc>
        <w:tc>
          <w:tcPr>
            <w:tcW w:w="641" w:type="pct"/>
            <w:tcBorders>
              <w:top w:val="nil"/>
              <w:left w:val="single" w:sz="8" w:space="0" w:color="auto"/>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0</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0</w:t>
            </w:r>
          </w:p>
        </w:tc>
        <w:tc>
          <w:tcPr>
            <w:tcW w:w="643" w:type="pct"/>
            <w:tcBorders>
              <w:top w:val="nil"/>
              <w:left w:val="nil"/>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0</w:t>
            </w:r>
          </w:p>
        </w:tc>
      </w:tr>
      <w:tr w:rsidR="005E21B6" w:rsidRPr="005E21B6" w:rsidTr="005E21B6">
        <w:trPr>
          <w:trHeight w:val="300"/>
        </w:trPr>
        <w:tc>
          <w:tcPr>
            <w:tcW w:w="500" w:type="pct"/>
            <w:tcBorders>
              <w:top w:val="nil"/>
              <w:left w:val="single" w:sz="8" w:space="0" w:color="auto"/>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KP6</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3.86</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1.26</w:t>
            </w:r>
          </w:p>
        </w:tc>
        <w:tc>
          <w:tcPr>
            <w:tcW w:w="644"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1.33</w:t>
            </w:r>
          </w:p>
        </w:tc>
        <w:tc>
          <w:tcPr>
            <w:tcW w:w="643" w:type="pct"/>
            <w:tcBorders>
              <w:top w:val="nil"/>
              <w:left w:val="nil"/>
              <w:bottom w:val="single" w:sz="4" w:space="0" w:color="auto"/>
              <w:right w:val="nil"/>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1.30</w:t>
            </w:r>
          </w:p>
        </w:tc>
        <w:tc>
          <w:tcPr>
            <w:tcW w:w="641" w:type="pct"/>
            <w:tcBorders>
              <w:top w:val="nil"/>
              <w:left w:val="single" w:sz="8" w:space="0" w:color="auto"/>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67</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66</w:t>
            </w:r>
          </w:p>
        </w:tc>
        <w:tc>
          <w:tcPr>
            <w:tcW w:w="643" w:type="pct"/>
            <w:tcBorders>
              <w:top w:val="nil"/>
              <w:left w:val="nil"/>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66</w:t>
            </w:r>
          </w:p>
        </w:tc>
      </w:tr>
      <w:tr w:rsidR="005E21B6" w:rsidRPr="005E21B6" w:rsidTr="005E21B6">
        <w:trPr>
          <w:trHeight w:val="300"/>
        </w:trPr>
        <w:tc>
          <w:tcPr>
            <w:tcW w:w="500" w:type="pct"/>
            <w:tcBorders>
              <w:top w:val="nil"/>
              <w:left w:val="single" w:sz="8" w:space="0" w:color="auto"/>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KP32</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982.79</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478.99</w:t>
            </w:r>
          </w:p>
        </w:tc>
        <w:tc>
          <w:tcPr>
            <w:tcW w:w="644"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457.22</w:t>
            </w:r>
          </w:p>
        </w:tc>
        <w:tc>
          <w:tcPr>
            <w:tcW w:w="643" w:type="pct"/>
            <w:tcBorders>
              <w:top w:val="nil"/>
              <w:left w:val="nil"/>
              <w:bottom w:val="single" w:sz="4" w:space="0" w:color="auto"/>
              <w:right w:val="nil"/>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470.28</w:t>
            </w:r>
          </w:p>
        </w:tc>
        <w:tc>
          <w:tcPr>
            <w:tcW w:w="641" w:type="pct"/>
            <w:tcBorders>
              <w:top w:val="nil"/>
              <w:left w:val="single" w:sz="8" w:space="0" w:color="auto"/>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51</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53</w:t>
            </w:r>
          </w:p>
        </w:tc>
        <w:tc>
          <w:tcPr>
            <w:tcW w:w="643" w:type="pct"/>
            <w:tcBorders>
              <w:top w:val="nil"/>
              <w:left w:val="nil"/>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52</w:t>
            </w:r>
          </w:p>
        </w:tc>
      </w:tr>
      <w:tr w:rsidR="005E21B6" w:rsidRPr="005E21B6" w:rsidTr="005E21B6">
        <w:trPr>
          <w:trHeight w:val="300"/>
        </w:trPr>
        <w:tc>
          <w:tcPr>
            <w:tcW w:w="500" w:type="pct"/>
            <w:tcBorders>
              <w:top w:val="nil"/>
              <w:left w:val="single" w:sz="8" w:space="0" w:color="auto"/>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KP7</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138.31</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87.08</w:t>
            </w:r>
          </w:p>
        </w:tc>
        <w:tc>
          <w:tcPr>
            <w:tcW w:w="644"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87.08</w:t>
            </w:r>
          </w:p>
        </w:tc>
        <w:tc>
          <w:tcPr>
            <w:tcW w:w="643" w:type="pct"/>
            <w:tcBorders>
              <w:top w:val="nil"/>
              <w:left w:val="nil"/>
              <w:bottom w:val="single" w:sz="4" w:space="0" w:color="auto"/>
              <w:right w:val="nil"/>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87.08</w:t>
            </w:r>
          </w:p>
        </w:tc>
        <w:tc>
          <w:tcPr>
            <w:tcW w:w="641" w:type="pct"/>
            <w:tcBorders>
              <w:top w:val="nil"/>
              <w:left w:val="single" w:sz="8" w:space="0" w:color="auto"/>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37</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37</w:t>
            </w:r>
          </w:p>
        </w:tc>
        <w:tc>
          <w:tcPr>
            <w:tcW w:w="643" w:type="pct"/>
            <w:tcBorders>
              <w:top w:val="nil"/>
              <w:left w:val="nil"/>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37</w:t>
            </w:r>
          </w:p>
        </w:tc>
      </w:tr>
      <w:tr w:rsidR="005E21B6" w:rsidRPr="005E21B6" w:rsidTr="005E21B6">
        <w:trPr>
          <w:trHeight w:val="300"/>
        </w:trPr>
        <w:tc>
          <w:tcPr>
            <w:tcW w:w="500" w:type="pct"/>
            <w:tcBorders>
              <w:top w:val="nil"/>
              <w:left w:val="single" w:sz="8" w:space="0" w:color="auto"/>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KP30</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21.61</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6.90</w:t>
            </w:r>
          </w:p>
        </w:tc>
        <w:tc>
          <w:tcPr>
            <w:tcW w:w="644"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6.90</w:t>
            </w:r>
          </w:p>
        </w:tc>
        <w:tc>
          <w:tcPr>
            <w:tcW w:w="643" w:type="pct"/>
            <w:tcBorders>
              <w:top w:val="nil"/>
              <w:left w:val="nil"/>
              <w:bottom w:val="single" w:sz="4" w:space="0" w:color="auto"/>
              <w:right w:val="nil"/>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6.90</w:t>
            </w:r>
          </w:p>
        </w:tc>
        <w:tc>
          <w:tcPr>
            <w:tcW w:w="641" w:type="pct"/>
            <w:tcBorders>
              <w:top w:val="nil"/>
              <w:left w:val="single" w:sz="8" w:space="0" w:color="auto"/>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68</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68</w:t>
            </w:r>
          </w:p>
        </w:tc>
        <w:tc>
          <w:tcPr>
            <w:tcW w:w="643" w:type="pct"/>
            <w:tcBorders>
              <w:top w:val="nil"/>
              <w:left w:val="nil"/>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68</w:t>
            </w:r>
          </w:p>
        </w:tc>
      </w:tr>
      <w:tr w:rsidR="005E21B6" w:rsidRPr="005E21B6" w:rsidTr="005E21B6">
        <w:trPr>
          <w:trHeight w:val="300"/>
        </w:trPr>
        <w:tc>
          <w:tcPr>
            <w:tcW w:w="500" w:type="pct"/>
            <w:tcBorders>
              <w:top w:val="nil"/>
              <w:left w:val="single" w:sz="8" w:space="0" w:color="auto"/>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KP8</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21.61</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6.90</w:t>
            </w:r>
          </w:p>
        </w:tc>
        <w:tc>
          <w:tcPr>
            <w:tcW w:w="644"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6.90</w:t>
            </w:r>
          </w:p>
        </w:tc>
        <w:tc>
          <w:tcPr>
            <w:tcW w:w="643" w:type="pct"/>
            <w:tcBorders>
              <w:top w:val="nil"/>
              <w:left w:val="nil"/>
              <w:bottom w:val="single" w:sz="4" w:space="0" w:color="auto"/>
              <w:right w:val="nil"/>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6.90</w:t>
            </w:r>
          </w:p>
        </w:tc>
        <w:tc>
          <w:tcPr>
            <w:tcW w:w="641" w:type="pct"/>
            <w:tcBorders>
              <w:top w:val="nil"/>
              <w:left w:val="single" w:sz="8" w:space="0" w:color="auto"/>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68</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68</w:t>
            </w:r>
          </w:p>
        </w:tc>
        <w:tc>
          <w:tcPr>
            <w:tcW w:w="643" w:type="pct"/>
            <w:tcBorders>
              <w:top w:val="nil"/>
              <w:left w:val="nil"/>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68</w:t>
            </w:r>
          </w:p>
        </w:tc>
      </w:tr>
      <w:tr w:rsidR="005E21B6" w:rsidRPr="005E21B6" w:rsidTr="005E21B6">
        <w:trPr>
          <w:trHeight w:val="300"/>
        </w:trPr>
        <w:tc>
          <w:tcPr>
            <w:tcW w:w="500" w:type="pct"/>
            <w:tcBorders>
              <w:top w:val="nil"/>
              <w:left w:val="single" w:sz="8" w:space="0" w:color="auto"/>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KP9</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140.00</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88.14</w:t>
            </w:r>
          </w:p>
        </w:tc>
        <w:tc>
          <w:tcPr>
            <w:tcW w:w="644"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88.14</w:t>
            </w:r>
          </w:p>
        </w:tc>
        <w:tc>
          <w:tcPr>
            <w:tcW w:w="643" w:type="pct"/>
            <w:tcBorders>
              <w:top w:val="nil"/>
              <w:left w:val="nil"/>
              <w:bottom w:val="single" w:sz="4" w:space="0" w:color="auto"/>
              <w:right w:val="nil"/>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88.14</w:t>
            </w:r>
          </w:p>
        </w:tc>
        <w:tc>
          <w:tcPr>
            <w:tcW w:w="641" w:type="pct"/>
            <w:tcBorders>
              <w:top w:val="nil"/>
              <w:left w:val="single" w:sz="8" w:space="0" w:color="auto"/>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37</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37</w:t>
            </w:r>
          </w:p>
        </w:tc>
        <w:tc>
          <w:tcPr>
            <w:tcW w:w="643" w:type="pct"/>
            <w:tcBorders>
              <w:top w:val="nil"/>
              <w:left w:val="nil"/>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37</w:t>
            </w:r>
          </w:p>
        </w:tc>
      </w:tr>
      <w:tr w:rsidR="005E21B6" w:rsidRPr="005E21B6" w:rsidTr="005E21B6">
        <w:trPr>
          <w:trHeight w:val="300"/>
        </w:trPr>
        <w:tc>
          <w:tcPr>
            <w:tcW w:w="500" w:type="pct"/>
            <w:tcBorders>
              <w:top w:val="nil"/>
              <w:left w:val="single" w:sz="8" w:space="0" w:color="auto"/>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KP10</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622.15</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153.47</w:t>
            </w:r>
          </w:p>
        </w:tc>
        <w:tc>
          <w:tcPr>
            <w:tcW w:w="644"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153.47</w:t>
            </w:r>
          </w:p>
        </w:tc>
        <w:tc>
          <w:tcPr>
            <w:tcW w:w="643" w:type="pct"/>
            <w:tcBorders>
              <w:top w:val="nil"/>
              <w:left w:val="nil"/>
              <w:bottom w:val="single" w:sz="4" w:space="0" w:color="auto"/>
              <w:right w:val="nil"/>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153.47</w:t>
            </w:r>
          </w:p>
        </w:tc>
        <w:tc>
          <w:tcPr>
            <w:tcW w:w="641" w:type="pct"/>
            <w:tcBorders>
              <w:top w:val="nil"/>
              <w:left w:val="single" w:sz="8" w:space="0" w:color="auto"/>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75</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75</w:t>
            </w:r>
          </w:p>
        </w:tc>
        <w:tc>
          <w:tcPr>
            <w:tcW w:w="643" w:type="pct"/>
            <w:tcBorders>
              <w:top w:val="nil"/>
              <w:left w:val="nil"/>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75</w:t>
            </w:r>
          </w:p>
        </w:tc>
      </w:tr>
      <w:tr w:rsidR="005E21B6" w:rsidRPr="005E21B6" w:rsidTr="005E21B6">
        <w:trPr>
          <w:trHeight w:val="300"/>
        </w:trPr>
        <w:tc>
          <w:tcPr>
            <w:tcW w:w="500" w:type="pct"/>
            <w:tcBorders>
              <w:top w:val="nil"/>
              <w:left w:val="single" w:sz="8" w:space="0" w:color="auto"/>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KP11</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121.57</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69.45</w:t>
            </w:r>
          </w:p>
        </w:tc>
        <w:tc>
          <w:tcPr>
            <w:tcW w:w="644"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69.45</w:t>
            </w:r>
          </w:p>
        </w:tc>
        <w:tc>
          <w:tcPr>
            <w:tcW w:w="643" w:type="pct"/>
            <w:tcBorders>
              <w:top w:val="nil"/>
              <w:left w:val="nil"/>
              <w:bottom w:val="single" w:sz="4" w:space="0" w:color="auto"/>
              <w:right w:val="nil"/>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69.45</w:t>
            </w:r>
          </w:p>
        </w:tc>
        <w:tc>
          <w:tcPr>
            <w:tcW w:w="641" w:type="pct"/>
            <w:tcBorders>
              <w:top w:val="nil"/>
              <w:left w:val="single" w:sz="8" w:space="0" w:color="auto"/>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43</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43</w:t>
            </w:r>
          </w:p>
        </w:tc>
        <w:tc>
          <w:tcPr>
            <w:tcW w:w="643" w:type="pct"/>
            <w:tcBorders>
              <w:top w:val="nil"/>
              <w:left w:val="nil"/>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43</w:t>
            </w:r>
          </w:p>
        </w:tc>
      </w:tr>
      <w:tr w:rsidR="005E21B6" w:rsidRPr="005E21B6" w:rsidTr="005E21B6">
        <w:trPr>
          <w:trHeight w:val="300"/>
        </w:trPr>
        <w:tc>
          <w:tcPr>
            <w:tcW w:w="500" w:type="pct"/>
            <w:tcBorders>
              <w:top w:val="nil"/>
              <w:left w:val="single" w:sz="8" w:space="0" w:color="auto"/>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KP12</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616.36</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82.82</w:t>
            </w:r>
          </w:p>
        </w:tc>
        <w:tc>
          <w:tcPr>
            <w:tcW w:w="644"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77.30</w:t>
            </w:r>
          </w:p>
        </w:tc>
        <w:tc>
          <w:tcPr>
            <w:tcW w:w="643" w:type="pct"/>
            <w:tcBorders>
              <w:top w:val="nil"/>
              <w:left w:val="nil"/>
              <w:bottom w:val="single" w:sz="4" w:space="0" w:color="auto"/>
              <w:right w:val="nil"/>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80.06</w:t>
            </w:r>
          </w:p>
        </w:tc>
        <w:tc>
          <w:tcPr>
            <w:tcW w:w="641" w:type="pct"/>
            <w:tcBorders>
              <w:top w:val="nil"/>
              <w:left w:val="single" w:sz="8" w:space="0" w:color="auto"/>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87</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87</w:t>
            </w:r>
          </w:p>
        </w:tc>
        <w:tc>
          <w:tcPr>
            <w:tcW w:w="643" w:type="pct"/>
            <w:tcBorders>
              <w:top w:val="nil"/>
              <w:left w:val="nil"/>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87</w:t>
            </w:r>
          </w:p>
        </w:tc>
      </w:tr>
      <w:tr w:rsidR="005E21B6" w:rsidRPr="005E21B6" w:rsidTr="005E21B6">
        <w:trPr>
          <w:trHeight w:val="300"/>
        </w:trPr>
        <w:tc>
          <w:tcPr>
            <w:tcW w:w="500" w:type="pct"/>
            <w:tcBorders>
              <w:top w:val="nil"/>
              <w:left w:val="single" w:sz="8" w:space="0" w:color="auto"/>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KP14</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69.95</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2.41</w:t>
            </w:r>
          </w:p>
        </w:tc>
        <w:tc>
          <w:tcPr>
            <w:tcW w:w="644"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2.26</w:t>
            </w:r>
          </w:p>
        </w:tc>
        <w:tc>
          <w:tcPr>
            <w:tcW w:w="643" w:type="pct"/>
            <w:tcBorders>
              <w:top w:val="nil"/>
              <w:left w:val="nil"/>
              <w:bottom w:val="single" w:sz="4" w:space="0" w:color="auto"/>
              <w:right w:val="nil"/>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2.20</w:t>
            </w:r>
          </w:p>
        </w:tc>
        <w:tc>
          <w:tcPr>
            <w:tcW w:w="641" w:type="pct"/>
            <w:tcBorders>
              <w:top w:val="nil"/>
              <w:left w:val="single" w:sz="8" w:space="0" w:color="auto"/>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97</w:t>
            </w:r>
          </w:p>
        </w:tc>
        <w:tc>
          <w:tcPr>
            <w:tcW w:w="643" w:type="pct"/>
            <w:tcBorders>
              <w:top w:val="nil"/>
              <w:left w:val="nil"/>
              <w:bottom w:val="single" w:sz="4"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97</w:t>
            </w:r>
          </w:p>
        </w:tc>
        <w:tc>
          <w:tcPr>
            <w:tcW w:w="643" w:type="pct"/>
            <w:tcBorders>
              <w:top w:val="nil"/>
              <w:left w:val="nil"/>
              <w:bottom w:val="single" w:sz="4"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97</w:t>
            </w:r>
          </w:p>
        </w:tc>
      </w:tr>
      <w:tr w:rsidR="005E21B6" w:rsidRPr="005E21B6" w:rsidTr="005E21B6">
        <w:trPr>
          <w:trHeight w:val="315"/>
        </w:trPr>
        <w:tc>
          <w:tcPr>
            <w:tcW w:w="500" w:type="pct"/>
            <w:tcBorders>
              <w:top w:val="nil"/>
              <w:left w:val="single" w:sz="8" w:space="0" w:color="auto"/>
              <w:bottom w:val="single" w:sz="8"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b/>
                <w:bCs/>
                <w:color w:val="000000"/>
                <w:lang w:eastAsia="cs-CZ"/>
              </w:rPr>
            </w:pPr>
            <w:r w:rsidRPr="005E21B6">
              <w:rPr>
                <w:rFonts w:ascii="Calibri" w:eastAsia="Times New Roman" w:hAnsi="Calibri" w:cs="Calibri"/>
                <w:b/>
                <w:bCs/>
                <w:color w:val="000000"/>
                <w:lang w:eastAsia="cs-CZ"/>
              </w:rPr>
              <w:t>KP31</w:t>
            </w:r>
          </w:p>
        </w:tc>
        <w:tc>
          <w:tcPr>
            <w:tcW w:w="643" w:type="pct"/>
            <w:tcBorders>
              <w:top w:val="nil"/>
              <w:left w:val="nil"/>
              <w:bottom w:val="single" w:sz="8"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9.34</w:t>
            </w:r>
          </w:p>
        </w:tc>
        <w:tc>
          <w:tcPr>
            <w:tcW w:w="643" w:type="pct"/>
            <w:tcBorders>
              <w:top w:val="nil"/>
              <w:left w:val="nil"/>
              <w:bottom w:val="single" w:sz="8"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0.31</w:t>
            </w:r>
          </w:p>
        </w:tc>
        <w:tc>
          <w:tcPr>
            <w:tcW w:w="644" w:type="pct"/>
            <w:tcBorders>
              <w:top w:val="nil"/>
              <w:left w:val="nil"/>
              <w:bottom w:val="single" w:sz="8"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0.31</w:t>
            </w:r>
          </w:p>
        </w:tc>
        <w:tc>
          <w:tcPr>
            <w:tcW w:w="643" w:type="pct"/>
            <w:tcBorders>
              <w:top w:val="nil"/>
              <w:left w:val="nil"/>
              <w:bottom w:val="single" w:sz="8" w:space="0" w:color="auto"/>
              <w:right w:val="nil"/>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0.31</w:t>
            </w:r>
          </w:p>
        </w:tc>
        <w:tc>
          <w:tcPr>
            <w:tcW w:w="641" w:type="pct"/>
            <w:tcBorders>
              <w:top w:val="nil"/>
              <w:left w:val="single" w:sz="8" w:space="0" w:color="auto"/>
              <w:bottom w:val="single" w:sz="8"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97</w:t>
            </w:r>
          </w:p>
        </w:tc>
        <w:tc>
          <w:tcPr>
            <w:tcW w:w="643" w:type="pct"/>
            <w:tcBorders>
              <w:top w:val="nil"/>
              <w:left w:val="nil"/>
              <w:bottom w:val="single" w:sz="8" w:space="0" w:color="auto"/>
              <w:right w:val="single" w:sz="4"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97</w:t>
            </w:r>
          </w:p>
        </w:tc>
        <w:tc>
          <w:tcPr>
            <w:tcW w:w="643" w:type="pct"/>
            <w:tcBorders>
              <w:top w:val="nil"/>
              <w:left w:val="nil"/>
              <w:bottom w:val="single" w:sz="8" w:space="0" w:color="auto"/>
              <w:right w:val="single" w:sz="8" w:space="0" w:color="auto"/>
            </w:tcBorders>
            <w:shd w:val="clear" w:color="auto" w:fill="auto"/>
            <w:noWrap/>
            <w:vAlign w:val="center"/>
            <w:hideMark/>
          </w:tcPr>
          <w:p w:rsidR="005E21B6" w:rsidRPr="005E21B6" w:rsidRDefault="005E21B6" w:rsidP="005E21B6">
            <w:pPr>
              <w:spacing w:line="240" w:lineRule="auto"/>
              <w:jc w:val="center"/>
              <w:rPr>
                <w:rFonts w:ascii="Calibri" w:eastAsia="Times New Roman" w:hAnsi="Calibri" w:cs="Calibri"/>
                <w:color w:val="000000"/>
                <w:lang w:eastAsia="cs-CZ"/>
              </w:rPr>
            </w:pPr>
            <w:r w:rsidRPr="005E21B6">
              <w:rPr>
                <w:rFonts w:ascii="Calibri" w:eastAsia="Times New Roman" w:hAnsi="Calibri" w:cs="Calibri"/>
                <w:color w:val="000000"/>
                <w:lang w:eastAsia="cs-CZ"/>
              </w:rPr>
              <w:t>97</w:t>
            </w:r>
          </w:p>
        </w:tc>
      </w:tr>
    </w:tbl>
    <w:p w:rsidR="00FD4C54" w:rsidRDefault="00FD4C54" w:rsidP="00D54200"/>
    <w:p w:rsidR="00CB1089" w:rsidRDefault="00CB1089" w:rsidP="00D54200">
      <w:r>
        <w:rPr>
          <w:noProof/>
          <w:lang w:eastAsia="cs-CZ"/>
        </w:rPr>
        <w:drawing>
          <wp:inline distT="0" distB="0" distL="0" distR="0" wp14:anchorId="0327816E" wp14:editId="233626EE">
            <wp:extent cx="6066000" cy="3373200"/>
            <wp:effectExtent l="0" t="0" r="11430" b="17780"/>
            <wp:docPr id="34" name="Graf 3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CB1089" w:rsidRDefault="00CB1089" w:rsidP="00CB1089">
      <w:pPr>
        <w:pStyle w:val="Titulek"/>
        <w:jc w:val="center"/>
        <w:rPr>
          <w:vertAlign w:val="subscript"/>
        </w:rPr>
      </w:pPr>
      <w:r>
        <w:t xml:space="preserve">Graf </w:t>
      </w:r>
      <w:r w:rsidR="00374D73">
        <w:t>12</w:t>
      </w:r>
      <w:r>
        <w:t>:</w:t>
      </w:r>
      <w:r w:rsidRPr="009C12CF">
        <w:t xml:space="preserve"> </w:t>
      </w:r>
      <w:r>
        <w:t xml:space="preserve">Odtokové poměry v kritických profilech před a po návrhu PEO – kulminační průtok </w:t>
      </w:r>
      <w:proofErr w:type="spellStart"/>
      <w:r>
        <w:t>Q</w:t>
      </w:r>
      <w:r w:rsidRPr="00CB1089">
        <w:rPr>
          <w:vertAlign w:val="subscript"/>
        </w:rPr>
        <w:t>pH</w:t>
      </w:r>
      <w:proofErr w:type="spellEnd"/>
    </w:p>
    <w:p w:rsidR="00374D73" w:rsidRDefault="00374D73" w:rsidP="00374D73"/>
    <w:p w:rsidR="00374D73" w:rsidRPr="00374D73" w:rsidRDefault="00374D73" w:rsidP="00374D73"/>
    <w:p w:rsidR="00CB1089" w:rsidRDefault="004F0676" w:rsidP="00D54200">
      <w:r>
        <w:rPr>
          <w:noProof/>
          <w:lang w:eastAsia="cs-CZ"/>
        </w:rPr>
        <w:drawing>
          <wp:inline distT="0" distB="0" distL="0" distR="0" wp14:anchorId="60E0ED94" wp14:editId="20601F1B">
            <wp:extent cx="6026400" cy="3614400"/>
            <wp:effectExtent l="0" t="0" r="12700" b="5715"/>
            <wp:docPr id="36" name="Graf 3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CB1089" w:rsidRPr="00093CE7" w:rsidRDefault="00CB1089" w:rsidP="00CB1089">
      <w:pPr>
        <w:pStyle w:val="Titulek"/>
        <w:jc w:val="center"/>
      </w:pPr>
      <w:r>
        <w:t xml:space="preserve">Graf </w:t>
      </w:r>
      <w:r w:rsidR="00374D73">
        <w:t>13</w:t>
      </w:r>
      <w:r>
        <w:t>:</w:t>
      </w:r>
      <w:r w:rsidRPr="009C12CF">
        <w:t xml:space="preserve"> </w:t>
      </w:r>
      <w:r w:rsidR="004F0676">
        <w:t xml:space="preserve">Vyhodnocení snížení kulminačního průtoku </w:t>
      </w:r>
      <w:proofErr w:type="spellStart"/>
      <w:r w:rsidR="004F0676">
        <w:t>Q</w:t>
      </w:r>
      <w:r w:rsidR="004F0676" w:rsidRPr="004F0676">
        <w:rPr>
          <w:vertAlign w:val="subscript"/>
        </w:rPr>
        <w:t>pH</w:t>
      </w:r>
      <w:proofErr w:type="spellEnd"/>
      <w:r w:rsidR="004F0676">
        <w:t xml:space="preserve"> po návrhu PEO</w:t>
      </w:r>
    </w:p>
    <w:p w:rsidR="00CB1089" w:rsidRDefault="00CB1089" w:rsidP="00D54200"/>
    <w:p w:rsidR="0086583A" w:rsidRPr="00FB6D89" w:rsidRDefault="0086583A" w:rsidP="0086583A">
      <w:pPr>
        <w:pStyle w:val="Nadpis1"/>
      </w:pPr>
      <w:bookmarkStart w:id="61" w:name="_Toc469995058"/>
      <w:r>
        <w:lastRenderedPageBreak/>
        <w:t>Možnosti zapojení navržených opatření do ÚSES</w:t>
      </w:r>
      <w:bookmarkEnd w:id="61"/>
    </w:p>
    <w:p w:rsidR="00146225" w:rsidRDefault="00146225" w:rsidP="00146225">
      <w:r w:rsidRPr="000E276B">
        <w:t xml:space="preserve">Územní systém ekologické stability krajiny (ÚSES) je definován jako „vzájemně propojený soubor </w:t>
      </w:r>
      <w:proofErr w:type="gramStart"/>
      <w:r w:rsidRPr="000E276B">
        <w:t>přirozených</w:t>
      </w:r>
      <w:r w:rsidR="005D77CF">
        <w:t xml:space="preserve">            </w:t>
      </w:r>
      <w:r w:rsidRPr="000E276B">
        <w:t xml:space="preserve"> i pozměněných</w:t>
      </w:r>
      <w:proofErr w:type="gramEnd"/>
      <w:r w:rsidRPr="000E276B">
        <w:t>, avšak přírodě blízkých ekosystémů, které udržují přírodní rovnováhu“. Vytváření územního systému ekologické stability (ÚSES) je podle § 4 odst. 1) zákona č. 114/1992 Sb., o ochraně přírody a krajiny, ve znění pozdějších předpisů, veřejným zájmem, na kterém se podílejí vlastníci pozemků, obce i stát.</w:t>
      </w:r>
    </w:p>
    <w:p w:rsidR="00146225" w:rsidRDefault="00146225" w:rsidP="00146225">
      <w:r>
        <w:t>Skladebnými částmi ÚSES jsou biocentra, biokoridory a interakční prvky.</w:t>
      </w:r>
    </w:p>
    <w:p w:rsidR="00146225" w:rsidRDefault="00146225" w:rsidP="00146225">
      <w:r w:rsidRPr="003F002C">
        <w:rPr>
          <w:u w:val="single"/>
        </w:rPr>
        <w:t>Biocentrum</w:t>
      </w:r>
      <w:r>
        <w:t xml:space="preserve"> je definováno prováděcí vyhláškou č. 395/1992 Sb. (§ 1 písm. a) k zákonu č. 114/1992 Sb.</w:t>
      </w:r>
      <w:r w:rsidR="00C0178B">
        <w:t>,</w:t>
      </w:r>
      <w:r>
        <w:t xml:space="preserve"> jako biotop nebo soubor biotopů v krajině, který svým stavem a velikostí umožňuje trvalou existenci přirozeného či pozměněného, avšak přírodě blízkého ekosystému.</w:t>
      </w:r>
    </w:p>
    <w:p w:rsidR="00146225" w:rsidRDefault="00146225" w:rsidP="00146225">
      <w:r w:rsidRPr="003F002C">
        <w:rPr>
          <w:u w:val="single"/>
        </w:rPr>
        <w:t>Biokoridor</w:t>
      </w:r>
      <w:r>
        <w:t xml:space="preserve"> je definován prováděcí vyhláškou č. 395/1992 Sb. (§ 1 písm. b) k zákonu č. 114/1992 Sb.</w:t>
      </w:r>
      <w:r w:rsidR="00C0178B">
        <w:t>,</w:t>
      </w:r>
      <w:r>
        <w:t xml:space="preserve"> jako území, které neumožňuje rozhodující části organismů trvalou dlouhodobou existenci, avšak umožňuje jejich migraci mezi biocentry a tím vytváří z oddělených biocenter síť.</w:t>
      </w:r>
    </w:p>
    <w:p w:rsidR="00146225" w:rsidRDefault="00146225" w:rsidP="00146225">
      <w:r w:rsidRPr="003F002C">
        <w:rPr>
          <w:u w:val="single"/>
        </w:rPr>
        <w:t>Interakční prvek</w:t>
      </w:r>
      <w:r>
        <w:t xml:space="preserve"> je krajinný segment, který na lokální úrovni zprostředkovává příznivé působení základních skladebných částí ÚSES (biocenter a biokoridorů) na okolní méně stabilní krajinu do větší vzdálenosti. Mimo to interakční prvky často umožňují trvalou existenci určitých druhů organismů, majících menší prostorové nároky (vedle řady druhů rostlin některé druhy hmyzu, drobných hlodavců, hmyzožravců, ptáků, obojživelníků atd.).</w:t>
      </w:r>
    </w:p>
    <w:p w:rsidR="00146225" w:rsidRDefault="00146225" w:rsidP="00146225"/>
    <w:p w:rsidR="00146225" w:rsidRDefault="00146225" w:rsidP="00146225">
      <w:r>
        <w:t>Obec Pomezí nad Ohří má samostatný územní plán, nicméně v tomto územním plánu nejsou vymezeny žádné prvky ÚSES.</w:t>
      </w:r>
      <w:r w:rsidR="008738A7">
        <w:t xml:space="preserve"> </w:t>
      </w:r>
      <w:r>
        <w:t xml:space="preserve">Z tohoto důvodu vycházíme z územního plánu </w:t>
      </w:r>
      <w:r w:rsidR="008738A7">
        <w:t>města Cheb a obce Libá, které mají ve svém územním plánu uvedeny jak funkční, tak i navržené prvky ÚSES</w:t>
      </w:r>
      <w:r>
        <w:t>.</w:t>
      </w:r>
      <w:r w:rsidR="008738A7">
        <w:t xml:space="preserve"> </w:t>
      </w:r>
      <w:r>
        <w:t xml:space="preserve">V zájmovém území se nachází několik prvků ÚSES, kde byla navržena protierozní opatření. </w:t>
      </w:r>
    </w:p>
    <w:p w:rsidR="00146225" w:rsidRDefault="00146225" w:rsidP="008738A7">
      <w:pPr>
        <w:spacing w:before="120" w:after="120"/>
      </w:pPr>
      <w:r>
        <w:t>Obecně lze říci, že navržená protierozní opatření v podobě ochranného zatravnění by při tvorbě návrhů nebo aktualizací územních plánů mohla být případně součástí nově navrhovaných nebo již funkčních lokálních biocenter a biokoridorů. Pokud by byly v zájmové</w:t>
      </w:r>
      <w:r w:rsidR="008738A7">
        <w:t>m</w:t>
      </w:r>
      <w:r>
        <w:t xml:space="preserve"> území navrhovány průlehy a příkopy, bylo by vhodné je doplnit doprovodnou zelení a porostem, aby mohly být svým charakterem lépe zahrnuty do prvků </w:t>
      </w:r>
      <w:r w:rsidR="008738A7">
        <w:t>ÚSES.</w:t>
      </w:r>
    </w:p>
    <w:p w:rsidR="00146225" w:rsidRDefault="00146225" w:rsidP="00146225">
      <w:r>
        <w:t>Navrhovaná opatření se konkrétně týkají jednoho funkčního nadregionálního biocentra a dvou navrhovaných lokálních biokoridorů:</w:t>
      </w:r>
    </w:p>
    <w:p w:rsidR="00146225" w:rsidRDefault="00146225" w:rsidP="00146225">
      <w:pPr>
        <w:pStyle w:val="Odstavecseseznamem"/>
        <w:numPr>
          <w:ilvl w:val="0"/>
          <w:numId w:val="7"/>
        </w:numPr>
        <w:spacing w:before="120"/>
        <w:ind w:left="714" w:hanging="357"/>
      </w:pPr>
      <w:r>
        <w:t>Funkční NRBC 32 Amerika – v části Pomezná byl navržen v rámci protierozních a protipovodňových opatření pás ochranného zatravnění, ve kterém je v návrhu ÚP obce Libá navržena účelová cesta PP43 jako veřejně prospěšné opatření k založení prvku ÚSES. Tento ochranný pás je možno zapojit do funkčního NRBC.</w:t>
      </w:r>
    </w:p>
    <w:p w:rsidR="00146225" w:rsidRDefault="00146225" w:rsidP="00146225">
      <w:pPr>
        <w:pStyle w:val="Odstavecseseznamem"/>
        <w:numPr>
          <w:ilvl w:val="0"/>
          <w:numId w:val="7"/>
        </w:numPr>
      </w:pPr>
      <w:r>
        <w:t xml:space="preserve">Navržený LBK2 – v části Skalka, kde jsou navrhována protierozní opatření – ochranné </w:t>
      </w:r>
      <w:proofErr w:type="gramStart"/>
      <w:r>
        <w:t xml:space="preserve">zatravnění </w:t>
      </w:r>
      <w:r w:rsidR="005D77CF">
        <w:t xml:space="preserve">                        </w:t>
      </w:r>
      <w:r>
        <w:t>a agrotechnická</w:t>
      </w:r>
      <w:proofErr w:type="gramEnd"/>
      <w:r>
        <w:t xml:space="preserve"> opatření. Ochranné zatravnění i agrotechnické opatření podpoří funkčnost navrhovaného lokálního biokoridoru.</w:t>
      </w:r>
    </w:p>
    <w:p w:rsidR="00146225" w:rsidRDefault="00146225" w:rsidP="00146225">
      <w:pPr>
        <w:pStyle w:val="Odstavecseseznamem"/>
        <w:numPr>
          <w:ilvl w:val="0"/>
          <w:numId w:val="7"/>
        </w:numPr>
      </w:pPr>
      <w:r>
        <w:t xml:space="preserve">Navržený LBK4 – v části Skalka, kde jsou navrhována protierozní opatření – ochranné </w:t>
      </w:r>
      <w:proofErr w:type="gramStart"/>
      <w:r>
        <w:t xml:space="preserve">zatravnění </w:t>
      </w:r>
      <w:r w:rsidR="005D77CF">
        <w:t xml:space="preserve">                       </w:t>
      </w:r>
      <w:r>
        <w:t>a agrotechnická</w:t>
      </w:r>
      <w:proofErr w:type="gramEnd"/>
      <w:r>
        <w:t xml:space="preserve"> opatření. I tomto případě ochranné zatravnění i agrotechnické opatření podpoří funkčnost navrhovaného lokálního biokoridoru.</w:t>
      </w:r>
    </w:p>
    <w:p w:rsidR="00146225" w:rsidRDefault="00146225" w:rsidP="0086583A"/>
    <w:p w:rsidR="00146225" w:rsidRDefault="00146225" w:rsidP="0086583A"/>
    <w:p w:rsidR="00FD4C54" w:rsidRDefault="00FD4C54" w:rsidP="00D54200"/>
    <w:p w:rsidR="00FD4C54" w:rsidRPr="00FB6D89" w:rsidRDefault="002C7CAE" w:rsidP="00FD4C54">
      <w:pPr>
        <w:pStyle w:val="Nadpis1"/>
      </w:pPr>
      <w:bookmarkStart w:id="62" w:name="_Toc469995059"/>
      <w:r>
        <w:lastRenderedPageBreak/>
        <w:t>Územně technické podmínky realizovatelnosti navržených opatření</w:t>
      </w:r>
      <w:bookmarkEnd w:id="62"/>
    </w:p>
    <w:p w:rsidR="00FD4C54" w:rsidRDefault="00B16DD1" w:rsidP="00D54200">
      <w:r>
        <w:t xml:space="preserve">Vzhledem k tomu, že v rámci protierozních opatření jsou </w:t>
      </w:r>
      <w:r w:rsidR="006919F4">
        <w:t>v první řadě</w:t>
      </w:r>
      <w:r>
        <w:t xml:space="preserve"> navrhována organizační a agrotechnická opatření, nejsou známy žádné územně technické problémy, které by bránily realizaci opatření. </w:t>
      </w:r>
      <w:r w:rsidR="006919F4">
        <w:t xml:space="preserve">Vše již potom záleží pouze na vůli jednotlivých vlastníků a uživatelů dotčených pozemků podílet se společně na ochraně zemědělské půdy. V případě technických opatření, která jsou variantně </w:t>
      </w:r>
      <w:r w:rsidR="00FC7DBA">
        <w:t xml:space="preserve">pouze </w:t>
      </w:r>
      <w:r w:rsidR="006919F4">
        <w:t>přiložena, by se musel zvážit přístup na jednotlivé pozemky např. v případě návrhu odvodňovacích příkopů a jejich přejezdů.</w:t>
      </w:r>
      <w:r w:rsidR="00FC7DBA">
        <w:t xml:space="preserve"> Nedílnou součástí by potom byla analýza průtoků, které by měly být bezpečně odvedeny do stávající sítě příkopů, možnosti případné nutnosti zkapacitnění objektů na stávající odvodné síti, případně</w:t>
      </w:r>
      <w:r w:rsidR="00F23295">
        <w:t xml:space="preserve"> odvedení přímo do vodních toků. </w:t>
      </w:r>
      <w:r w:rsidR="0088639E">
        <w:t xml:space="preserve">Podrobný návrh </w:t>
      </w:r>
      <w:r w:rsidR="00F23295">
        <w:t xml:space="preserve">by měl potom následovat až po projednání s vlastníky a uživateli dotčených pozemků, vlastníky stávající sítě příkopů a vodních toků, zástupci obcí a orgánů státní správy. Nedílnou součástí by mělo být i vyhodnocení nákladů na </w:t>
      </w:r>
      <w:proofErr w:type="gramStart"/>
      <w:r w:rsidR="00F23295">
        <w:t xml:space="preserve">realizaci </w:t>
      </w:r>
      <w:r w:rsidR="005D77CF">
        <w:t xml:space="preserve">                       </w:t>
      </w:r>
      <w:r w:rsidR="00F23295">
        <w:t>a posouzení</w:t>
      </w:r>
      <w:proofErr w:type="gramEnd"/>
      <w:r w:rsidR="00F23295">
        <w:t xml:space="preserve"> možnosti financování technických opatření.</w:t>
      </w:r>
    </w:p>
    <w:p w:rsidR="00520DC4" w:rsidRDefault="00520DC4" w:rsidP="007E682B">
      <w:pPr>
        <w:spacing w:before="120"/>
      </w:pPr>
      <w:r>
        <w:t xml:space="preserve">V rámci této studie nebyla navrhována žádná protipovodňová opatření. Pouze ve vytipovaných kritických profilech byla doporučena důsledná údržba a čištění propustků a pouze v některých případech byla </w:t>
      </w:r>
      <w:r w:rsidR="00FC7DBA">
        <w:t>výhledově doporučena realizace zkapacitnění</w:t>
      </w:r>
      <w:r>
        <w:t xml:space="preserve"> profilů.</w:t>
      </w:r>
    </w:p>
    <w:p w:rsidR="00FD48EB" w:rsidRDefault="00FD48EB" w:rsidP="00D54200"/>
    <w:p w:rsidR="002437BE" w:rsidRPr="00FB6D89" w:rsidRDefault="002437BE" w:rsidP="002437BE">
      <w:pPr>
        <w:pStyle w:val="Nadpis1"/>
      </w:pPr>
      <w:bookmarkStart w:id="63" w:name="_Toc469995060"/>
      <w:r>
        <w:lastRenderedPageBreak/>
        <w:t xml:space="preserve">Návrh rozsahu obvodu následných </w:t>
      </w:r>
      <w:proofErr w:type="spellStart"/>
      <w:r>
        <w:t>KoPÚ</w:t>
      </w:r>
      <w:bookmarkEnd w:id="63"/>
      <w:proofErr w:type="spellEnd"/>
    </w:p>
    <w:p w:rsidR="00C0178B" w:rsidRDefault="00C0178B" w:rsidP="00C0178B">
      <w:r>
        <w:t>V rámci studie odtoko</w:t>
      </w:r>
      <w:r w:rsidR="00DC1DD2">
        <w:t>vých poměrů byl stanoven rozsah</w:t>
      </w:r>
      <w:r>
        <w:t xml:space="preserve"> obvodu následných </w:t>
      </w:r>
      <w:proofErr w:type="spellStart"/>
      <w:r>
        <w:t>KoPÚ</w:t>
      </w:r>
      <w:proofErr w:type="spellEnd"/>
      <w:r>
        <w:t xml:space="preserve"> - vnější obvody pozemkových úprav, a to s ohledem na využití území. Do předpokládaného obvodu nebyly zahrnuty velké lesní celky a významné stavby (benzínová stanice, prostory bývalé celní správy, dopravní stavby a příslušenství R6 a silnice II/606). </w:t>
      </w:r>
      <w:r w:rsidR="005D77CF">
        <w:t xml:space="preserve">                       </w:t>
      </w:r>
      <w:r>
        <w:t xml:space="preserve">S ohledem na potřeby </w:t>
      </w:r>
      <w:proofErr w:type="spellStart"/>
      <w:r>
        <w:t>KoPÚ</w:t>
      </w:r>
      <w:proofErr w:type="spellEnd"/>
      <w:r>
        <w:t xml:space="preserve"> v </w:t>
      </w:r>
      <w:proofErr w:type="spellStart"/>
      <w:proofErr w:type="gramStart"/>
      <w:r>
        <w:t>k.ú</w:t>
      </w:r>
      <w:proofErr w:type="spellEnd"/>
      <w:r>
        <w:t>.</w:t>
      </w:r>
      <w:proofErr w:type="gramEnd"/>
      <w:r>
        <w:t xml:space="preserve"> Pomezí nad Ohří a Dolní </w:t>
      </w:r>
      <w:proofErr w:type="spellStart"/>
      <w:r>
        <w:t>Hraničná</w:t>
      </w:r>
      <w:proofErr w:type="spellEnd"/>
      <w:r>
        <w:t xml:space="preserve"> bude v rámci studie vlivu stavby na ZPF stanoven i vnitřní obvod </w:t>
      </w:r>
      <w:proofErr w:type="spellStart"/>
      <w:r>
        <w:t>KoPÚ</w:t>
      </w:r>
      <w:proofErr w:type="spellEnd"/>
      <w:r>
        <w:t xml:space="preserve"> tak, aby byla zajištěna přístupnost všech pozemků. </w:t>
      </w:r>
    </w:p>
    <w:p w:rsidR="00C0178B" w:rsidRDefault="00C0178B" w:rsidP="00C0178B">
      <w:r>
        <w:t xml:space="preserve"> </w:t>
      </w:r>
    </w:p>
    <w:p w:rsidR="00235AD8" w:rsidRDefault="00C0178B" w:rsidP="00C0178B">
      <w:r>
        <w:t xml:space="preserve">Návrh rozsahu obvodu následných </w:t>
      </w:r>
      <w:proofErr w:type="spellStart"/>
      <w:r>
        <w:t>KoPÚ</w:t>
      </w:r>
      <w:proofErr w:type="spellEnd"/>
      <w:r>
        <w:t xml:space="preserve"> v </w:t>
      </w:r>
      <w:proofErr w:type="spellStart"/>
      <w:proofErr w:type="gramStart"/>
      <w:r>
        <w:t>k.ú</w:t>
      </w:r>
      <w:proofErr w:type="spellEnd"/>
      <w:r>
        <w:t>.</w:t>
      </w:r>
      <w:proofErr w:type="gramEnd"/>
      <w:r>
        <w:t xml:space="preserve"> Pomezí n/O a Dolní </w:t>
      </w:r>
      <w:proofErr w:type="spellStart"/>
      <w:r>
        <w:t>Hraničná</w:t>
      </w:r>
      <w:proofErr w:type="spellEnd"/>
      <w:r>
        <w:t xml:space="preserve"> zahrnuje všechny půdní bloky, kde byla navržena protierozní opatření a dále i cesty, kde bylo navrženo pročištění zarostlých a zanesených příkopů případně jejich vybudování.</w:t>
      </w:r>
      <w:r w:rsidR="00DC1DD2">
        <w:t xml:space="preserve"> Návrh rozsahu obvodu následných </w:t>
      </w:r>
      <w:proofErr w:type="spellStart"/>
      <w:r w:rsidR="00DC1DD2">
        <w:t>KoPÚ</w:t>
      </w:r>
      <w:proofErr w:type="spellEnd"/>
      <w:r w:rsidR="00DC1DD2">
        <w:t xml:space="preserve"> je</w:t>
      </w:r>
      <w:r w:rsidR="00963C95">
        <w:t xml:space="preserve"> </w:t>
      </w:r>
      <w:proofErr w:type="spellStart"/>
      <w:r w:rsidR="00963C95">
        <w:t>nejllépe</w:t>
      </w:r>
      <w:proofErr w:type="spellEnd"/>
      <w:r w:rsidR="00DC1DD2">
        <w:t xml:space="preserve"> patrný v mapových </w:t>
      </w:r>
      <w:proofErr w:type="gramStart"/>
      <w:r w:rsidR="00DC1DD2">
        <w:t xml:space="preserve">přílohách </w:t>
      </w:r>
      <w:r w:rsidR="00DC1DD2" w:rsidRPr="00DC1DD2">
        <w:rPr>
          <w:b/>
        </w:rPr>
        <w:t>B.1 až</w:t>
      </w:r>
      <w:proofErr w:type="gramEnd"/>
      <w:r w:rsidR="00DC1DD2" w:rsidRPr="00DC1DD2">
        <w:rPr>
          <w:b/>
        </w:rPr>
        <w:t xml:space="preserve"> B.6</w:t>
      </w:r>
      <w:r w:rsidR="00DC1DD2">
        <w:t>.</w:t>
      </w:r>
    </w:p>
    <w:p w:rsidR="00235AD8" w:rsidRDefault="00235AD8" w:rsidP="00D54200"/>
    <w:p w:rsidR="002C7CAE" w:rsidRPr="00FB6D89" w:rsidRDefault="002C7CAE" w:rsidP="002C7CAE">
      <w:pPr>
        <w:pStyle w:val="Nadpis1"/>
      </w:pPr>
      <w:bookmarkStart w:id="64" w:name="_Toc469995061"/>
      <w:r>
        <w:lastRenderedPageBreak/>
        <w:t>Vyhodnocení a závěry navržených opatření po projednání s dotčenými vlastníky a uživateli</w:t>
      </w:r>
      <w:r w:rsidR="00BE4B87">
        <w:t>, správci vodních toků a povodí, dotčených orgánů státní správy a zástupci obce</w:t>
      </w:r>
      <w:bookmarkEnd w:id="64"/>
    </w:p>
    <w:p w:rsidR="007A5053" w:rsidRDefault="007A5053" w:rsidP="00D54200">
      <w:r>
        <w:t>V </w:t>
      </w:r>
      <w:proofErr w:type="spellStart"/>
      <w:proofErr w:type="gramStart"/>
      <w:r>
        <w:t>k.ú</w:t>
      </w:r>
      <w:proofErr w:type="spellEnd"/>
      <w:r>
        <w:t>.</w:t>
      </w:r>
      <w:proofErr w:type="gramEnd"/>
      <w:r>
        <w:t xml:space="preserve"> Pomez</w:t>
      </w:r>
      <w:r w:rsidR="008B1E4F">
        <w:t xml:space="preserve">í nad Ohří a Dolní </w:t>
      </w:r>
      <w:proofErr w:type="spellStart"/>
      <w:r w:rsidR="008B1E4F">
        <w:t>Hraničná</w:t>
      </w:r>
      <w:proofErr w:type="spellEnd"/>
      <w:r w:rsidR="008B1E4F">
        <w:t xml:space="preserve"> byli</w:t>
      </w:r>
      <w:r>
        <w:t xml:space="preserve"> identifikováni tito dotčení vlastníci pozemků:</w:t>
      </w:r>
    </w:p>
    <w:p w:rsidR="007A5053" w:rsidRDefault="007A5053" w:rsidP="004D402E">
      <w:pPr>
        <w:pStyle w:val="Odstavecseseznamem"/>
        <w:numPr>
          <w:ilvl w:val="0"/>
          <w:numId w:val="14"/>
        </w:numPr>
      </w:pPr>
      <w:r>
        <w:t xml:space="preserve">Ing. Alojz </w:t>
      </w:r>
      <w:proofErr w:type="spellStart"/>
      <w:r>
        <w:t>Vörös</w:t>
      </w:r>
      <w:proofErr w:type="spellEnd"/>
    </w:p>
    <w:p w:rsidR="007A5053" w:rsidRDefault="007A5053" w:rsidP="004D402E">
      <w:pPr>
        <w:pStyle w:val="Odstavecseseznamem"/>
        <w:numPr>
          <w:ilvl w:val="0"/>
          <w:numId w:val="14"/>
        </w:numPr>
      </w:pPr>
      <w:r>
        <w:t xml:space="preserve">Johann Siegfried </w:t>
      </w:r>
      <w:proofErr w:type="spellStart"/>
      <w:r>
        <w:t>Männer</w:t>
      </w:r>
      <w:proofErr w:type="spellEnd"/>
    </w:p>
    <w:p w:rsidR="007A5053" w:rsidRDefault="008B1E4F" w:rsidP="004D402E">
      <w:pPr>
        <w:pStyle w:val="Odstavecseseznamem"/>
        <w:numPr>
          <w:ilvl w:val="0"/>
          <w:numId w:val="14"/>
        </w:numPr>
      </w:pPr>
      <w:r>
        <w:t>Ing. Jan Balcar</w:t>
      </w:r>
    </w:p>
    <w:p w:rsidR="008B1E4F" w:rsidRDefault="008B1E4F" w:rsidP="004D402E">
      <w:pPr>
        <w:pStyle w:val="Odstavecseseznamem"/>
        <w:numPr>
          <w:ilvl w:val="0"/>
          <w:numId w:val="14"/>
        </w:numPr>
      </w:pPr>
      <w:r>
        <w:t>manželé Ing. Dušan Ryšánek a Ing. Alena Ryšánková</w:t>
      </w:r>
    </w:p>
    <w:p w:rsidR="008B1E4F" w:rsidRDefault="008B1E4F" w:rsidP="004D402E">
      <w:pPr>
        <w:pStyle w:val="Odstavecseseznamem"/>
        <w:numPr>
          <w:ilvl w:val="0"/>
          <w:numId w:val="14"/>
        </w:numPr>
      </w:pPr>
      <w:r>
        <w:t>spoluvlastníci David Rezek, Libuše Rezková a Petra Schützová</w:t>
      </w:r>
    </w:p>
    <w:p w:rsidR="008B1E4F" w:rsidRDefault="008B1E4F" w:rsidP="004D402E">
      <w:pPr>
        <w:pStyle w:val="Odstavecseseznamem"/>
        <w:numPr>
          <w:ilvl w:val="0"/>
          <w:numId w:val="14"/>
        </w:numPr>
      </w:pPr>
      <w:r>
        <w:t>STEEL EFECT a.s.</w:t>
      </w:r>
    </w:p>
    <w:p w:rsidR="008B1E4F" w:rsidRDefault="008B1E4F" w:rsidP="004D402E">
      <w:pPr>
        <w:pStyle w:val="Odstavecseseznamem"/>
        <w:numPr>
          <w:ilvl w:val="0"/>
          <w:numId w:val="14"/>
        </w:numPr>
      </w:pPr>
      <w:r>
        <w:t>Obec Pomezí nad Ohří</w:t>
      </w:r>
    </w:p>
    <w:p w:rsidR="008B1E4F" w:rsidRDefault="008B1E4F" w:rsidP="004D402E">
      <w:pPr>
        <w:pStyle w:val="Odstavecseseznamem"/>
        <w:numPr>
          <w:ilvl w:val="0"/>
          <w:numId w:val="14"/>
        </w:numPr>
      </w:pPr>
      <w:r>
        <w:t>Město Cheb</w:t>
      </w:r>
    </w:p>
    <w:p w:rsidR="008B1E4F" w:rsidRDefault="008B1E4F" w:rsidP="004D402E">
      <w:pPr>
        <w:pStyle w:val="Odstavecseseznamem"/>
        <w:numPr>
          <w:ilvl w:val="0"/>
          <w:numId w:val="14"/>
        </w:numPr>
      </w:pPr>
      <w:r>
        <w:t>ČR – Státní pozemkový úřad</w:t>
      </w:r>
    </w:p>
    <w:p w:rsidR="008B1E4F" w:rsidRDefault="008B1E4F" w:rsidP="004D402E">
      <w:pPr>
        <w:pStyle w:val="Odstavecseseznamem"/>
        <w:numPr>
          <w:ilvl w:val="0"/>
          <w:numId w:val="14"/>
        </w:numPr>
      </w:pPr>
      <w:r>
        <w:t xml:space="preserve">ČR – Lesy České republiky, </w:t>
      </w:r>
      <w:proofErr w:type="spellStart"/>
      <w:proofErr w:type="gramStart"/>
      <w:r>
        <w:t>s.p</w:t>
      </w:r>
      <w:proofErr w:type="spellEnd"/>
      <w:r>
        <w:t>.</w:t>
      </w:r>
      <w:proofErr w:type="gramEnd"/>
    </w:p>
    <w:p w:rsidR="007A5053" w:rsidRDefault="007A5053" w:rsidP="00D54200"/>
    <w:p w:rsidR="008B1E4F" w:rsidRDefault="008B1E4F" w:rsidP="008B1E4F">
      <w:r>
        <w:t>V </w:t>
      </w:r>
      <w:proofErr w:type="spellStart"/>
      <w:proofErr w:type="gramStart"/>
      <w:r>
        <w:t>k.ú</w:t>
      </w:r>
      <w:proofErr w:type="spellEnd"/>
      <w:r>
        <w:t>.</w:t>
      </w:r>
      <w:proofErr w:type="gramEnd"/>
      <w:r>
        <w:t xml:space="preserve"> Pomezí nad Ohří a Dolní </w:t>
      </w:r>
      <w:proofErr w:type="spellStart"/>
      <w:r>
        <w:t>Hraničná</w:t>
      </w:r>
      <w:proofErr w:type="spellEnd"/>
      <w:r>
        <w:t xml:space="preserve"> byli identifikováni tito dotčení vlastníci a zároveň i uživatelé pozemků:</w:t>
      </w:r>
    </w:p>
    <w:p w:rsidR="008B1E4F" w:rsidRDefault="008B1E4F" w:rsidP="004D402E">
      <w:pPr>
        <w:pStyle w:val="Odstavecseseznamem"/>
        <w:numPr>
          <w:ilvl w:val="0"/>
          <w:numId w:val="15"/>
        </w:numPr>
      </w:pPr>
      <w:r>
        <w:t xml:space="preserve">Roman </w:t>
      </w:r>
      <w:proofErr w:type="spellStart"/>
      <w:r>
        <w:t>Drofa</w:t>
      </w:r>
      <w:proofErr w:type="spellEnd"/>
    </w:p>
    <w:p w:rsidR="008B1E4F" w:rsidRDefault="008B1E4F" w:rsidP="004D402E">
      <w:pPr>
        <w:pStyle w:val="Odstavecseseznamem"/>
        <w:numPr>
          <w:ilvl w:val="0"/>
          <w:numId w:val="15"/>
        </w:numPr>
      </w:pPr>
      <w:r>
        <w:t>Střed Evropy s.r.o.</w:t>
      </w:r>
    </w:p>
    <w:p w:rsidR="008B1E4F" w:rsidRDefault="008B1E4F" w:rsidP="00D54200"/>
    <w:p w:rsidR="008B1E4F" w:rsidRDefault="008B1E4F" w:rsidP="008B1E4F">
      <w:r>
        <w:t>V </w:t>
      </w:r>
      <w:proofErr w:type="spellStart"/>
      <w:proofErr w:type="gramStart"/>
      <w:r>
        <w:t>k.ú</w:t>
      </w:r>
      <w:proofErr w:type="spellEnd"/>
      <w:r>
        <w:t>.</w:t>
      </w:r>
      <w:proofErr w:type="gramEnd"/>
      <w:r>
        <w:t xml:space="preserve"> Pomezí nad Ohří a Dolní </w:t>
      </w:r>
      <w:proofErr w:type="spellStart"/>
      <w:r>
        <w:t>Hraničná</w:t>
      </w:r>
      <w:proofErr w:type="spellEnd"/>
      <w:r>
        <w:t xml:space="preserve"> byli identifikováni tito dotčení uživatelé pozemků:</w:t>
      </w:r>
    </w:p>
    <w:p w:rsidR="008B1E4F" w:rsidRDefault="008B1E4F" w:rsidP="004D402E">
      <w:pPr>
        <w:pStyle w:val="Odstavecseseznamem"/>
        <w:numPr>
          <w:ilvl w:val="0"/>
          <w:numId w:val="16"/>
        </w:numPr>
      </w:pPr>
      <w:r>
        <w:t>K</w:t>
      </w:r>
      <w:r w:rsidRPr="00BA7217">
        <w:rPr>
          <w:lang w:val="en-US"/>
        </w:rPr>
        <w:t>&amp;</w:t>
      </w:r>
      <w:r>
        <w:t>SL s.r.o.</w:t>
      </w:r>
    </w:p>
    <w:p w:rsidR="008B1E4F" w:rsidRPr="008B1E4F" w:rsidRDefault="008B1E4F" w:rsidP="004D402E">
      <w:pPr>
        <w:pStyle w:val="Odstavecseseznamem"/>
        <w:numPr>
          <w:ilvl w:val="0"/>
          <w:numId w:val="16"/>
        </w:numPr>
      </w:pPr>
      <w:proofErr w:type="spellStart"/>
      <w:r>
        <w:t>HerHos</w:t>
      </w:r>
      <w:proofErr w:type="spellEnd"/>
      <w:r>
        <w:t xml:space="preserve"> s.r.o.</w:t>
      </w:r>
    </w:p>
    <w:p w:rsidR="003961CE" w:rsidRDefault="003961CE" w:rsidP="00D54200"/>
    <w:p w:rsidR="008B1E4F" w:rsidRDefault="003961CE" w:rsidP="00D54200">
      <w:r>
        <w:t xml:space="preserve">Podrobněji viz </w:t>
      </w:r>
      <w:r w:rsidRPr="003961CE">
        <w:rPr>
          <w:b/>
        </w:rPr>
        <w:t xml:space="preserve">Příloha </w:t>
      </w:r>
      <w:proofErr w:type="gramStart"/>
      <w:r w:rsidRPr="003961CE">
        <w:rPr>
          <w:b/>
        </w:rPr>
        <w:t>C.4 Seznam</w:t>
      </w:r>
      <w:proofErr w:type="gramEnd"/>
      <w:r w:rsidRPr="003961CE">
        <w:rPr>
          <w:b/>
        </w:rPr>
        <w:t xml:space="preserve"> pozemků ohrožených vodní erozí</w:t>
      </w:r>
      <w:r>
        <w:t>.</w:t>
      </w:r>
    </w:p>
    <w:p w:rsidR="003961CE" w:rsidRDefault="003961CE" w:rsidP="00D54200"/>
    <w:p w:rsidR="006E4CEE" w:rsidRDefault="007A5053" w:rsidP="00D54200">
      <w:pPr>
        <w:rPr>
          <w:rFonts w:cs="Times New Roman"/>
        </w:rPr>
      </w:pPr>
      <w:r>
        <w:t xml:space="preserve">V rámci </w:t>
      </w:r>
      <w:r w:rsidRPr="007A5053">
        <w:t xml:space="preserve">návrhové části bylo svoláno setkání vlastníků a uživatelů pozemků dotčených návrhem protierozních opatření za účelem projednání zpracovaných návrhů protierozních opatření. </w:t>
      </w:r>
      <w:r w:rsidRPr="007A5053">
        <w:rPr>
          <w:rFonts w:cs="Times New Roman"/>
        </w:rPr>
        <w:t>Jednání se uskutečnilo 3.11.2016 v sále restaurace U Přístavu v obci Pomezí nad Ohří</w:t>
      </w:r>
      <w:r w:rsidR="00486C64">
        <w:rPr>
          <w:rFonts w:cs="Times New Roman"/>
        </w:rPr>
        <w:t xml:space="preserve"> a zápis z projednání je v příloze </w:t>
      </w:r>
      <w:proofErr w:type="gramStart"/>
      <w:r w:rsidR="00486C64" w:rsidRPr="00486C64">
        <w:rPr>
          <w:rFonts w:cs="Times New Roman"/>
          <w:b/>
        </w:rPr>
        <w:t>C.1 Zápis</w:t>
      </w:r>
      <w:proofErr w:type="gramEnd"/>
      <w:r w:rsidR="00486C64" w:rsidRPr="00486C64">
        <w:rPr>
          <w:rFonts w:cs="Times New Roman"/>
          <w:b/>
        </w:rPr>
        <w:t xml:space="preserve"> z projednání</w:t>
      </w:r>
      <w:r w:rsidRPr="007A5053">
        <w:rPr>
          <w:rFonts w:cs="Times New Roman"/>
        </w:rPr>
        <w:t>.</w:t>
      </w:r>
      <w:r w:rsidR="005F5001">
        <w:rPr>
          <w:rFonts w:cs="Times New Roman"/>
        </w:rPr>
        <w:t xml:space="preserve"> Projednání se </w:t>
      </w:r>
      <w:r w:rsidR="008B1E4F">
        <w:rPr>
          <w:rFonts w:cs="Times New Roman"/>
        </w:rPr>
        <w:t>nezúčastnili</w:t>
      </w:r>
      <w:r>
        <w:rPr>
          <w:rFonts w:cs="Times New Roman"/>
        </w:rPr>
        <w:t xml:space="preserve"> </w:t>
      </w:r>
      <w:r w:rsidR="008B1E4F">
        <w:rPr>
          <w:rFonts w:cs="Times New Roman"/>
        </w:rPr>
        <w:t>všichni</w:t>
      </w:r>
      <w:r>
        <w:rPr>
          <w:rFonts w:cs="Times New Roman"/>
        </w:rPr>
        <w:t xml:space="preserve"> </w:t>
      </w:r>
      <w:r w:rsidR="008B1E4F">
        <w:rPr>
          <w:rFonts w:cs="Times New Roman"/>
        </w:rPr>
        <w:t>vlastníc</w:t>
      </w:r>
      <w:r w:rsidR="005F5001">
        <w:rPr>
          <w:rFonts w:cs="Times New Roman"/>
        </w:rPr>
        <w:t xml:space="preserve">i a uživatelé dotčených pozemků. Proto byli všichni ještě jednou písemně požádání o </w:t>
      </w:r>
      <w:r w:rsidR="008B1E4F">
        <w:rPr>
          <w:rFonts w:cs="Times New Roman"/>
        </w:rPr>
        <w:t xml:space="preserve">vyjádření k navrhovaným </w:t>
      </w:r>
      <w:r w:rsidR="005F5001">
        <w:rPr>
          <w:rFonts w:cs="Times New Roman"/>
        </w:rPr>
        <w:t xml:space="preserve">protierozním </w:t>
      </w:r>
      <w:r w:rsidR="008B1E4F">
        <w:rPr>
          <w:rFonts w:cs="Times New Roman"/>
        </w:rPr>
        <w:t>opatřením</w:t>
      </w:r>
      <w:r w:rsidR="005F5001">
        <w:rPr>
          <w:rFonts w:cs="Times New Roman"/>
        </w:rPr>
        <w:t>. Vyjádření</w:t>
      </w:r>
      <w:r w:rsidR="007E682B">
        <w:rPr>
          <w:rFonts w:cs="Times New Roman"/>
        </w:rPr>
        <w:t xml:space="preserve"> jsou uvedena v příloze </w:t>
      </w:r>
      <w:r w:rsidR="007E682B" w:rsidRPr="007E682B">
        <w:rPr>
          <w:rFonts w:cs="Times New Roman"/>
          <w:b/>
        </w:rPr>
        <w:t xml:space="preserve">C.3 </w:t>
      </w:r>
      <w:proofErr w:type="gramStart"/>
      <w:r w:rsidR="007E682B" w:rsidRPr="007E682B">
        <w:rPr>
          <w:rFonts w:cs="Times New Roman"/>
          <w:b/>
        </w:rPr>
        <w:t xml:space="preserve">Vyjádření </w:t>
      </w:r>
      <w:r w:rsidR="005D77CF">
        <w:rPr>
          <w:rFonts w:cs="Times New Roman"/>
          <w:b/>
        </w:rPr>
        <w:t xml:space="preserve">                 </w:t>
      </w:r>
      <w:r w:rsidR="007E682B" w:rsidRPr="007E682B">
        <w:rPr>
          <w:rFonts w:cs="Times New Roman"/>
          <w:b/>
        </w:rPr>
        <w:t>z projednání</w:t>
      </w:r>
      <w:proofErr w:type="gramEnd"/>
      <w:r w:rsidR="008B1E4F">
        <w:rPr>
          <w:rFonts w:cs="Times New Roman"/>
        </w:rPr>
        <w:t>.</w:t>
      </w:r>
      <w:r w:rsidR="00486C64">
        <w:rPr>
          <w:rFonts w:cs="Times New Roman"/>
        </w:rPr>
        <w:t xml:space="preserve"> </w:t>
      </w:r>
    </w:p>
    <w:p w:rsidR="005F5001" w:rsidRDefault="00486C64" w:rsidP="00D54200">
      <w:pPr>
        <w:rPr>
          <w:rFonts w:cs="Times New Roman"/>
        </w:rPr>
      </w:pPr>
      <w:r>
        <w:rPr>
          <w:rFonts w:cs="Times New Roman"/>
        </w:rPr>
        <w:t xml:space="preserve">Z předložených variant se většina vlastníků přiklonila k variantě 1, která zahrnuje pouze </w:t>
      </w:r>
      <w:proofErr w:type="gramStart"/>
      <w:r>
        <w:rPr>
          <w:rFonts w:cs="Times New Roman"/>
        </w:rPr>
        <w:t xml:space="preserve">organizační </w:t>
      </w:r>
      <w:r w:rsidR="005D77CF">
        <w:rPr>
          <w:rFonts w:cs="Times New Roman"/>
        </w:rPr>
        <w:t xml:space="preserve">                                     </w:t>
      </w:r>
      <w:r>
        <w:rPr>
          <w:rFonts w:cs="Times New Roman"/>
        </w:rPr>
        <w:t>a agrotechnická</w:t>
      </w:r>
      <w:proofErr w:type="gramEnd"/>
      <w:r>
        <w:rPr>
          <w:rFonts w:cs="Times New Roman"/>
        </w:rPr>
        <w:t xml:space="preserve"> opatření. Jakákoliv technická opatření by zejména uživatelům pozemků ztížila jejich užívání. Někteří vlastníci se již nyní snaží o agrotechnická opatření při hospodaření na dotčených pozemcích.</w:t>
      </w:r>
      <w:r w:rsidR="009F07B9">
        <w:rPr>
          <w:rFonts w:cs="Times New Roman"/>
        </w:rPr>
        <w:t xml:space="preserve"> Obecně tedy samotní dotčení vlastníci pozemků s návrhem protierozních opatření souhlasí</w:t>
      </w:r>
      <w:r w:rsidR="006E4CEE">
        <w:rPr>
          <w:rFonts w:cs="Times New Roman"/>
        </w:rPr>
        <w:t xml:space="preserve">, </w:t>
      </w:r>
      <w:r w:rsidR="009F07B9">
        <w:rPr>
          <w:rFonts w:cs="Times New Roman"/>
        </w:rPr>
        <w:t xml:space="preserve">polovina uživatelů </w:t>
      </w:r>
      <w:r w:rsidR="008A2109">
        <w:rPr>
          <w:rFonts w:cs="Times New Roman"/>
        </w:rPr>
        <w:t xml:space="preserve">těchto pozemků </w:t>
      </w:r>
      <w:r w:rsidR="009F07B9">
        <w:rPr>
          <w:rFonts w:cs="Times New Roman"/>
        </w:rPr>
        <w:t xml:space="preserve">souhlasila a polovina spíše ne. </w:t>
      </w:r>
    </w:p>
    <w:p w:rsidR="00300D04" w:rsidRDefault="00300D04" w:rsidP="00D54200">
      <w:pPr>
        <w:rPr>
          <w:rFonts w:cs="Times New Roman"/>
        </w:rPr>
      </w:pPr>
    </w:p>
    <w:p w:rsidR="006E4CEE" w:rsidRDefault="005F5001" w:rsidP="00D54200">
      <w:pPr>
        <w:rPr>
          <w:rFonts w:cs="Times New Roman"/>
        </w:rPr>
      </w:pPr>
      <w:r>
        <w:rPr>
          <w:rFonts w:cs="Times New Roman"/>
        </w:rPr>
        <w:t>Připomínky jednotlivých vlastníků a uživatelů pozemků</w:t>
      </w:r>
      <w:r w:rsidR="00FF3EEB">
        <w:rPr>
          <w:rFonts w:cs="Times New Roman"/>
        </w:rPr>
        <w:t>, které zazněly především na svolaném jednání,</w:t>
      </w:r>
      <w:r>
        <w:rPr>
          <w:rFonts w:cs="Times New Roman"/>
        </w:rPr>
        <w:t xml:space="preserve"> byly zahrnuty do návrhu protierozních opatření</w:t>
      </w:r>
      <w:r w:rsidR="00FF3EEB">
        <w:rPr>
          <w:rFonts w:cs="Times New Roman"/>
        </w:rPr>
        <w:t>. Vyjádření a případné připomínky jednotlivých vlastníků a uži</w:t>
      </w:r>
      <w:r w:rsidR="00300D04">
        <w:rPr>
          <w:rFonts w:cs="Times New Roman"/>
        </w:rPr>
        <w:t>vatelů pozemků jsou uvedeny dále</w:t>
      </w:r>
      <w:r w:rsidR="00FF3EEB">
        <w:rPr>
          <w:rFonts w:cs="Times New Roman"/>
        </w:rPr>
        <w:t>.</w:t>
      </w:r>
    </w:p>
    <w:p w:rsidR="005F5001" w:rsidRDefault="005F5001" w:rsidP="00D54200">
      <w:pPr>
        <w:rPr>
          <w:rFonts w:cs="Times New Roman"/>
        </w:rPr>
      </w:pPr>
    </w:p>
    <w:p w:rsidR="007E0664" w:rsidRDefault="007E0664" w:rsidP="00D54200">
      <w:pPr>
        <w:rPr>
          <w:rFonts w:cs="Times New Roman"/>
        </w:rPr>
      </w:pPr>
    </w:p>
    <w:p w:rsidR="007E0664" w:rsidRDefault="007E0664" w:rsidP="00D54200">
      <w:pPr>
        <w:rPr>
          <w:rFonts w:cs="Times New Roman"/>
        </w:rPr>
      </w:pPr>
    </w:p>
    <w:p w:rsidR="007E0664" w:rsidRDefault="007E0664" w:rsidP="00D54200">
      <w:pPr>
        <w:rPr>
          <w:rFonts w:cs="Times New Roman"/>
        </w:rPr>
      </w:pPr>
    </w:p>
    <w:p w:rsidR="007E0664" w:rsidRDefault="007E0664" w:rsidP="00D54200">
      <w:pPr>
        <w:rPr>
          <w:rFonts w:cs="Times New Roman"/>
        </w:rPr>
      </w:pPr>
    </w:p>
    <w:p w:rsidR="005F5001" w:rsidRPr="007B20FA" w:rsidRDefault="00FF3EEB" w:rsidP="004D402E">
      <w:pPr>
        <w:pStyle w:val="Odstavecseseznamem"/>
        <w:numPr>
          <w:ilvl w:val="0"/>
          <w:numId w:val="17"/>
        </w:numPr>
        <w:rPr>
          <w:rFonts w:cs="Times New Roman"/>
          <w:b/>
        </w:rPr>
      </w:pPr>
      <w:r w:rsidRPr="007B20FA">
        <w:rPr>
          <w:rFonts w:cs="Times New Roman"/>
          <w:b/>
        </w:rPr>
        <w:lastRenderedPageBreak/>
        <w:t xml:space="preserve">Ing. Alojz </w:t>
      </w:r>
      <w:proofErr w:type="spellStart"/>
      <w:r w:rsidRPr="007B20FA">
        <w:rPr>
          <w:rFonts w:cs="Times New Roman"/>
          <w:b/>
        </w:rPr>
        <w:t>Vörös</w:t>
      </w:r>
      <w:proofErr w:type="spellEnd"/>
    </w:p>
    <w:p w:rsidR="00FF3EEB" w:rsidRDefault="00FF3EEB" w:rsidP="00D54200">
      <w:pPr>
        <w:rPr>
          <w:rFonts w:cs="Times New Roman"/>
        </w:rPr>
      </w:pPr>
      <w:r>
        <w:rPr>
          <w:rFonts w:cs="Times New Roman"/>
        </w:rPr>
        <w:t xml:space="preserve">Ing. Alojz </w:t>
      </w:r>
      <w:proofErr w:type="spellStart"/>
      <w:r>
        <w:rPr>
          <w:rFonts w:cs="Times New Roman"/>
        </w:rPr>
        <w:t>Vörös</w:t>
      </w:r>
      <w:proofErr w:type="spellEnd"/>
      <w:r>
        <w:rPr>
          <w:rFonts w:cs="Times New Roman"/>
        </w:rPr>
        <w:t xml:space="preserve"> je spolumajitelem firmy </w:t>
      </w:r>
      <w:proofErr w:type="spellStart"/>
      <w:r>
        <w:rPr>
          <w:rFonts w:cs="Times New Roman"/>
        </w:rPr>
        <w:t>Gasfarm</w:t>
      </w:r>
      <w:proofErr w:type="spellEnd"/>
      <w:r>
        <w:rPr>
          <w:rFonts w:cs="Times New Roman"/>
        </w:rPr>
        <w:t xml:space="preserve"> s.r.o., která </w:t>
      </w:r>
      <w:r w:rsidR="007B20FA">
        <w:rPr>
          <w:rFonts w:cs="Times New Roman"/>
        </w:rPr>
        <w:t>se zaměřuje na chov skotu. Proto se při rozhovorech vyjádřil spíše souhlasně, ale v</w:t>
      </w:r>
      <w:r>
        <w:rPr>
          <w:rFonts w:cs="Times New Roman"/>
        </w:rPr>
        <w:t>zhledem k tomu, že je vlastníkem pozemků, na kterých nyní hospodaří jiné subjekty</w:t>
      </w:r>
      <w:r w:rsidR="007B20FA">
        <w:rPr>
          <w:rFonts w:cs="Times New Roman"/>
        </w:rPr>
        <w:t>,</w:t>
      </w:r>
      <w:r>
        <w:rPr>
          <w:rFonts w:cs="Times New Roman"/>
        </w:rPr>
        <w:t xml:space="preserve"> </w:t>
      </w:r>
      <w:r w:rsidR="007B20FA">
        <w:rPr>
          <w:rFonts w:cs="Times New Roman"/>
        </w:rPr>
        <w:t xml:space="preserve">poukázal na nutnost potřeby projednání navržených PEO s těmito subjekty – Střed Evropy s.r.o. a </w:t>
      </w:r>
      <w:proofErr w:type="spellStart"/>
      <w:r w:rsidR="007B20FA">
        <w:rPr>
          <w:rFonts w:cs="Times New Roman"/>
        </w:rPr>
        <w:t>HerHos</w:t>
      </w:r>
      <w:proofErr w:type="spellEnd"/>
      <w:r w:rsidR="007B20FA">
        <w:rPr>
          <w:rFonts w:cs="Times New Roman"/>
        </w:rPr>
        <w:t xml:space="preserve"> s.r.o. Výsledkem by mohla být např. případná směna pozemků, které jsou dnes využívány jako pastviny, pro ornou půdu a naopak.</w:t>
      </w:r>
    </w:p>
    <w:p w:rsidR="00FF3EEB" w:rsidRDefault="00FF3EEB" w:rsidP="00D54200">
      <w:pPr>
        <w:rPr>
          <w:rFonts w:cs="Times New Roman"/>
        </w:rPr>
      </w:pPr>
    </w:p>
    <w:p w:rsidR="007B20FA" w:rsidRPr="007B20FA" w:rsidRDefault="007B20FA" w:rsidP="004D402E">
      <w:pPr>
        <w:pStyle w:val="Odstavecseseznamem"/>
        <w:numPr>
          <w:ilvl w:val="0"/>
          <w:numId w:val="17"/>
        </w:numPr>
        <w:rPr>
          <w:rFonts w:cs="Times New Roman"/>
          <w:b/>
        </w:rPr>
      </w:pPr>
      <w:r>
        <w:rPr>
          <w:rFonts w:cs="Times New Roman"/>
          <w:b/>
        </w:rPr>
        <w:t xml:space="preserve">Johann Siegfried </w:t>
      </w:r>
      <w:proofErr w:type="spellStart"/>
      <w:r>
        <w:rPr>
          <w:rFonts w:cs="Times New Roman"/>
          <w:b/>
        </w:rPr>
        <w:t>Männer</w:t>
      </w:r>
      <w:proofErr w:type="spellEnd"/>
      <w:r w:rsidR="00C2689F">
        <w:rPr>
          <w:rFonts w:cs="Times New Roman"/>
          <w:b/>
        </w:rPr>
        <w:t xml:space="preserve"> (Střed Evropy s.r.o.)</w:t>
      </w:r>
    </w:p>
    <w:p w:rsidR="00FF3EEB" w:rsidRDefault="00C2689F" w:rsidP="00D54200">
      <w:pPr>
        <w:rPr>
          <w:rFonts w:cs="Times New Roman"/>
        </w:rPr>
      </w:pPr>
      <w:r>
        <w:rPr>
          <w:rFonts w:cs="Times New Roman"/>
        </w:rPr>
        <w:t xml:space="preserve">S panem </w:t>
      </w:r>
      <w:proofErr w:type="spellStart"/>
      <w:r>
        <w:rPr>
          <w:rFonts w:cs="Times New Roman"/>
        </w:rPr>
        <w:t>Männerem</w:t>
      </w:r>
      <w:proofErr w:type="spellEnd"/>
      <w:r>
        <w:rPr>
          <w:rFonts w:cs="Times New Roman"/>
        </w:rPr>
        <w:t xml:space="preserve"> probíhala komunikace přes paní </w:t>
      </w:r>
      <w:proofErr w:type="gramStart"/>
      <w:r>
        <w:rPr>
          <w:rFonts w:cs="Times New Roman"/>
        </w:rPr>
        <w:t>M.M.</w:t>
      </w:r>
      <w:proofErr w:type="gramEnd"/>
      <w:r>
        <w:rPr>
          <w:rFonts w:cs="Times New Roman"/>
        </w:rPr>
        <w:t xml:space="preserve"> Benešovou, která pro něj pracuje jako tlumočnice a je možné se na ní kdykoli obrátit při zprostředkování informací p. </w:t>
      </w:r>
      <w:proofErr w:type="spellStart"/>
      <w:r>
        <w:rPr>
          <w:rFonts w:cs="Times New Roman"/>
        </w:rPr>
        <w:t>Männerovi</w:t>
      </w:r>
      <w:proofErr w:type="spellEnd"/>
      <w:r>
        <w:rPr>
          <w:rFonts w:cs="Times New Roman"/>
        </w:rPr>
        <w:t xml:space="preserve">. P. </w:t>
      </w:r>
      <w:proofErr w:type="spellStart"/>
      <w:r>
        <w:rPr>
          <w:rFonts w:cs="Times New Roman"/>
        </w:rPr>
        <w:t>Männer</w:t>
      </w:r>
      <w:proofErr w:type="spellEnd"/>
      <w:r>
        <w:rPr>
          <w:rFonts w:cs="Times New Roman"/>
        </w:rPr>
        <w:t xml:space="preserve"> je nejen vlastníkem dotčeného pozemku, ale je také jednatelem firmy Střed Evropy s.r.o., která na dotčených pozemcích hospodaří. S navrženými PEO souhlasil s uvedením, že se již nyní snaží hospodařit tak, aby eroze půdy byla co možná nejmenší, protože je to i v jejich zájmu a budou se snažit, pokud možno, co nejvíce aplikovat navržená PEO. </w:t>
      </w:r>
    </w:p>
    <w:p w:rsidR="00FF3EEB" w:rsidRDefault="00FF3EEB" w:rsidP="00D54200">
      <w:pPr>
        <w:rPr>
          <w:rFonts w:cs="Times New Roman"/>
        </w:rPr>
      </w:pPr>
    </w:p>
    <w:p w:rsidR="007E0664" w:rsidRPr="007E0664" w:rsidRDefault="007E0664" w:rsidP="004D402E">
      <w:pPr>
        <w:pStyle w:val="Odstavecseseznamem"/>
        <w:numPr>
          <w:ilvl w:val="0"/>
          <w:numId w:val="17"/>
        </w:numPr>
        <w:rPr>
          <w:rFonts w:cs="Times New Roman"/>
          <w:b/>
        </w:rPr>
      </w:pPr>
      <w:r w:rsidRPr="007E0664">
        <w:rPr>
          <w:rFonts w:cs="Times New Roman"/>
          <w:b/>
        </w:rPr>
        <w:t>Ing. Jan Balcar</w:t>
      </w:r>
    </w:p>
    <w:p w:rsidR="00C2689F" w:rsidRPr="007E0664" w:rsidRDefault="007E0664" w:rsidP="007E0664">
      <w:pPr>
        <w:rPr>
          <w:rFonts w:cs="Times New Roman"/>
        </w:rPr>
      </w:pPr>
      <w:r>
        <w:rPr>
          <w:rFonts w:cs="Times New Roman"/>
        </w:rPr>
        <w:t>Souhlasí s návrhem PEO</w:t>
      </w:r>
      <w:r w:rsidR="00ED7610">
        <w:rPr>
          <w:rFonts w:cs="Times New Roman"/>
        </w:rPr>
        <w:t xml:space="preserve"> variant</w:t>
      </w:r>
      <w:r w:rsidR="00B5388B">
        <w:rPr>
          <w:rFonts w:cs="Times New Roman"/>
        </w:rPr>
        <w:t>a</w:t>
      </w:r>
      <w:r w:rsidR="00ED7610">
        <w:rPr>
          <w:rFonts w:cs="Times New Roman"/>
        </w:rPr>
        <w:t xml:space="preserve"> 1</w:t>
      </w:r>
      <w:r>
        <w:rPr>
          <w:rFonts w:cs="Times New Roman"/>
        </w:rPr>
        <w:t xml:space="preserve">, ale upozorňuje, že v současné době má parcely v nájmu p. Roman </w:t>
      </w:r>
      <w:proofErr w:type="spellStart"/>
      <w:r>
        <w:rPr>
          <w:rFonts w:cs="Times New Roman"/>
        </w:rPr>
        <w:t>Drofa</w:t>
      </w:r>
      <w:proofErr w:type="spellEnd"/>
      <w:r>
        <w:rPr>
          <w:rFonts w:cs="Times New Roman"/>
        </w:rPr>
        <w:t xml:space="preserve">, který má o tyto parcely zájem v rámci pozemkových úprav. Pokud si p. Roman </w:t>
      </w:r>
      <w:proofErr w:type="spellStart"/>
      <w:r>
        <w:rPr>
          <w:rFonts w:cs="Times New Roman"/>
        </w:rPr>
        <w:t>Drofa</w:t>
      </w:r>
      <w:proofErr w:type="spellEnd"/>
      <w:r>
        <w:rPr>
          <w:rFonts w:cs="Times New Roman"/>
        </w:rPr>
        <w:t xml:space="preserve"> při převodu parcely nekoupí, je ochoten PEO provést, protože by veškeré plochy využil k pastvě a sklizni sena.</w:t>
      </w:r>
    </w:p>
    <w:p w:rsidR="007E0664" w:rsidRDefault="007E0664" w:rsidP="007E0664">
      <w:pPr>
        <w:rPr>
          <w:rFonts w:cs="Times New Roman"/>
        </w:rPr>
      </w:pPr>
    </w:p>
    <w:p w:rsidR="007E0664" w:rsidRPr="007E0664" w:rsidRDefault="007E0664" w:rsidP="004D402E">
      <w:pPr>
        <w:pStyle w:val="Odstavecseseznamem"/>
        <w:numPr>
          <w:ilvl w:val="0"/>
          <w:numId w:val="17"/>
        </w:numPr>
        <w:rPr>
          <w:rFonts w:cs="Times New Roman"/>
          <w:b/>
        </w:rPr>
      </w:pPr>
      <w:r w:rsidRPr="007E0664">
        <w:rPr>
          <w:rFonts w:cs="Times New Roman"/>
          <w:b/>
        </w:rPr>
        <w:t>manželé Ing. Dušan Ryšánek a Ing. Alena Ryšánková</w:t>
      </w:r>
    </w:p>
    <w:p w:rsidR="007E0664" w:rsidRPr="007E0664" w:rsidRDefault="007E0664" w:rsidP="007E0664">
      <w:pPr>
        <w:rPr>
          <w:rFonts w:cs="Times New Roman"/>
        </w:rPr>
      </w:pPr>
      <w:r>
        <w:rPr>
          <w:rFonts w:cs="Times New Roman"/>
        </w:rPr>
        <w:t>Souhlasí bez připomínek.</w:t>
      </w:r>
    </w:p>
    <w:p w:rsidR="007E0664" w:rsidRDefault="007E0664" w:rsidP="007E0664">
      <w:pPr>
        <w:rPr>
          <w:rFonts w:cs="Times New Roman"/>
        </w:rPr>
      </w:pPr>
    </w:p>
    <w:p w:rsidR="007E0664" w:rsidRPr="007E0664" w:rsidRDefault="007E0664" w:rsidP="004D402E">
      <w:pPr>
        <w:pStyle w:val="Odstavecseseznamem"/>
        <w:numPr>
          <w:ilvl w:val="0"/>
          <w:numId w:val="17"/>
        </w:numPr>
        <w:rPr>
          <w:rFonts w:cs="Times New Roman"/>
          <w:b/>
        </w:rPr>
      </w:pPr>
      <w:r w:rsidRPr="007E0664">
        <w:rPr>
          <w:rFonts w:cs="Times New Roman"/>
          <w:b/>
        </w:rPr>
        <w:t>spoluvlastníci David Rezek, Libuše Rezková a Petra Schützová</w:t>
      </w:r>
    </w:p>
    <w:p w:rsidR="007E0664" w:rsidRPr="007E0664" w:rsidRDefault="007E0664" w:rsidP="007E0664">
      <w:pPr>
        <w:rPr>
          <w:rFonts w:cs="Times New Roman"/>
        </w:rPr>
      </w:pPr>
      <w:r>
        <w:rPr>
          <w:rFonts w:cs="Times New Roman"/>
        </w:rPr>
        <w:t>Souhlasí s PEO varianta 1</w:t>
      </w:r>
      <w:r w:rsidR="00ED7610">
        <w:rPr>
          <w:rFonts w:cs="Times New Roman"/>
        </w:rPr>
        <w:t>. S dalšími variantami 2 a 3 nesouhlasí z důvodu velkého zásahu do obhospodařovaných polností a ztížení užívání</w:t>
      </w:r>
      <w:r>
        <w:rPr>
          <w:rFonts w:cs="Times New Roman"/>
        </w:rPr>
        <w:t>.</w:t>
      </w:r>
    </w:p>
    <w:p w:rsidR="007E0664" w:rsidRDefault="007E0664" w:rsidP="007E0664">
      <w:pPr>
        <w:rPr>
          <w:rFonts w:cs="Times New Roman"/>
        </w:rPr>
      </w:pPr>
    </w:p>
    <w:p w:rsidR="00ED7610" w:rsidRPr="007E0664" w:rsidRDefault="00ED7610" w:rsidP="004D402E">
      <w:pPr>
        <w:pStyle w:val="Odstavecseseznamem"/>
        <w:numPr>
          <w:ilvl w:val="0"/>
          <w:numId w:val="17"/>
        </w:numPr>
        <w:rPr>
          <w:rFonts w:cs="Times New Roman"/>
          <w:b/>
        </w:rPr>
      </w:pPr>
      <w:r w:rsidRPr="00ED7610">
        <w:rPr>
          <w:rFonts w:cs="Times New Roman"/>
          <w:b/>
        </w:rPr>
        <w:t>STEEL EFECT a.s</w:t>
      </w:r>
      <w:r>
        <w:rPr>
          <w:rFonts w:cs="Times New Roman"/>
          <w:b/>
        </w:rPr>
        <w:t>.</w:t>
      </w:r>
    </w:p>
    <w:p w:rsidR="00ED7610" w:rsidRPr="007E0664" w:rsidRDefault="00ED7610" w:rsidP="007E0664">
      <w:pPr>
        <w:rPr>
          <w:rFonts w:cs="Times New Roman"/>
        </w:rPr>
      </w:pPr>
      <w:r>
        <w:rPr>
          <w:rFonts w:cs="Times New Roman"/>
        </w:rPr>
        <w:t>Firma STEEL EFECT a.s. v současné době jedná o prodeji dotčeného pozemku a ponechávají vyjádření až na novém vlastníkovi.</w:t>
      </w:r>
    </w:p>
    <w:p w:rsidR="007E0664" w:rsidRDefault="007E0664" w:rsidP="007E0664">
      <w:pPr>
        <w:rPr>
          <w:rFonts w:cs="Times New Roman"/>
        </w:rPr>
      </w:pPr>
    </w:p>
    <w:p w:rsidR="00ED7610" w:rsidRPr="007E0664" w:rsidRDefault="00ED7610" w:rsidP="004D402E">
      <w:pPr>
        <w:pStyle w:val="Odstavecseseznamem"/>
        <w:numPr>
          <w:ilvl w:val="0"/>
          <w:numId w:val="17"/>
        </w:numPr>
        <w:rPr>
          <w:rFonts w:cs="Times New Roman"/>
          <w:b/>
        </w:rPr>
      </w:pPr>
      <w:r w:rsidRPr="00ED7610">
        <w:rPr>
          <w:rFonts w:cs="Times New Roman"/>
          <w:b/>
        </w:rPr>
        <w:t>Obec Pomezí nad Ohří</w:t>
      </w:r>
    </w:p>
    <w:p w:rsidR="00ED7610" w:rsidRDefault="00ED7610" w:rsidP="007E0664">
      <w:pPr>
        <w:rPr>
          <w:rFonts w:cs="Times New Roman"/>
        </w:rPr>
      </w:pPr>
      <w:r>
        <w:rPr>
          <w:rFonts w:cs="Times New Roman"/>
        </w:rPr>
        <w:t>Souhlasí bez připomínek.</w:t>
      </w:r>
    </w:p>
    <w:p w:rsidR="00ED7610" w:rsidRDefault="00ED7610" w:rsidP="007E0664">
      <w:pPr>
        <w:rPr>
          <w:rFonts w:cs="Times New Roman"/>
        </w:rPr>
      </w:pPr>
    </w:p>
    <w:p w:rsidR="00ED7610" w:rsidRPr="007E0664" w:rsidRDefault="00ED7610" w:rsidP="004D402E">
      <w:pPr>
        <w:pStyle w:val="Odstavecseseznamem"/>
        <w:numPr>
          <w:ilvl w:val="0"/>
          <w:numId w:val="17"/>
        </w:numPr>
        <w:rPr>
          <w:rFonts w:cs="Times New Roman"/>
          <w:b/>
        </w:rPr>
      </w:pPr>
      <w:r w:rsidRPr="00ED7610">
        <w:rPr>
          <w:rFonts w:cs="Times New Roman"/>
          <w:b/>
        </w:rPr>
        <w:t>Město Cheb</w:t>
      </w:r>
    </w:p>
    <w:p w:rsidR="00ED7610" w:rsidRDefault="00ED7610" w:rsidP="007E0664">
      <w:pPr>
        <w:rPr>
          <w:rFonts w:cs="Times New Roman"/>
        </w:rPr>
      </w:pPr>
      <w:r>
        <w:rPr>
          <w:rFonts w:cs="Times New Roman"/>
        </w:rPr>
        <w:t>Souhlasí bez připomínek s variantou 1 nebo případně 3.</w:t>
      </w:r>
    </w:p>
    <w:p w:rsidR="00ED7610" w:rsidRDefault="00ED7610" w:rsidP="007E0664">
      <w:pPr>
        <w:rPr>
          <w:rFonts w:cs="Times New Roman"/>
        </w:rPr>
      </w:pPr>
    </w:p>
    <w:p w:rsidR="00ED7610" w:rsidRPr="007E0664" w:rsidRDefault="00ED7610" w:rsidP="004D402E">
      <w:pPr>
        <w:pStyle w:val="Odstavecseseznamem"/>
        <w:numPr>
          <w:ilvl w:val="0"/>
          <w:numId w:val="17"/>
        </w:numPr>
        <w:rPr>
          <w:rFonts w:cs="Times New Roman"/>
          <w:b/>
        </w:rPr>
      </w:pPr>
      <w:r w:rsidRPr="00ED7610">
        <w:rPr>
          <w:rFonts w:cs="Times New Roman"/>
          <w:b/>
        </w:rPr>
        <w:t>ČR – Státní pozemkový úřad</w:t>
      </w:r>
    </w:p>
    <w:p w:rsidR="00ED7610" w:rsidRDefault="006B4B96" w:rsidP="007E0664">
      <w:pPr>
        <w:rPr>
          <w:rFonts w:cs="Times New Roman"/>
        </w:rPr>
      </w:pPr>
      <w:r>
        <w:rPr>
          <w:rFonts w:cs="Times New Roman"/>
        </w:rPr>
        <w:t>Souhlasí bez připomínek.</w:t>
      </w:r>
    </w:p>
    <w:p w:rsidR="00ED7610" w:rsidRDefault="00ED7610" w:rsidP="007E0664">
      <w:pPr>
        <w:rPr>
          <w:rFonts w:cs="Times New Roman"/>
        </w:rPr>
      </w:pPr>
    </w:p>
    <w:p w:rsidR="006B4B96" w:rsidRPr="007E0664" w:rsidRDefault="006B4B96" w:rsidP="004D402E">
      <w:pPr>
        <w:pStyle w:val="Odstavecseseznamem"/>
        <w:numPr>
          <w:ilvl w:val="0"/>
          <w:numId w:val="17"/>
        </w:numPr>
        <w:rPr>
          <w:rFonts w:cs="Times New Roman"/>
          <w:b/>
        </w:rPr>
      </w:pPr>
      <w:r>
        <w:rPr>
          <w:rFonts w:cs="Times New Roman"/>
          <w:b/>
        </w:rPr>
        <w:t xml:space="preserve">ČR – </w:t>
      </w:r>
      <w:r w:rsidRPr="006B4B96">
        <w:rPr>
          <w:rFonts w:cs="Times New Roman"/>
          <w:b/>
        </w:rPr>
        <w:t xml:space="preserve">Lesy České republiky, </w:t>
      </w:r>
      <w:proofErr w:type="spellStart"/>
      <w:proofErr w:type="gramStart"/>
      <w:r w:rsidRPr="006B4B96">
        <w:rPr>
          <w:rFonts w:cs="Times New Roman"/>
          <w:b/>
        </w:rPr>
        <w:t>s.p</w:t>
      </w:r>
      <w:proofErr w:type="spellEnd"/>
      <w:r w:rsidRPr="006B4B96">
        <w:rPr>
          <w:rFonts w:cs="Times New Roman"/>
          <w:b/>
        </w:rPr>
        <w:t>.</w:t>
      </w:r>
      <w:proofErr w:type="gramEnd"/>
    </w:p>
    <w:p w:rsidR="00ED7610" w:rsidRDefault="006B4B96" w:rsidP="007E0664">
      <w:pPr>
        <w:rPr>
          <w:rFonts w:cs="Times New Roman"/>
        </w:rPr>
      </w:pPr>
      <w:r>
        <w:rPr>
          <w:rFonts w:cs="Times New Roman"/>
        </w:rPr>
        <w:t xml:space="preserve">V rámci komplexních pozemkových úprav by Lesy České republiky, </w:t>
      </w:r>
      <w:proofErr w:type="spellStart"/>
      <w:proofErr w:type="gramStart"/>
      <w:r>
        <w:rPr>
          <w:rFonts w:cs="Times New Roman"/>
        </w:rPr>
        <w:t>s.p</w:t>
      </w:r>
      <w:proofErr w:type="spellEnd"/>
      <w:r>
        <w:rPr>
          <w:rFonts w:cs="Times New Roman"/>
        </w:rPr>
        <w:t>.</w:t>
      </w:r>
      <w:proofErr w:type="gramEnd"/>
      <w:r>
        <w:rPr>
          <w:rFonts w:cs="Times New Roman"/>
        </w:rPr>
        <w:t xml:space="preserve"> </w:t>
      </w:r>
      <w:r w:rsidR="00CB1E80">
        <w:rPr>
          <w:rFonts w:cs="Times New Roman"/>
        </w:rPr>
        <w:t>chtěly</w:t>
      </w:r>
      <w:r>
        <w:rPr>
          <w:rFonts w:cs="Times New Roman"/>
        </w:rPr>
        <w:t xml:space="preserve"> dotčený pozemek prioritně směnit za jiné pozemky, které jsou porostlé lesními porosty a navazují na pozemky ve vlastnictví České republiky s právem hospodařit pro Lesy České republiky, </w:t>
      </w:r>
      <w:proofErr w:type="spellStart"/>
      <w:r>
        <w:rPr>
          <w:rFonts w:cs="Times New Roman"/>
        </w:rPr>
        <w:t>s.p</w:t>
      </w:r>
      <w:proofErr w:type="spellEnd"/>
      <w:r>
        <w:rPr>
          <w:rFonts w:cs="Times New Roman"/>
        </w:rPr>
        <w:t>. V případě, že by k výměně nedošlo, souhlasí s</w:t>
      </w:r>
      <w:r w:rsidR="00CB1E80">
        <w:rPr>
          <w:rFonts w:cs="Times New Roman"/>
        </w:rPr>
        <w:t> na</w:t>
      </w:r>
      <w:r>
        <w:rPr>
          <w:rFonts w:cs="Times New Roman"/>
        </w:rPr>
        <w:t>vr</w:t>
      </w:r>
      <w:r w:rsidR="007600CB">
        <w:rPr>
          <w:rFonts w:cs="Times New Roman"/>
        </w:rPr>
        <w:t>ženým</w:t>
      </w:r>
      <w:r>
        <w:rPr>
          <w:rFonts w:cs="Times New Roman"/>
        </w:rPr>
        <w:t xml:space="preserve"> PEO ve </w:t>
      </w:r>
      <w:r w:rsidR="00CB1E80">
        <w:rPr>
          <w:rFonts w:cs="Times New Roman"/>
        </w:rPr>
        <w:t>variantě</w:t>
      </w:r>
      <w:r>
        <w:rPr>
          <w:rFonts w:cs="Times New Roman"/>
        </w:rPr>
        <w:t xml:space="preserve"> 1.</w:t>
      </w:r>
    </w:p>
    <w:p w:rsidR="00ED7610" w:rsidRPr="007E0664" w:rsidRDefault="00ED7610" w:rsidP="007E0664">
      <w:pPr>
        <w:rPr>
          <w:rFonts w:cs="Times New Roman"/>
        </w:rPr>
      </w:pPr>
    </w:p>
    <w:p w:rsidR="00CB1E80" w:rsidRPr="007E0664" w:rsidRDefault="00CB1E80" w:rsidP="004D402E">
      <w:pPr>
        <w:pStyle w:val="Odstavecseseznamem"/>
        <w:numPr>
          <w:ilvl w:val="0"/>
          <w:numId w:val="17"/>
        </w:numPr>
        <w:rPr>
          <w:rFonts w:cs="Times New Roman"/>
          <w:b/>
        </w:rPr>
      </w:pPr>
      <w:r>
        <w:rPr>
          <w:rFonts w:cs="Times New Roman"/>
          <w:b/>
        </w:rPr>
        <w:t xml:space="preserve">Roman </w:t>
      </w:r>
      <w:proofErr w:type="spellStart"/>
      <w:r>
        <w:rPr>
          <w:rFonts w:cs="Times New Roman"/>
          <w:b/>
        </w:rPr>
        <w:t>Drofa</w:t>
      </w:r>
      <w:proofErr w:type="spellEnd"/>
    </w:p>
    <w:p w:rsidR="00FF3EEB" w:rsidRDefault="00CB1E80" w:rsidP="00D54200">
      <w:pPr>
        <w:rPr>
          <w:rFonts w:cs="Times New Roman"/>
        </w:rPr>
      </w:pPr>
      <w:r>
        <w:rPr>
          <w:rFonts w:cs="Times New Roman"/>
        </w:rPr>
        <w:t xml:space="preserve">Za Romana </w:t>
      </w:r>
      <w:proofErr w:type="spellStart"/>
      <w:r>
        <w:rPr>
          <w:rFonts w:cs="Times New Roman"/>
        </w:rPr>
        <w:t>Drofu</w:t>
      </w:r>
      <w:proofErr w:type="spellEnd"/>
      <w:r>
        <w:rPr>
          <w:rFonts w:cs="Times New Roman"/>
        </w:rPr>
        <w:t xml:space="preserve">, který </w:t>
      </w:r>
      <w:r w:rsidR="00A762F9">
        <w:rPr>
          <w:rFonts w:cs="Times New Roman"/>
        </w:rPr>
        <w:t xml:space="preserve">je </w:t>
      </w:r>
      <w:r w:rsidR="007600CB">
        <w:rPr>
          <w:rFonts w:cs="Times New Roman"/>
        </w:rPr>
        <w:t>vlastníkem i uživatelem dotč</w:t>
      </w:r>
      <w:r>
        <w:rPr>
          <w:rFonts w:cs="Times New Roman"/>
        </w:rPr>
        <w:t xml:space="preserve">ených pozemků, se k navrženým PEO opatřením vyjadřoval jeho otec Václav </w:t>
      </w:r>
      <w:proofErr w:type="spellStart"/>
      <w:r>
        <w:rPr>
          <w:rFonts w:cs="Times New Roman"/>
        </w:rPr>
        <w:t>Drofa</w:t>
      </w:r>
      <w:proofErr w:type="spellEnd"/>
      <w:r>
        <w:rPr>
          <w:rFonts w:cs="Times New Roman"/>
        </w:rPr>
        <w:t xml:space="preserve">. Václav </w:t>
      </w:r>
      <w:proofErr w:type="spellStart"/>
      <w:r>
        <w:rPr>
          <w:rFonts w:cs="Times New Roman"/>
        </w:rPr>
        <w:t>Drofa</w:t>
      </w:r>
      <w:proofErr w:type="spellEnd"/>
      <w:r>
        <w:rPr>
          <w:rFonts w:cs="Times New Roman"/>
        </w:rPr>
        <w:t xml:space="preserve"> se odmítl zúčastnit projednání a </w:t>
      </w:r>
      <w:r w:rsidR="00A762F9">
        <w:rPr>
          <w:rFonts w:cs="Times New Roman"/>
        </w:rPr>
        <w:t xml:space="preserve">razantně </w:t>
      </w:r>
      <w:r>
        <w:rPr>
          <w:rFonts w:cs="Times New Roman"/>
        </w:rPr>
        <w:t xml:space="preserve">vyjádřil nesouhlas s navrženými </w:t>
      </w:r>
      <w:r w:rsidR="00A762F9">
        <w:rPr>
          <w:rFonts w:cs="Times New Roman"/>
        </w:rPr>
        <w:t>PEO s tvrzením, že by nejdříve měly proběhnout pozemkové úpravy, po kterých bude hospodařit pouze na svých vlastních pozemcích.</w:t>
      </w:r>
    </w:p>
    <w:p w:rsidR="00CB1E80" w:rsidRPr="007E0664" w:rsidRDefault="00CB1E80" w:rsidP="004D402E">
      <w:pPr>
        <w:pStyle w:val="Odstavecseseznamem"/>
        <w:numPr>
          <w:ilvl w:val="0"/>
          <w:numId w:val="17"/>
        </w:numPr>
        <w:rPr>
          <w:rFonts w:cs="Times New Roman"/>
          <w:b/>
        </w:rPr>
      </w:pPr>
      <w:r w:rsidRPr="00CB1E80">
        <w:rPr>
          <w:rFonts w:cs="Times New Roman"/>
          <w:b/>
        </w:rPr>
        <w:lastRenderedPageBreak/>
        <w:t>K&amp;SL s.r.o</w:t>
      </w:r>
      <w:r>
        <w:rPr>
          <w:rFonts w:cs="Times New Roman"/>
          <w:b/>
        </w:rPr>
        <w:t>.</w:t>
      </w:r>
    </w:p>
    <w:p w:rsidR="00CB1E80" w:rsidRDefault="00A762F9" w:rsidP="00D54200">
      <w:pPr>
        <w:rPr>
          <w:rFonts w:cs="Times New Roman"/>
        </w:rPr>
      </w:pPr>
      <w:r>
        <w:rPr>
          <w:rFonts w:cs="Times New Roman"/>
        </w:rPr>
        <w:t xml:space="preserve">Za firmu </w:t>
      </w:r>
      <w:r>
        <w:t>K</w:t>
      </w:r>
      <w:r w:rsidRPr="00BA7217">
        <w:rPr>
          <w:lang w:val="en-US"/>
        </w:rPr>
        <w:t>&amp;</w:t>
      </w:r>
      <w:r>
        <w:t xml:space="preserve">SL s.r.o. se zúčastnil jednání a vyjádřil p. </w:t>
      </w:r>
      <w:proofErr w:type="spellStart"/>
      <w:r>
        <w:t>Valeška</w:t>
      </w:r>
      <w:proofErr w:type="spellEnd"/>
      <w:r>
        <w:t>. K</w:t>
      </w:r>
      <w:r w:rsidRPr="00BA7217">
        <w:rPr>
          <w:lang w:val="en-US"/>
        </w:rPr>
        <w:t>&amp;</w:t>
      </w:r>
      <w:r>
        <w:t xml:space="preserve">SL s.r.o. souhlasí s variantou 1 navržených PEO. </w:t>
      </w:r>
      <w:r>
        <w:rPr>
          <w:rFonts w:cs="Times New Roman"/>
        </w:rPr>
        <w:t>Zároveň se již nyní firma snaží na dotčených pozemcích uplatňovat protierozní způsoby obhospodařování.</w:t>
      </w:r>
    </w:p>
    <w:p w:rsidR="00CB1E80" w:rsidRDefault="00CB1E80" w:rsidP="00D54200">
      <w:pPr>
        <w:rPr>
          <w:rFonts w:cs="Times New Roman"/>
        </w:rPr>
      </w:pPr>
    </w:p>
    <w:p w:rsidR="00A762F9" w:rsidRPr="007E0664" w:rsidRDefault="00A762F9" w:rsidP="004D402E">
      <w:pPr>
        <w:pStyle w:val="Odstavecseseznamem"/>
        <w:numPr>
          <w:ilvl w:val="0"/>
          <w:numId w:val="17"/>
        </w:numPr>
        <w:rPr>
          <w:rFonts w:cs="Times New Roman"/>
          <w:b/>
        </w:rPr>
      </w:pPr>
      <w:proofErr w:type="spellStart"/>
      <w:r>
        <w:rPr>
          <w:rFonts w:cs="Times New Roman"/>
          <w:b/>
        </w:rPr>
        <w:t>HerHos</w:t>
      </w:r>
      <w:proofErr w:type="spellEnd"/>
      <w:r w:rsidRPr="00CB1E80">
        <w:rPr>
          <w:rFonts w:cs="Times New Roman"/>
          <w:b/>
        </w:rPr>
        <w:t xml:space="preserve"> s.r.o</w:t>
      </w:r>
      <w:r>
        <w:rPr>
          <w:rFonts w:cs="Times New Roman"/>
          <w:b/>
        </w:rPr>
        <w:t>.</w:t>
      </w:r>
    </w:p>
    <w:p w:rsidR="002C7CAE" w:rsidRDefault="00A762F9" w:rsidP="00D54200">
      <w:pPr>
        <w:rPr>
          <w:rFonts w:cs="Times New Roman"/>
        </w:rPr>
      </w:pPr>
      <w:r>
        <w:rPr>
          <w:rFonts w:cs="Times New Roman"/>
        </w:rPr>
        <w:t xml:space="preserve">Za firmu </w:t>
      </w:r>
      <w:proofErr w:type="spellStart"/>
      <w:r>
        <w:rPr>
          <w:rFonts w:cs="Times New Roman"/>
        </w:rPr>
        <w:t>HerHos</w:t>
      </w:r>
      <w:proofErr w:type="spellEnd"/>
      <w:r>
        <w:rPr>
          <w:rFonts w:cs="Times New Roman"/>
        </w:rPr>
        <w:t xml:space="preserve"> s.r.o. se vyjádřil její jednatel Hubert </w:t>
      </w:r>
      <w:proofErr w:type="spellStart"/>
      <w:r>
        <w:rPr>
          <w:rFonts w:cs="Times New Roman"/>
        </w:rPr>
        <w:t>Rustler</w:t>
      </w:r>
      <w:proofErr w:type="spellEnd"/>
      <w:r>
        <w:rPr>
          <w:rFonts w:cs="Times New Roman"/>
        </w:rPr>
        <w:t xml:space="preserve">, který vyjádřil nesouhlas s navrženými </w:t>
      </w:r>
      <w:r w:rsidR="00300D04">
        <w:rPr>
          <w:rFonts w:cs="Times New Roman"/>
        </w:rPr>
        <w:t xml:space="preserve">PEO. Pro </w:t>
      </w:r>
      <w:r w:rsidR="006E4CEE">
        <w:rPr>
          <w:rFonts w:cs="Times New Roman"/>
        </w:rPr>
        <w:t>firmu</w:t>
      </w:r>
      <w:r w:rsidR="006A7394">
        <w:rPr>
          <w:rFonts w:cs="Times New Roman"/>
        </w:rPr>
        <w:t xml:space="preserve"> </w:t>
      </w:r>
      <w:proofErr w:type="spellStart"/>
      <w:r w:rsidR="006A7394">
        <w:rPr>
          <w:rFonts w:cs="Times New Roman"/>
        </w:rPr>
        <w:t>HerHos</w:t>
      </w:r>
      <w:proofErr w:type="spellEnd"/>
      <w:r w:rsidR="006A7394">
        <w:rPr>
          <w:rFonts w:cs="Times New Roman"/>
        </w:rPr>
        <w:t xml:space="preserve"> s.r.o. je navržené rozdělení půdního bloku průlehy a zatravněním nepřijatelné z pohledu hosp</w:t>
      </w:r>
      <w:r w:rsidR="00300D04">
        <w:rPr>
          <w:rFonts w:cs="Times New Roman"/>
        </w:rPr>
        <w:t>odaření. Zároveň ale také uvedl</w:t>
      </w:r>
      <w:r w:rsidR="006A7394">
        <w:rPr>
          <w:rFonts w:cs="Times New Roman"/>
        </w:rPr>
        <w:t>, že již nyní se snaží aplikovat na pozemcích agrotechnická opatře</w:t>
      </w:r>
      <w:r w:rsidR="006E4CEE">
        <w:rPr>
          <w:rFonts w:cs="Times New Roman"/>
        </w:rPr>
        <w:t xml:space="preserve">ní. Protože je ale </w:t>
      </w:r>
      <w:proofErr w:type="gramStart"/>
      <w:r w:rsidR="006E4CEE">
        <w:rPr>
          <w:rFonts w:cs="Times New Roman"/>
        </w:rPr>
        <w:t xml:space="preserve">také </w:t>
      </w:r>
      <w:r w:rsidR="00963C95">
        <w:rPr>
          <w:rFonts w:cs="Times New Roman"/>
        </w:rPr>
        <w:t xml:space="preserve">      </w:t>
      </w:r>
      <w:r w:rsidR="006E4CEE">
        <w:rPr>
          <w:rFonts w:cs="Times New Roman"/>
        </w:rPr>
        <w:t>i jejich</w:t>
      </w:r>
      <w:proofErr w:type="gramEnd"/>
      <w:r w:rsidR="006E4CEE">
        <w:rPr>
          <w:rFonts w:cs="Times New Roman"/>
        </w:rPr>
        <w:t xml:space="preserve"> záj</w:t>
      </w:r>
      <w:r w:rsidR="006A7394">
        <w:rPr>
          <w:rFonts w:cs="Times New Roman"/>
        </w:rPr>
        <w:t>m</w:t>
      </w:r>
      <w:r w:rsidR="006E4CEE">
        <w:rPr>
          <w:rFonts w:cs="Times New Roman"/>
        </w:rPr>
        <w:t>em</w:t>
      </w:r>
      <w:r w:rsidR="006A7394">
        <w:rPr>
          <w:rFonts w:cs="Times New Roman"/>
        </w:rPr>
        <w:t xml:space="preserve"> </w:t>
      </w:r>
      <w:r w:rsidR="00300D04">
        <w:rPr>
          <w:rFonts w:cs="Times New Roman"/>
        </w:rPr>
        <w:t>snižovat erozi půdy, nabídl</w:t>
      </w:r>
      <w:r w:rsidR="006E4CEE">
        <w:rPr>
          <w:rFonts w:cs="Times New Roman"/>
        </w:rPr>
        <w:t xml:space="preserve"> spolupráci při nalezení schůdného řešení.</w:t>
      </w:r>
    </w:p>
    <w:p w:rsidR="003961CE" w:rsidRDefault="007600CB" w:rsidP="00B5388B">
      <w:pPr>
        <w:spacing w:before="120"/>
        <w:rPr>
          <w:rFonts w:cs="Times New Roman"/>
        </w:rPr>
      </w:pPr>
      <w:r>
        <w:rPr>
          <w:rFonts w:cs="Times New Roman"/>
        </w:rPr>
        <w:t xml:space="preserve">Pro nalezení schůdného řešení pro firmu </w:t>
      </w:r>
      <w:proofErr w:type="spellStart"/>
      <w:r>
        <w:rPr>
          <w:rFonts w:cs="Times New Roman"/>
        </w:rPr>
        <w:t>HerHos</w:t>
      </w:r>
      <w:proofErr w:type="spellEnd"/>
      <w:r>
        <w:rPr>
          <w:rFonts w:cs="Times New Roman"/>
        </w:rPr>
        <w:t xml:space="preserve"> s.r.o. by měla </w:t>
      </w:r>
      <w:r w:rsidR="002E32F8">
        <w:rPr>
          <w:rFonts w:cs="Times New Roman"/>
        </w:rPr>
        <w:t xml:space="preserve">v první řadě proběhnout další kola jednání, a to především s Ing. A. </w:t>
      </w:r>
      <w:proofErr w:type="spellStart"/>
      <w:r w:rsidR="002E32F8">
        <w:rPr>
          <w:rFonts w:cs="Times New Roman"/>
        </w:rPr>
        <w:t>Vörösem</w:t>
      </w:r>
      <w:proofErr w:type="spellEnd"/>
      <w:r w:rsidR="002E32F8">
        <w:rPr>
          <w:rFonts w:cs="Times New Roman"/>
        </w:rPr>
        <w:t xml:space="preserve"> (</w:t>
      </w:r>
      <w:proofErr w:type="spellStart"/>
      <w:r w:rsidR="002E32F8">
        <w:rPr>
          <w:rFonts w:cs="Times New Roman"/>
        </w:rPr>
        <w:t>Gasfarm</w:t>
      </w:r>
      <w:proofErr w:type="spellEnd"/>
      <w:r w:rsidR="002E32F8">
        <w:rPr>
          <w:rFonts w:cs="Times New Roman"/>
        </w:rPr>
        <w:t xml:space="preserve"> s.r.o.) a s p. </w:t>
      </w:r>
      <w:proofErr w:type="gramStart"/>
      <w:r w:rsidR="002E32F8">
        <w:rPr>
          <w:rFonts w:cs="Times New Roman"/>
        </w:rPr>
        <w:t>J.S.</w:t>
      </w:r>
      <w:proofErr w:type="gramEnd"/>
      <w:r w:rsidR="002E32F8">
        <w:rPr>
          <w:rFonts w:cs="Times New Roman"/>
        </w:rPr>
        <w:t xml:space="preserve"> </w:t>
      </w:r>
      <w:proofErr w:type="spellStart"/>
      <w:r w:rsidR="002E32F8">
        <w:rPr>
          <w:rFonts w:cs="Times New Roman"/>
        </w:rPr>
        <w:t>Männerem</w:t>
      </w:r>
      <w:proofErr w:type="spellEnd"/>
      <w:r>
        <w:rPr>
          <w:rFonts w:cs="Times New Roman"/>
        </w:rPr>
        <w:t xml:space="preserve"> </w:t>
      </w:r>
      <w:r w:rsidR="002E32F8">
        <w:rPr>
          <w:rFonts w:cs="Times New Roman"/>
        </w:rPr>
        <w:t xml:space="preserve">(Střed Evropy s.r.o.), uživateli a vlastníky dotčených </w:t>
      </w:r>
      <w:r>
        <w:rPr>
          <w:rFonts w:cs="Times New Roman"/>
        </w:rPr>
        <w:t>pozemků</w:t>
      </w:r>
      <w:r w:rsidR="002E32F8">
        <w:rPr>
          <w:rFonts w:cs="Times New Roman"/>
        </w:rPr>
        <w:t xml:space="preserve"> a pozemků v okolí</w:t>
      </w:r>
      <w:r>
        <w:rPr>
          <w:rFonts w:cs="Times New Roman"/>
        </w:rPr>
        <w:t xml:space="preserve">, kde by mohla být výsledkem </w:t>
      </w:r>
      <w:r w:rsidR="002E32F8">
        <w:rPr>
          <w:rFonts w:cs="Times New Roman"/>
        </w:rPr>
        <w:t xml:space="preserve">např. případná směna pozemků orné půdy za pastviny a </w:t>
      </w:r>
      <w:r>
        <w:rPr>
          <w:rFonts w:cs="Times New Roman"/>
        </w:rPr>
        <w:t>naopak.</w:t>
      </w:r>
    </w:p>
    <w:p w:rsidR="007600CB" w:rsidRDefault="007600CB" w:rsidP="00D54200">
      <w:pPr>
        <w:rPr>
          <w:rFonts w:cs="Times New Roman"/>
        </w:rPr>
      </w:pPr>
    </w:p>
    <w:p w:rsidR="00B5388B" w:rsidRDefault="00B5388B" w:rsidP="00D54200">
      <w:pPr>
        <w:rPr>
          <w:rFonts w:cs="Times New Roman"/>
        </w:rPr>
      </w:pPr>
    </w:p>
    <w:p w:rsidR="00300D04" w:rsidRDefault="00CD1E59" w:rsidP="00D54200">
      <w:pPr>
        <w:rPr>
          <w:rFonts w:cs="Times New Roman"/>
        </w:rPr>
      </w:pPr>
      <w:r>
        <w:rPr>
          <w:rFonts w:cs="Times New Roman"/>
        </w:rPr>
        <w:t xml:space="preserve">Součástí Studie jsou i vyjádření správců vodních toků – Povodí Ohře, státní podnik a Lesy České republiky, </w:t>
      </w:r>
      <w:proofErr w:type="spellStart"/>
      <w:proofErr w:type="gramStart"/>
      <w:r>
        <w:rPr>
          <w:rFonts w:cs="Times New Roman"/>
        </w:rPr>
        <w:t>s.p</w:t>
      </w:r>
      <w:proofErr w:type="spellEnd"/>
      <w:r>
        <w:rPr>
          <w:rFonts w:cs="Times New Roman"/>
        </w:rPr>
        <w:t>.</w:t>
      </w:r>
      <w:proofErr w:type="gramEnd"/>
      <w:r>
        <w:rPr>
          <w:rFonts w:cs="Times New Roman"/>
        </w:rPr>
        <w:t xml:space="preserve"> </w:t>
      </w:r>
      <w:r w:rsidR="005D77CF">
        <w:rPr>
          <w:rFonts w:cs="Times New Roman"/>
        </w:rPr>
        <w:t xml:space="preserve">             </w:t>
      </w:r>
      <w:r>
        <w:rPr>
          <w:rFonts w:cs="Times New Roman"/>
        </w:rPr>
        <w:t>a vyjádření dotčených orgánů státní správy – odbor stavební a životního prostředí</w:t>
      </w:r>
      <w:r w:rsidR="00653F17">
        <w:rPr>
          <w:rFonts w:cs="Times New Roman"/>
        </w:rPr>
        <w:t xml:space="preserve"> Městského</w:t>
      </w:r>
      <w:r>
        <w:rPr>
          <w:rFonts w:cs="Times New Roman"/>
        </w:rPr>
        <w:t xml:space="preserve"> </w:t>
      </w:r>
      <w:r w:rsidR="00653F17">
        <w:rPr>
          <w:rFonts w:cs="Times New Roman"/>
        </w:rPr>
        <w:t>úřad C</w:t>
      </w:r>
      <w:r>
        <w:rPr>
          <w:rFonts w:cs="Times New Roman"/>
        </w:rPr>
        <w:t>heb</w:t>
      </w:r>
      <w:r w:rsidR="00653F17">
        <w:rPr>
          <w:rFonts w:cs="Times New Roman"/>
        </w:rPr>
        <w:t>.</w:t>
      </w:r>
    </w:p>
    <w:p w:rsidR="00653F17" w:rsidRDefault="00653F17" w:rsidP="00D54200">
      <w:pPr>
        <w:rPr>
          <w:rFonts w:cs="Times New Roman"/>
        </w:rPr>
      </w:pPr>
    </w:p>
    <w:p w:rsidR="00653F17" w:rsidRPr="007E0664" w:rsidRDefault="00653F17" w:rsidP="004D402E">
      <w:pPr>
        <w:pStyle w:val="Odstavecseseznamem"/>
        <w:numPr>
          <w:ilvl w:val="0"/>
          <w:numId w:val="17"/>
        </w:numPr>
        <w:rPr>
          <w:rFonts w:cs="Times New Roman"/>
          <w:b/>
        </w:rPr>
      </w:pPr>
      <w:r>
        <w:rPr>
          <w:rFonts w:cs="Times New Roman"/>
          <w:b/>
        </w:rPr>
        <w:t>Povodí Ohře, státní podnik</w:t>
      </w:r>
    </w:p>
    <w:p w:rsidR="00653F17" w:rsidRDefault="00653F17" w:rsidP="00D54200">
      <w:pPr>
        <w:rPr>
          <w:rFonts w:cs="Times New Roman"/>
        </w:rPr>
      </w:pPr>
      <w:r>
        <w:rPr>
          <w:rFonts w:cs="Times New Roman"/>
        </w:rPr>
        <w:t>Souhlasí bez zásadních připomínek.</w:t>
      </w:r>
    </w:p>
    <w:p w:rsidR="00653F17" w:rsidRDefault="00653F17" w:rsidP="00D54200">
      <w:pPr>
        <w:rPr>
          <w:rFonts w:cs="Times New Roman"/>
        </w:rPr>
      </w:pPr>
    </w:p>
    <w:p w:rsidR="00653F17" w:rsidRPr="007E0664" w:rsidRDefault="00653F17" w:rsidP="004D402E">
      <w:pPr>
        <w:pStyle w:val="Odstavecseseznamem"/>
        <w:numPr>
          <w:ilvl w:val="0"/>
          <w:numId w:val="17"/>
        </w:numPr>
        <w:rPr>
          <w:rFonts w:cs="Times New Roman"/>
          <w:b/>
        </w:rPr>
      </w:pPr>
      <w:r>
        <w:rPr>
          <w:rFonts w:cs="Times New Roman"/>
          <w:b/>
        </w:rPr>
        <w:t xml:space="preserve">Lesy České republiky, </w:t>
      </w:r>
      <w:proofErr w:type="spellStart"/>
      <w:proofErr w:type="gramStart"/>
      <w:r>
        <w:rPr>
          <w:rFonts w:cs="Times New Roman"/>
          <w:b/>
        </w:rPr>
        <w:t>s.p</w:t>
      </w:r>
      <w:proofErr w:type="spellEnd"/>
      <w:r>
        <w:rPr>
          <w:rFonts w:cs="Times New Roman"/>
          <w:b/>
        </w:rPr>
        <w:t>.</w:t>
      </w:r>
      <w:proofErr w:type="gramEnd"/>
    </w:p>
    <w:p w:rsidR="00CD1E59" w:rsidRDefault="00653F17" w:rsidP="00D54200">
      <w:pPr>
        <w:rPr>
          <w:rFonts w:cs="Times New Roman"/>
        </w:rPr>
      </w:pPr>
      <w:r>
        <w:rPr>
          <w:rFonts w:cs="Times New Roman"/>
        </w:rPr>
        <w:t>Souhlasí bez připomínek.</w:t>
      </w:r>
    </w:p>
    <w:p w:rsidR="00CD1E59" w:rsidRDefault="00CD1E59" w:rsidP="00D54200">
      <w:pPr>
        <w:rPr>
          <w:rFonts w:cs="Times New Roman"/>
        </w:rPr>
      </w:pPr>
    </w:p>
    <w:p w:rsidR="00653F17" w:rsidRPr="007E0664" w:rsidRDefault="00653F17" w:rsidP="004D402E">
      <w:pPr>
        <w:pStyle w:val="Odstavecseseznamem"/>
        <w:numPr>
          <w:ilvl w:val="0"/>
          <w:numId w:val="17"/>
        </w:numPr>
        <w:rPr>
          <w:rFonts w:cs="Times New Roman"/>
          <w:b/>
        </w:rPr>
      </w:pPr>
      <w:r>
        <w:rPr>
          <w:rFonts w:cs="Times New Roman"/>
          <w:b/>
        </w:rPr>
        <w:t>Městský úřad Cheb – odbor stavební a životního prostředí</w:t>
      </w:r>
    </w:p>
    <w:p w:rsidR="00653F17" w:rsidRDefault="00DE1C28" w:rsidP="00D54200">
      <w:pPr>
        <w:rPr>
          <w:rFonts w:cs="Times New Roman"/>
        </w:rPr>
      </w:pPr>
      <w:r>
        <w:rPr>
          <w:rFonts w:cs="Times New Roman"/>
        </w:rPr>
        <w:t xml:space="preserve">Souhlasí bez zásadních připomínek. Dle vyjádření není z dokladové části zřejmé, ke </w:t>
      </w:r>
      <w:r w:rsidR="002E32F8">
        <w:rPr>
          <w:rFonts w:cs="Times New Roman"/>
        </w:rPr>
        <w:t>které variantě PEO se jednotliví</w:t>
      </w:r>
      <w:r>
        <w:rPr>
          <w:rFonts w:cs="Times New Roman"/>
        </w:rPr>
        <w:t xml:space="preserve"> vlastníci přiklání. K tomu uvádí příklad pozemků v místní části Horní </w:t>
      </w:r>
      <w:proofErr w:type="spellStart"/>
      <w:r>
        <w:rPr>
          <w:rFonts w:cs="Times New Roman"/>
        </w:rPr>
        <w:t>Hraničná</w:t>
      </w:r>
      <w:proofErr w:type="spellEnd"/>
      <w:r>
        <w:rPr>
          <w:rFonts w:cs="Times New Roman"/>
        </w:rPr>
        <w:t xml:space="preserve"> v povodí Mlýnského potoka, kde mají být pozemky zatravněny. Na základě předchozích úředních činností vodoprávního úřadu konstatují, že toto opatření bude vzhledem ke způsobu hospodaření a jednání vlastníka pozemku velmi těžko udržitelné. Z tohoto důvodu </w:t>
      </w:r>
      <w:r w:rsidR="007600CB">
        <w:rPr>
          <w:rFonts w:cs="Times New Roman"/>
        </w:rPr>
        <w:t>doporučují v této lokalitě návrh technických opatření místo zatravnění, které vlastník bude respektovat.</w:t>
      </w:r>
    </w:p>
    <w:p w:rsidR="007600CB" w:rsidRDefault="002E32F8" w:rsidP="00B5388B">
      <w:pPr>
        <w:spacing w:before="120"/>
        <w:rPr>
          <w:rFonts w:cs="Times New Roman"/>
        </w:rPr>
      </w:pPr>
      <w:r>
        <w:rPr>
          <w:rFonts w:cs="Times New Roman"/>
        </w:rPr>
        <w:t xml:space="preserve">Vlastníkům a uživatelům pozemků bylo v úvodu žádosti o vyjádření sděleno, že se návrh PEO </w:t>
      </w:r>
      <w:proofErr w:type="gramStart"/>
      <w:r>
        <w:rPr>
          <w:rFonts w:cs="Times New Roman"/>
        </w:rPr>
        <w:t xml:space="preserve">přiklání </w:t>
      </w:r>
      <w:r w:rsidR="003E4741">
        <w:rPr>
          <w:rFonts w:cs="Times New Roman"/>
        </w:rPr>
        <w:t xml:space="preserve">               </w:t>
      </w:r>
      <w:r>
        <w:rPr>
          <w:rFonts w:cs="Times New Roman"/>
        </w:rPr>
        <w:t>k variantě</w:t>
      </w:r>
      <w:proofErr w:type="gramEnd"/>
      <w:r>
        <w:rPr>
          <w:rFonts w:cs="Times New Roman"/>
        </w:rPr>
        <w:t xml:space="preserve"> 1, tedy variantě bez</w:t>
      </w:r>
      <w:r w:rsidR="00A91BDA">
        <w:rPr>
          <w:rFonts w:cs="Times New Roman"/>
        </w:rPr>
        <w:t xml:space="preserve"> technických opatření a v podrobném popisu byl uveden návrh PEO ve variantě 1.</w:t>
      </w:r>
    </w:p>
    <w:p w:rsidR="00A91BDA" w:rsidRDefault="00A91BDA" w:rsidP="00D54200">
      <w:pPr>
        <w:rPr>
          <w:rFonts w:cs="Times New Roman"/>
        </w:rPr>
      </w:pPr>
      <w:r>
        <w:rPr>
          <w:rFonts w:cs="Times New Roman"/>
        </w:rPr>
        <w:t>Ve zmíněné lokalitě v povodí Mlýnského potoka je navrženo ve všech variantách ochranné zatravnění, protože návrh pouze technických opatření by nestačil ke snížení ztráty půdy pod limitní hodnotu 4,0 t/ha/rok.</w:t>
      </w:r>
      <w:r w:rsidR="00D34F48">
        <w:rPr>
          <w:rFonts w:cs="Times New Roman"/>
        </w:rPr>
        <w:t xml:space="preserve"> Navíc je zatravnění v těsné blízkosti vodního toku </w:t>
      </w:r>
      <w:r w:rsidR="003E4741">
        <w:rPr>
          <w:rFonts w:cs="Times New Roman"/>
        </w:rPr>
        <w:t xml:space="preserve">tím </w:t>
      </w:r>
      <w:r w:rsidR="00D34F48">
        <w:rPr>
          <w:rFonts w:cs="Times New Roman"/>
        </w:rPr>
        <w:t>ne</w:t>
      </w:r>
      <w:r w:rsidR="003E4741">
        <w:rPr>
          <w:rFonts w:cs="Times New Roman"/>
        </w:rPr>
        <w:t>j</w:t>
      </w:r>
      <w:r w:rsidR="00D34F48">
        <w:rPr>
          <w:rFonts w:cs="Times New Roman"/>
        </w:rPr>
        <w:t xml:space="preserve">vhodnějším způsobem, jak zabránit vnosu </w:t>
      </w:r>
      <w:r w:rsidR="00400730">
        <w:rPr>
          <w:rFonts w:cs="Times New Roman"/>
        </w:rPr>
        <w:t>orné půdy</w:t>
      </w:r>
      <w:r w:rsidR="00D34F48">
        <w:rPr>
          <w:rFonts w:cs="Times New Roman"/>
        </w:rPr>
        <w:t xml:space="preserve"> do toku</w:t>
      </w:r>
      <w:r w:rsidR="00400730">
        <w:rPr>
          <w:rFonts w:cs="Times New Roman"/>
        </w:rPr>
        <w:t>. Dále s návrhem technických opatření by uživatelé pozemků nesouhlasili z důvodu ztížení jejich obhospodařování. Z těchto důvodů se organizační a agrotechnická opatření jeví jako nejschůdnější možnost pro omezení ztráty půdy vodní erozí.</w:t>
      </w:r>
    </w:p>
    <w:p w:rsidR="00653F17" w:rsidRDefault="00653F17" w:rsidP="00D54200">
      <w:pPr>
        <w:rPr>
          <w:rFonts w:cs="Times New Roman"/>
        </w:rPr>
      </w:pPr>
    </w:p>
    <w:p w:rsidR="001E58AE" w:rsidRDefault="006E4CEE" w:rsidP="007E682B">
      <w:pPr>
        <w:spacing w:before="120"/>
        <w:rPr>
          <w:rFonts w:cs="Times New Roman"/>
        </w:rPr>
      </w:pPr>
      <w:r>
        <w:rPr>
          <w:rFonts w:cs="Times New Roman"/>
        </w:rPr>
        <w:t xml:space="preserve">Účelem Studie bylo zmapování zájmového území a identifikace </w:t>
      </w:r>
      <w:r w:rsidR="001E58AE">
        <w:rPr>
          <w:rFonts w:cs="Times New Roman"/>
        </w:rPr>
        <w:t xml:space="preserve">míst, která vyžadují nějaká </w:t>
      </w:r>
      <w:proofErr w:type="gramStart"/>
      <w:r w:rsidR="001E58AE">
        <w:rPr>
          <w:rFonts w:cs="Times New Roman"/>
        </w:rPr>
        <w:t xml:space="preserve">protierozní </w:t>
      </w:r>
      <w:r w:rsidR="005D77CF">
        <w:rPr>
          <w:rFonts w:cs="Times New Roman"/>
        </w:rPr>
        <w:t xml:space="preserve">                                    </w:t>
      </w:r>
      <w:r w:rsidR="001E58AE">
        <w:rPr>
          <w:rFonts w:cs="Times New Roman"/>
        </w:rPr>
        <w:t>a protipovodňová</w:t>
      </w:r>
      <w:proofErr w:type="gramEnd"/>
      <w:r w:rsidR="001E58AE">
        <w:rPr>
          <w:rFonts w:cs="Times New Roman"/>
        </w:rPr>
        <w:t xml:space="preserve"> opatření. </w:t>
      </w:r>
      <w:r w:rsidR="00653F17">
        <w:rPr>
          <w:rFonts w:cs="Times New Roman"/>
        </w:rPr>
        <w:t xml:space="preserve">Analýzou území bylo zjištěno, že ztráta půdy </w:t>
      </w:r>
      <w:r w:rsidR="00F153DD">
        <w:rPr>
          <w:rFonts w:cs="Times New Roman"/>
        </w:rPr>
        <w:t xml:space="preserve">vodní erozí </w:t>
      </w:r>
      <w:r w:rsidR="00653F17">
        <w:rPr>
          <w:rFonts w:cs="Times New Roman"/>
        </w:rPr>
        <w:t xml:space="preserve">se pohybuje v rozmezí od 0 do 20 t/ha/rok. </w:t>
      </w:r>
      <w:r w:rsidR="00F153DD">
        <w:rPr>
          <w:rFonts w:cs="Times New Roman"/>
        </w:rPr>
        <w:t xml:space="preserve">Dále bylo zjištěno, že zájmové území není ohroženo větrnou erozí. </w:t>
      </w:r>
      <w:r w:rsidR="00E029EF">
        <w:rPr>
          <w:rFonts w:cs="Times New Roman"/>
        </w:rPr>
        <w:t xml:space="preserve">Na 26 půdních blocích, </w:t>
      </w:r>
      <w:r w:rsidR="00E029EF">
        <w:t>které přesahovaly l</w:t>
      </w:r>
      <w:r w:rsidR="00400730">
        <w:t>imit přípustné ztráty půdy (4 t/</w:t>
      </w:r>
      <w:r w:rsidR="00E029EF">
        <w:t>ha</w:t>
      </w:r>
      <w:r w:rsidR="00400730">
        <w:rPr>
          <w:vertAlign w:val="superscript"/>
        </w:rPr>
        <w:t>/</w:t>
      </w:r>
      <w:r w:rsidR="00E029EF">
        <w:t xml:space="preserve">rok) a </w:t>
      </w:r>
      <w:r w:rsidR="00F153DD">
        <w:t>na těch dílech</w:t>
      </w:r>
      <w:r w:rsidR="00E029EF">
        <w:t xml:space="preserve"> půdních bloků, které v průměrné hodnotě tento limit </w:t>
      </w:r>
      <w:r w:rsidR="00F153DD">
        <w:t xml:space="preserve">sice </w:t>
      </w:r>
      <w:r w:rsidR="00E029EF">
        <w:t>nepřesahovaly, ale v jejich ploše existovala místa, která tento limit výrazně přesahovala</w:t>
      </w:r>
      <w:r w:rsidR="00E029EF">
        <w:rPr>
          <w:rFonts w:cs="Times New Roman"/>
        </w:rPr>
        <w:t xml:space="preserve">, byla navržena protierozní opatření. </w:t>
      </w:r>
      <w:r w:rsidR="00426B69">
        <w:rPr>
          <w:rFonts w:cs="Times New Roman"/>
        </w:rPr>
        <w:t>Protierozní opatření byla navržena variantně</w:t>
      </w:r>
      <w:r w:rsidR="00426B69">
        <w:t xml:space="preserve"> z důvodu představení co nejširšího pole možností proveditelných v daném zájmovém úz</w:t>
      </w:r>
      <w:r w:rsidR="00400730">
        <w:t>emí. I když byla zvolena pouze</w:t>
      </w:r>
      <w:r w:rsidR="00426B69">
        <w:t xml:space="preserve"> varianta</w:t>
      </w:r>
      <w:r w:rsidR="00400730">
        <w:t xml:space="preserve"> 1, </w:t>
      </w:r>
      <w:r w:rsidR="00426B69">
        <w:t>bez technických opatření, ostatní 2 varianty mohou posloužit jako podklad pro případná budoucí</w:t>
      </w:r>
      <w:r w:rsidR="00400730">
        <w:t xml:space="preserve"> projednání v sousedních </w:t>
      </w:r>
      <w:proofErr w:type="spellStart"/>
      <w:proofErr w:type="gramStart"/>
      <w:r w:rsidR="00400730">
        <w:t>k.ú</w:t>
      </w:r>
      <w:proofErr w:type="spellEnd"/>
      <w:r w:rsidR="00400730">
        <w:t xml:space="preserve">. </w:t>
      </w:r>
      <w:r w:rsidR="005D77CF">
        <w:t xml:space="preserve">                     </w:t>
      </w:r>
      <w:r w:rsidR="00400730">
        <w:t xml:space="preserve">v </w:t>
      </w:r>
      <w:r w:rsidR="00426B69">
        <w:t>rámci</w:t>
      </w:r>
      <w:proofErr w:type="gramEnd"/>
      <w:r w:rsidR="00426B69">
        <w:t xml:space="preserve"> návrhů komplexních pozemkových úprav. </w:t>
      </w:r>
      <w:r w:rsidR="001E58AE">
        <w:rPr>
          <w:rFonts w:cs="Times New Roman"/>
        </w:rPr>
        <w:t>Zároveň bylo provedeno i vyhodnocen</w:t>
      </w:r>
      <w:r w:rsidR="00F153DD">
        <w:rPr>
          <w:rFonts w:cs="Times New Roman"/>
        </w:rPr>
        <w:t xml:space="preserve">í účinnosti navržených </w:t>
      </w:r>
      <w:r w:rsidR="00F153DD">
        <w:rPr>
          <w:rFonts w:cs="Times New Roman"/>
        </w:rPr>
        <w:lastRenderedPageBreak/>
        <w:t xml:space="preserve">opatření, ze kterého vyplývá, že účinek PEO </w:t>
      </w:r>
      <w:r w:rsidR="00400730">
        <w:rPr>
          <w:rFonts w:cs="Times New Roman"/>
        </w:rPr>
        <w:t xml:space="preserve">by </w:t>
      </w:r>
      <w:r w:rsidR="00F153DD">
        <w:rPr>
          <w:rFonts w:cs="Times New Roman"/>
        </w:rPr>
        <w:t>byl v řadě případů velice efektivní. V zájmovém území bylo na základě analýz drah soustředěného odtoku a terénního průzkumu vytipováno celkem 16 kritických profilů, kde byla stanovena doba koncentrace odtoku a kulminační průtok. V těchto profilech byla potom také vyhodnocena účinnost PEO na odtokové poměry</w:t>
      </w:r>
      <w:r w:rsidR="00F66A89">
        <w:rPr>
          <w:rFonts w:cs="Times New Roman"/>
        </w:rPr>
        <w:t>, ze které vychází navržená opatření také jako velmi efektivní.</w:t>
      </w:r>
    </w:p>
    <w:p w:rsidR="001E58AE" w:rsidRDefault="001E58AE" w:rsidP="00D54200">
      <w:pPr>
        <w:rPr>
          <w:rFonts w:cs="Times New Roman"/>
        </w:rPr>
      </w:pPr>
      <w:r>
        <w:rPr>
          <w:rFonts w:cs="Times New Roman"/>
        </w:rPr>
        <w:t xml:space="preserve">Účelem </w:t>
      </w:r>
      <w:r w:rsidR="006E4CEE">
        <w:rPr>
          <w:rFonts w:cs="Times New Roman"/>
        </w:rPr>
        <w:t>projednání navrhovaných protierozních opatření bylo zmapování v</w:t>
      </w:r>
      <w:r>
        <w:rPr>
          <w:rFonts w:cs="Times New Roman"/>
        </w:rPr>
        <w:t>ztahů</w:t>
      </w:r>
      <w:r w:rsidR="00F66A89">
        <w:rPr>
          <w:rFonts w:cs="Times New Roman"/>
        </w:rPr>
        <w:t xml:space="preserve"> a postojů dotčených vlastníků,</w:t>
      </w:r>
      <w:r>
        <w:rPr>
          <w:rFonts w:cs="Times New Roman"/>
        </w:rPr>
        <w:t xml:space="preserve"> uživatelů pozemků</w:t>
      </w:r>
      <w:r w:rsidR="003E4741">
        <w:rPr>
          <w:rFonts w:cs="Times New Roman"/>
        </w:rPr>
        <w:t>, správců vodní</w:t>
      </w:r>
      <w:r w:rsidR="00F66A89">
        <w:rPr>
          <w:rFonts w:cs="Times New Roman"/>
        </w:rPr>
        <w:t>ch toků, zástupců obce a dotčených orgánů státní správy</w:t>
      </w:r>
      <w:r>
        <w:rPr>
          <w:rFonts w:cs="Times New Roman"/>
        </w:rPr>
        <w:t>. Cílem bylo dosažení dostatečného podkladu pro budoucí komplexní pozemkové úpravy.</w:t>
      </w:r>
    </w:p>
    <w:p w:rsidR="006E4CEE" w:rsidRPr="007A5053" w:rsidRDefault="001E58AE" w:rsidP="007E682B">
      <w:pPr>
        <w:spacing w:before="120"/>
      </w:pPr>
      <w:r>
        <w:rPr>
          <w:rFonts w:cs="Times New Roman"/>
        </w:rPr>
        <w:t xml:space="preserve">Před návrhem </w:t>
      </w:r>
      <w:r w:rsidR="008A2109">
        <w:rPr>
          <w:rFonts w:cs="Times New Roman"/>
        </w:rPr>
        <w:t xml:space="preserve">komplexních </w:t>
      </w:r>
      <w:r>
        <w:rPr>
          <w:rFonts w:cs="Times New Roman"/>
        </w:rPr>
        <w:t xml:space="preserve">pozemkových úprav by měla proběhnout další kola projednávání se všemi dotčenými vlastníky a uživateli pozemků, aby byla nalezena společná řešení, např. formou směny pozemků, která by při realizaci opatření vyhovovala všem </w:t>
      </w:r>
      <w:r w:rsidR="00146225">
        <w:rPr>
          <w:rFonts w:cs="Times New Roman"/>
        </w:rPr>
        <w:t xml:space="preserve">dotčeným </w:t>
      </w:r>
      <w:r>
        <w:rPr>
          <w:rFonts w:cs="Times New Roman"/>
        </w:rPr>
        <w:t>stranám.</w:t>
      </w:r>
    </w:p>
    <w:p w:rsidR="00FD48EB" w:rsidRPr="007A5053" w:rsidRDefault="00FD48EB" w:rsidP="00D54200"/>
    <w:p w:rsidR="00FD48EB" w:rsidRDefault="00FD48EB" w:rsidP="00D54200"/>
    <w:p w:rsidR="00FD48EB" w:rsidRDefault="00FD48EB" w:rsidP="00D54200"/>
    <w:p w:rsidR="00AA205F" w:rsidRDefault="00AA205F" w:rsidP="00AA205F">
      <w:pPr>
        <w:jc w:val="right"/>
      </w:pPr>
    </w:p>
    <w:p w:rsidR="00AA205F" w:rsidRDefault="00AA205F" w:rsidP="00AA205F">
      <w:pPr>
        <w:jc w:val="right"/>
      </w:pPr>
    </w:p>
    <w:p w:rsidR="00AA205F" w:rsidRDefault="00AA205F" w:rsidP="00AA205F">
      <w:pPr>
        <w:jc w:val="right"/>
      </w:pPr>
      <w:r>
        <w:t>V Praze</w:t>
      </w:r>
    </w:p>
    <w:p w:rsidR="00AA205F" w:rsidRPr="00C11511" w:rsidRDefault="003D34FF" w:rsidP="00AA205F">
      <w:pPr>
        <w:jc w:val="right"/>
      </w:pPr>
      <w:r>
        <w:t>11</w:t>
      </w:r>
      <w:r w:rsidR="00436190">
        <w:t>/2016</w:t>
      </w:r>
    </w:p>
    <w:p w:rsidR="009F70A0" w:rsidRPr="00B203DF" w:rsidRDefault="009F70A0" w:rsidP="00F93741"/>
    <w:sectPr w:rsidR="009F70A0" w:rsidRPr="00B203DF" w:rsidSect="0037547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A533A" w:rsidRDefault="001A533A" w:rsidP="00F62749">
      <w:pPr>
        <w:spacing w:line="240" w:lineRule="auto"/>
      </w:pPr>
      <w:r>
        <w:separator/>
      </w:r>
    </w:p>
  </w:endnote>
  <w:endnote w:type="continuationSeparator" w:id="0">
    <w:p w:rsidR="001A533A" w:rsidRDefault="001A533A" w:rsidP="00F62749">
      <w:pPr>
        <w:spacing w:line="240" w:lineRule="auto"/>
      </w:pPr>
      <w:r>
        <w:continuationSeparator/>
      </w:r>
    </w:p>
  </w:endnote>
  <w:endnote w:type="continuationNotice" w:id="1">
    <w:p w:rsidR="001A533A" w:rsidRDefault="001A533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2AFF" w:usb1="C000247B"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178B" w:rsidRPr="00A328C7" w:rsidRDefault="00C0178B" w:rsidP="005E3B8D">
    <w:pPr>
      <w:pStyle w:val="Zpat"/>
      <w:framePr w:wrap="around" w:vAnchor="text" w:hAnchor="page" w:x="5941" w:y="284"/>
      <w:rPr>
        <w:rStyle w:val="slostrnky"/>
        <w:b/>
        <w:sz w:val="20"/>
        <w:szCs w:val="20"/>
      </w:rPr>
    </w:pPr>
  </w:p>
  <w:p w:rsidR="00C0178B" w:rsidRPr="00A328C7" w:rsidRDefault="00C0178B" w:rsidP="005E3B8D">
    <w:pPr>
      <w:pStyle w:val="Zpat"/>
      <w:pBdr>
        <w:bottom w:val="single" w:sz="4" w:space="1" w:color="auto"/>
      </w:pBdr>
      <w:rPr>
        <w:b/>
        <w:sz w:val="20"/>
        <w:szCs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2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69"/>
      <w:gridCol w:w="2225"/>
    </w:tblGrid>
    <w:tr w:rsidR="00C0178B" w:rsidTr="00F93741">
      <w:trPr>
        <w:cantSplit/>
        <w:trHeight w:val="264"/>
        <w:jc w:val="center"/>
      </w:trPr>
      <w:tc>
        <w:tcPr>
          <w:tcW w:w="7069" w:type="dxa"/>
          <w:tcBorders>
            <w:top w:val="nil"/>
            <w:left w:val="nil"/>
            <w:bottom w:val="single" w:sz="4" w:space="0" w:color="auto"/>
            <w:right w:val="nil"/>
          </w:tcBorders>
        </w:tcPr>
        <w:p w:rsidR="00C0178B" w:rsidRDefault="00C0178B" w:rsidP="00F62749">
          <w:pPr>
            <w:pStyle w:val="Zpat"/>
            <w:tabs>
              <w:tab w:val="left" w:pos="180"/>
              <w:tab w:val="center" w:pos="6020"/>
            </w:tabs>
            <w:ind w:right="214"/>
            <w:rPr>
              <w:color w:val="C0C0C0"/>
            </w:rPr>
          </w:pPr>
        </w:p>
      </w:tc>
      <w:tc>
        <w:tcPr>
          <w:tcW w:w="2225" w:type="dxa"/>
          <w:tcBorders>
            <w:top w:val="nil"/>
            <w:left w:val="nil"/>
            <w:bottom w:val="single" w:sz="4" w:space="0" w:color="auto"/>
            <w:right w:val="nil"/>
          </w:tcBorders>
        </w:tcPr>
        <w:p w:rsidR="00C0178B" w:rsidRDefault="00C0178B" w:rsidP="00F62749">
          <w:pPr>
            <w:pStyle w:val="Zpat"/>
            <w:ind w:hanging="70"/>
            <w:jc w:val="center"/>
            <w:rPr>
              <w:color w:val="C0C0C0"/>
            </w:rPr>
          </w:pPr>
        </w:p>
      </w:tc>
    </w:tr>
  </w:tbl>
  <w:p w:rsidR="00C0178B" w:rsidRPr="002C0A05" w:rsidRDefault="00C0178B" w:rsidP="00F62749">
    <w:pPr>
      <w:pStyle w:val="Zhlav"/>
      <w:tabs>
        <w:tab w:val="left" w:pos="260"/>
        <w:tab w:val="center" w:pos="7285"/>
      </w:tabs>
      <w:jc w:val="left"/>
      <w:rPr>
        <w:rFonts w:cs="Arial"/>
      </w:rPr>
    </w:pPr>
    <w:r w:rsidRPr="005C6923">
      <w:rPr>
        <w:i/>
      </w:rPr>
      <w:t xml:space="preserve">SOP </w:t>
    </w:r>
    <w:r>
      <w:rPr>
        <w:i/>
      </w:rPr>
      <w:t xml:space="preserve">pro </w:t>
    </w:r>
    <w:proofErr w:type="spellStart"/>
    <w:proofErr w:type="gramStart"/>
    <w:r w:rsidRPr="005C6923">
      <w:rPr>
        <w:i/>
      </w:rPr>
      <w:t>k.ú</w:t>
    </w:r>
    <w:proofErr w:type="spellEnd"/>
    <w:r w:rsidRPr="005C6923">
      <w:rPr>
        <w:i/>
      </w:rPr>
      <w:t>.</w:t>
    </w:r>
    <w:proofErr w:type="gramEnd"/>
    <w:r w:rsidRPr="005C6923">
      <w:rPr>
        <w:i/>
      </w:rPr>
      <w:t xml:space="preserve"> Pomezí na Ohří a </w:t>
    </w:r>
    <w:proofErr w:type="spellStart"/>
    <w:proofErr w:type="gramStart"/>
    <w:r w:rsidRPr="005C6923">
      <w:rPr>
        <w:i/>
      </w:rPr>
      <w:t>k.ú</w:t>
    </w:r>
    <w:proofErr w:type="spellEnd"/>
    <w:r w:rsidRPr="005C6923">
      <w:rPr>
        <w:i/>
      </w:rPr>
      <w:t>.</w:t>
    </w:r>
    <w:proofErr w:type="gramEnd"/>
    <w:r w:rsidRPr="005C6923">
      <w:rPr>
        <w:i/>
      </w:rPr>
      <w:t xml:space="preserve"> Dolní </w:t>
    </w:r>
    <w:proofErr w:type="spellStart"/>
    <w:r w:rsidRPr="005C6923">
      <w:rPr>
        <w:i/>
      </w:rPr>
      <w:t>Hraničná</w:t>
    </w:r>
    <w:proofErr w:type="spellEnd"/>
    <w:r w:rsidRPr="002C0A05">
      <w:rPr>
        <w:b/>
        <w:i/>
      </w:rPr>
      <w:tab/>
    </w:r>
    <w:r w:rsidRPr="002C0A05">
      <w:rPr>
        <w:rFonts w:cs="Arial"/>
      </w:rPr>
      <w:tab/>
    </w:r>
    <w:r w:rsidRPr="002C0A05">
      <w:rPr>
        <w:rFonts w:cs="Arial"/>
      </w:rPr>
      <w:tab/>
    </w:r>
    <w:r w:rsidRPr="002C0A05">
      <w:rPr>
        <w:rFonts w:cs="Arial"/>
      </w:rPr>
      <w:fldChar w:fldCharType="begin"/>
    </w:r>
    <w:r w:rsidRPr="002C0A05">
      <w:rPr>
        <w:rFonts w:cs="Arial"/>
      </w:rPr>
      <w:instrText>PAGE   \* MERGEFORMAT</w:instrText>
    </w:r>
    <w:r w:rsidRPr="002C0A05">
      <w:rPr>
        <w:rFonts w:cs="Arial"/>
      </w:rPr>
      <w:fldChar w:fldCharType="separate"/>
    </w:r>
    <w:r w:rsidR="00963C95">
      <w:rPr>
        <w:rFonts w:cs="Arial"/>
        <w:noProof/>
      </w:rPr>
      <w:t>4</w:t>
    </w:r>
    <w:r w:rsidRPr="002C0A05">
      <w:rPr>
        <w:rFonts w:cs="Arial"/>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A533A" w:rsidRDefault="001A533A" w:rsidP="00F62749">
      <w:pPr>
        <w:spacing w:line="240" w:lineRule="auto"/>
      </w:pPr>
      <w:r>
        <w:separator/>
      </w:r>
    </w:p>
  </w:footnote>
  <w:footnote w:type="continuationSeparator" w:id="0">
    <w:p w:rsidR="001A533A" w:rsidRDefault="001A533A" w:rsidP="00F62749">
      <w:pPr>
        <w:spacing w:line="240" w:lineRule="auto"/>
      </w:pPr>
      <w:r>
        <w:continuationSeparator/>
      </w:r>
    </w:p>
  </w:footnote>
  <w:footnote w:type="continuationNotice" w:id="1">
    <w:p w:rsidR="001A533A" w:rsidRDefault="001A533A">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178B" w:rsidRDefault="00C0178B" w:rsidP="00001953">
    <w:pPr>
      <w:pStyle w:val="Zhlav"/>
      <w:pBdr>
        <w:bottom w:val="single" w:sz="4" w:space="1" w:color="auto"/>
      </w:pBdr>
      <w:tabs>
        <w:tab w:val="clear" w:pos="9072"/>
        <w:tab w:val="right" w:pos="10260"/>
      </w:tabs>
    </w:pPr>
    <w:r w:rsidRPr="00AD42CC">
      <w:rPr>
        <w:b/>
        <w:smallCaps/>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096"/>
      <w:gridCol w:w="3118"/>
    </w:tblGrid>
    <w:tr w:rsidR="00C0178B" w:rsidTr="00F93741">
      <w:trPr>
        <w:cantSplit/>
        <w:trHeight w:val="625"/>
        <w:jc w:val="center"/>
      </w:trPr>
      <w:tc>
        <w:tcPr>
          <w:tcW w:w="6096" w:type="dxa"/>
          <w:tcBorders>
            <w:top w:val="nil"/>
            <w:left w:val="nil"/>
            <w:bottom w:val="single" w:sz="4" w:space="0" w:color="auto"/>
            <w:right w:val="nil"/>
          </w:tcBorders>
        </w:tcPr>
        <w:p w:rsidR="00C0178B" w:rsidRDefault="00C0178B" w:rsidP="00F62749">
          <w:pPr>
            <w:pStyle w:val="Zpat"/>
            <w:tabs>
              <w:tab w:val="clear" w:pos="4536"/>
              <w:tab w:val="left" w:pos="0"/>
              <w:tab w:val="center" w:pos="3191"/>
              <w:tab w:val="center" w:pos="6026"/>
            </w:tabs>
            <w:ind w:right="214"/>
            <w:jc w:val="center"/>
            <w:rPr>
              <w:color w:val="C0C0C0"/>
            </w:rPr>
          </w:pPr>
        </w:p>
      </w:tc>
      <w:tc>
        <w:tcPr>
          <w:tcW w:w="3118" w:type="dxa"/>
          <w:tcBorders>
            <w:top w:val="nil"/>
            <w:left w:val="nil"/>
            <w:bottom w:val="single" w:sz="4" w:space="0" w:color="auto"/>
            <w:right w:val="nil"/>
          </w:tcBorders>
        </w:tcPr>
        <w:p w:rsidR="00C0178B" w:rsidRDefault="00C0178B" w:rsidP="00F62749">
          <w:pPr>
            <w:pStyle w:val="Zpat"/>
            <w:ind w:hanging="70"/>
            <w:jc w:val="center"/>
            <w:rPr>
              <w:color w:val="C0C0C0"/>
            </w:rPr>
          </w:pPr>
        </w:p>
        <w:p w:rsidR="00C0178B" w:rsidRPr="005C6923" w:rsidRDefault="00C0178B" w:rsidP="00F62749">
          <w:pPr>
            <w:jc w:val="right"/>
            <w:rPr>
              <w:i/>
            </w:rPr>
          </w:pPr>
          <w:r w:rsidRPr="005C6923">
            <w:rPr>
              <w:i/>
              <w:sz w:val="20"/>
            </w:rPr>
            <w:t>Průvodní a technická zpráva</w:t>
          </w:r>
        </w:p>
      </w:tc>
    </w:tr>
  </w:tbl>
  <w:p w:rsidR="00C0178B" w:rsidRDefault="00C0178B">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F61EC5"/>
    <w:multiLevelType w:val="multilevel"/>
    <w:tmpl w:val="921A9DCC"/>
    <w:lvl w:ilvl="0">
      <w:start w:val="1"/>
      <w:numFmt w:val="decimal"/>
      <w:pStyle w:val="Nadpis1"/>
      <w:lvlText w:val="A.%1"/>
      <w:lvlJc w:val="left"/>
      <w:pPr>
        <w:ind w:left="360" w:hanging="360"/>
      </w:pPr>
      <w:rPr>
        <w:rFonts w:hint="default"/>
        <w:b/>
        <w:i w:val="0"/>
        <w:caps/>
        <w:strike w:val="0"/>
        <w:dstrike w:val="0"/>
        <w:vanish w:val="0"/>
        <w:spacing w:val="0"/>
        <w:w w:val="100"/>
        <w:kern w:val="0"/>
        <w:position w:val="0"/>
        <w:sz w:val="36"/>
        <w:vertAlign w:val="baseline"/>
        <w14:cntxtAlts w14:val="0"/>
      </w:rPr>
    </w:lvl>
    <w:lvl w:ilvl="1">
      <w:start w:val="1"/>
      <w:numFmt w:val="decimal"/>
      <w:lvlText w:val="A.%1.%2"/>
      <w:lvlJc w:val="left"/>
      <w:pPr>
        <w:ind w:left="794" w:hanging="794"/>
      </w:pPr>
      <w:rPr>
        <w:rFonts w:hint="default"/>
      </w:rPr>
    </w:lvl>
    <w:lvl w:ilvl="2">
      <w:start w:val="1"/>
      <w:numFmt w:val="decimal"/>
      <w:pStyle w:val="Nadpis3"/>
      <w:lvlText w:val="A.%1.%2.%3"/>
      <w:lvlJc w:val="left"/>
      <w:pPr>
        <w:ind w:left="907" w:hanging="90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02A522DD"/>
    <w:multiLevelType w:val="hybridMultilevel"/>
    <w:tmpl w:val="4E24149C"/>
    <w:lvl w:ilvl="0" w:tplc="153E5BFE">
      <w:start w:val="1"/>
      <w:numFmt w:val="bullet"/>
      <w:lvlText w:val=""/>
      <w:lvlJc w:val="left"/>
      <w:pPr>
        <w:ind w:left="720" w:hanging="360"/>
      </w:pPr>
      <w:rPr>
        <w:rFonts w:ascii="Symbol" w:hAnsi="Symbol" w:hint="default"/>
        <w:kern w:val="16"/>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70E5AA7"/>
    <w:multiLevelType w:val="hybridMultilevel"/>
    <w:tmpl w:val="A9688E0E"/>
    <w:lvl w:ilvl="0" w:tplc="10641920">
      <w:start w:val="1"/>
      <w:numFmt w:val="decimal"/>
      <w:pStyle w:val="NadpisA31"/>
      <w:lvlText w:val="A.3.%1"/>
      <w:lvlJc w:val="left"/>
      <w:pPr>
        <w:ind w:left="1080" w:hanging="360"/>
      </w:pPr>
      <w:rPr>
        <w:rFonts w:ascii="Times New Roman" w:hAnsi="Times New Roman" w:hint="default"/>
        <w:b/>
        <w:i w:val="0"/>
        <w:caps/>
        <w:strike w:val="0"/>
        <w:dstrike w:val="0"/>
        <w:vanish w:val="0"/>
        <w:spacing w:val="0"/>
        <w:w w:val="100"/>
        <w:kern w:val="0"/>
        <w:position w:val="0"/>
        <w:sz w:val="28"/>
        <w:vertAlign w:val="baseline"/>
        <w14:cntxtAlts w14:val="0"/>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 w15:restartNumberingAfterBreak="0">
    <w:nsid w:val="08FA7CCC"/>
    <w:multiLevelType w:val="hybridMultilevel"/>
    <w:tmpl w:val="F8789CDC"/>
    <w:lvl w:ilvl="0" w:tplc="FB0810CE">
      <w:start w:val="2"/>
      <w:numFmt w:val="upperRoman"/>
      <w:lvlText w:val="%1."/>
      <w:lvlJc w:val="left"/>
      <w:pPr>
        <w:ind w:left="720" w:hanging="360"/>
      </w:pPr>
      <w:rPr>
        <w:rFonts w:ascii="Arial Narrow" w:eastAsiaTheme="majorEastAsia" w:hAnsi="Arial Narrow" w:cstheme="majorBidi"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13C46CAF"/>
    <w:multiLevelType w:val="hybridMultilevel"/>
    <w:tmpl w:val="EB06CEAE"/>
    <w:lvl w:ilvl="0" w:tplc="04050001">
      <w:start w:val="1"/>
      <w:numFmt w:val="bullet"/>
      <w:lvlText w:val=""/>
      <w:lvlJc w:val="left"/>
      <w:pPr>
        <w:ind w:left="405" w:hanging="360"/>
      </w:pPr>
      <w:rPr>
        <w:rFonts w:ascii="Symbol" w:hAnsi="Symbol" w:hint="default"/>
      </w:rPr>
    </w:lvl>
    <w:lvl w:ilvl="1" w:tplc="5A26DB0C">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6B97641"/>
    <w:multiLevelType w:val="hybridMultilevel"/>
    <w:tmpl w:val="C934490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D017414"/>
    <w:multiLevelType w:val="hybridMultilevel"/>
    <w:tmpl w:val="EFA2B46E"/>
    <w:lvl w:ilvl="0" w:tplc="DB26F3F2">
      <w:start w:val="1"/>
      <w:numFmt w:val="decimal"/>
      <w:pStyle w:val="NadpisA61"/>
      <w:lvlText w:val="A.6.%1"/>
      <w:lvlJc w:val="left"/>
      <w:pPr>
        <w:ind w:left="720" w:hanging="360"/>
      </w:pPr>
      <w:rPr>
        <w:rFonts w:ascii="Times New Roman" w:hAnsi="Times New Roman" w:hint="default"/>
        <w:b/>
        <w:i w:val="0"/>
        <w:caps/>
        <w:strike w:val="0"/>
        <w:dstrike w:val="0"/>
        <w:vanish w:val="0"/>
        <w:spacing w:val="0"/>
        <w:w w:val="100"/>
        <w:kern w:val="0"/>
        <w:position w:val="0"/>
        <w:sz w:val="28"/>
        <w:vertAlign w:val="baseline"/>
        <w14:cntxtAlts w14: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FF24A11"/>
    <w:multiLevelType w:val="hybridMultilevel"/>
    <w:tmpl w:val="4EAA4E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23551E6A"/>
    <w:multiLevelType w:val="hybridMultilevel"/>
    <w:tmpl w:val="FB6E3E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373A620B"/>
    <w:multiLevelType w:val="hybridMultilevel"/>
    <w:tmpl w:val="301AA336"/>
    <w:lvl w:ilvl="0" w:tplc="153E5BFE">
      <w:start w:val="1"/>
      <w:numFmt w:val="bullet"/>
      <w:lvlText w:val=""/>
      <w:lvlJc w:val="left"/>
      <w:pPr>
        <w:ind w:left="720" w:hanging="360"/>
      </w:pPr>
      <w:rPr>
        <w:rFonts w:ascii="Symbol" w:hAnsi="Symbol" w:hint="default"/>
        <w:kern w:val="16"/>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3D6F0FE3"/>
    <w:multiLevelType w:val="hybridMultilevel"/>
    <w:tmpl w:val="6F046EA0"/>
    <w:lvl w:ilvl="0" w:tplc="564E4BF0">
      <w:start w:val="1"/>
      <w:numFmt w:val="decimal"/>
      <w:pStyle w:val="Nadpis321"/>
      <w:lvlText w:val="A.3.2.%1"/>
      <w:lvlJc w:val="left"/>
      <w:pPr>
        <w:ind w:left="720" w:hanging="360"/>
      </w:pPr>
      <w:rPr>
        <w:rFonts w:ascii="Times New Roman" w:hAnsi="Times New Roman" w:hint="default"/>
        <w:b/>
        <w:i w:val="0"/>
        <w:caps/>
        <w:strike w:val="0"/>
        <w:dstrike w:val="0"/>
        <w:vanish w:val="0"/>
        <w:spacing w:val="0"/>
        <w:w w:val="100"/>
        <w:kern w:val="0"/>
        <w:position w:val="0"/>
        <w:sz w:val="24"/>
        <w:vertAlign w:val="baseline"/>
        <w14:cntxtAlts w14: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4BBF2C00"/>
    <w:multiLevelType w:val="hybridMultilevel"/>
    <w:tmpl w:val="94AC0E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5BE1169D"/>
    <w:multiLevelType w:val="hybridMultilevel"/>
    <w:tmpl w:val="E14A6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6AB60B08"/>
    <w:multiLevelType w:val="hybridMultilevel"/>
    <w:tmpl w:val="B868E8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76E3396A"/>
    <w:multiLevelType w:val="hybridMultilevel"/>
    <w:tmpl w:val="A356A0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7D464452"/>
    <w:multiLevelType w:val="hybridMultilevel"/>
    <w:tmpl w:val="48E4EA14"/>
    <w:lvl w:ilvl="0" w:tplc="BB369492">
      <w:start w:val="1"/>
      <w:numFmt w:val="decimal"/>
      <w:pStyle w:val="Nadpis2"/>
      <w:lvlText w:val="A.2.%1"/>
      <w:lvlJc w:val="left"/>
      <w:pPr>
        <w:ind w:left="720" w:hanging="360"/>
      </w:pPr>
      <w:rPr>
        <w:rFonts w:ascii="Times New Roman" w:hAnsi="Times New Roman" w:hint="default"/>
        <w:b/>
        <w:i w:val="0"/>
        <w:caps/>
        <w:strike w:val="0"/>
        <w:dstrike w:val="0"/>
        <w:vanish w:val="0"/>
        <w:spacing w:val="0"/>
        <w:w w:val="100"/>
        <w:kern w:val="0"/>
        <w:position w:val="0"/>
        <w:sz w:val="28"/>
        <w:vertAlign w:val="baseline"/>
        <w14:cntxtAlts w14: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7FC336E5"/>
    <w:multiLevelType w:val="hybridMultilevel"/>
    <w:tmpl w:val="59D46C7E"/>
    <w:lvl w:ilvl="0" w:tplc="153E5BFE">
      <w:start w:val="1"/>
      <w:numFmt w:val="bullet"/>
      <w:lvlText w:val=""/>
      <w:lvlJc w:val="left"/>
      <w:pPr>
        <w:ind w:left="720" w:hanging="360"/>
      </w:pPr>
      <w:rPr>
        <w:rFonts w:ascii="Symbol" w:hAnsi="Symbol" w:hint="default"/>
        <w:kern w:val="16"/>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8"/>
  </w:num>
  <w:num w:numId="4">
    <w:abstractNumId w:val="7"/>
  </w:num>
  <w:num w:numId="5">
    <w:abstractNumId w:val="3"/>
  </w:num>
  <w:num w:numId="6">
    <w:abstractNumId w:val="15"/>
  </w:num>
  <w:num w:numId="7">
    <w:abstractNumId w:val="13"/>
  </w:num>
  <w:num w:numId="8">
    <w:abstractNumId w:val="14"/>
  </w:num>
  <w:num w:numId="9">
    <w:abstractNumId w:val="5"/>
  </w:num>
  <w:num w:numId="10">
    <w:abstractNumId w:val="11"/>
  </w:num>
  <w:num w:numId="11">
    <w:abstractNumId w:val="2"/>
  </w:num>
  <w:num w:numId="12">
    <w:abstractNumId w:val="10"/>
  </w:num>
  <w:num w:numId="13">
    <w:abstractNumId w:val="6"/>
  </w:num>
  <w:num w:numId="14">
    <w:abstractNumId w:val="9"/>
  </w:num>
  <w:num w:numId="15">
    <w:abstractNumId w:val="1"/>
  </w:num>
  <w:num w:numId="16">
    <w:abstractNumId w:val="16"/>
  </w:num>
  <w:num w:numId="17">
    <w:abstractNumId w:val="1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6"/>
  <w:proofState w:spelling="clean" w:grammar="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374E"/>
    <w:rsid w:val="00001953"/>
    <w:rsid w:val="00002F9A"/>
    <w:rsid w:val="00007872"/>
    <w:rsid w:val="0001559B"/>
    <w:rsid w:val="00031FD4"/>
    <w:rsid w:val="00035E7F"/>
    <w:rsid w:val="00045F13"/>
    <w:rsid w:val="0004641C"/>
    <w:rsid w:val="00047F97"/>
    <w:rsid w:val="00050B76"/>
    <w:rsid w:val="000515D2"/>
    <w:rsid w:val="00055424"/>
    <w:rsid w:val="00075076"/>
    <w:rsid w:val="000754AD"/>
    <w:rsid w:val="00085259"/>
    <w:rsid w:val="000872D1"/>
    <w:rsid w:val="00092A86"/>
    <w:rsid w:val="000932D1"/>
    <w:rsid w:val="00093CE7"/>
    <w:rsid w:val="000A04F8"/>
    <w:rsid w:val="000A1E70"/>
    <w:rsid w:val="000A4931"/>
    <w:rsid w:val="000B2B2F"/>
    <w:rsid w:val="000C25E8"/>
    <w:rsid w:val="000C2EC8"/>
    <w:rsid w:val="000E5813"/>
    <w:rsid w:val="000E5860"/>
    <w:rsid w:val="000E6107"/>
    <w:rsid w:val="000E62A3"/>
    <w:rsid w:val="00104CAD"/>
    <w:rsid w:val="00105FF6"/>
    <w:rsid w:val="00106D98"/>
    <w:rsid w:val="00107676"/>
    <w:rsid w:val="0010793A"/>
    <w:rsid w:val="001234A5"/>
    <w:rsid w:val="00125C02"/>
    <w:rsid w:val="001353A4"/>
    <w:rsid w:val="00137351"/>
    <w:rsid w:val="00137675"/>
    <w:rsid w:val="00146225"/>
    <w:rsid w:val="001551C8"/>
    <w:rsid w:val="00157265"/>
    <w:rsid w:val="00164414"/>
    <w:rsid w:val="00170DAA"/>
    <w:rsid w:val="00176F5F"/>
    <w:rsid w:val="0019271A"/>
    <w:rsid w:val="001941DF"/>
    <w:rsid w:val="001A2832"/>
    <w:rsid w:val="001A3345"/>
    <w:rsid w:val="001A533A"/>
    <w:rsid w:val="001A5F33"/>
    <w:rsid w:val="001B21E5"/>
    <w:rsid w:val="001B2D54"/>
    <w:rsid w:val="001B645C"/>
    <w:rsid w:val="001B78A8"/>
    <w:rsid w:val="001C16F9"/>
    <w:rsid w:val="001C4828"/>
    <w:rsid w:val="001C7BA0"/>
    <w:rsid w:val="001D0EEC"/>
    <w:rsid w:val="001D17B2"/>
    <w:rsid w:val="001D1B64"/>
    <w:rsid w:val="001D2A26"/>
    <w:rsid w:val="001D32AE"/>
    <w:rsid w:val="001E58AE"/>
    <w:rsid w:val="001F1722"/>
    <w:rsid w:val="001F4FB0"/>
    <w:rsid w:val="00202C1E"/>
    <w:rsid w:val="00210745"/>
    <w:rsid w:val="00214BBD"/>
    <w:rsid w:val="00222C51"/>
    <w:rsid w:val="00230E9D"/>
    <w:rsid w:val="002345CC"/>
    <w:rsid w:val="00235AD8"/>
    <w:rsid w:val="002410B9"/>
    <w:rsid w:val="002437BE"/>
    <w:rsid w:val="0025168A"/>
    <w:rsid w:val="00251B0D"/>
    <w:rsid w:val="002529AA"/>
    <w:rsid w:val="00253016"/>
    <w:rsid w:val="002548E0"/>
    <w:rsid w:val="0025627D"/>
    <w:rsid w:val="00256FFB"/>
    <w:rsid w:val="00262723"/>
    <w:rsid w:val="00263958"/>
    <w:rsid w:val="00274579"/>
    <w:rsid w:val="0027492E"/>
    <w:rsid w:val="00277523"/>
    <w:rsid w:val="002814F5"/>
    <w:rsid w:val="00285EB5"/>
    <w:rsid w:val="00291B84"/>
    <w:rsid w:val="00291C44"/>
    <w:rsid w:val="002B05A6"/>
    <w:rsid w:val="002B7519"/>
    <w:rsid w:val="002C0A05"/>
    <w:rsid w:val="002C3897"/>
    <w:rsid w:val="002C64A9"/>
    <w:rsid w:val="002C7CAE"/>
    <w:rsid w:val="002D3B8C"/>
    <w:rsid w:val="002D592A"/>
    <w:rsid w:val="002E32F8"/>
    <w:rsid w:val="002E3EE4"/>
    <w:rsid w:val="002E6503"/>
    <w:rsid w:val="002F0930"/>
    <w:rsid w:val="00300D04"/>
    <w:rsid w:val="00315013"/>
    <w:rsid w:val="003257F4"/>
    <w:rsid w:val="00327306"/>
    <w:rsid w:val="00330B02"/>
    <w:rsid w:val="00343853"/>
    <w:rsid w:val="0034415D"/>
    <w:rsid w:val="00347CDA"/>
    <w:rsid w:val="0035066B"/>
    <w:rsid w:val="003526F5"/>
    <w:rsid w:val="00353CAA"/>
    <w:rsid w:val="003572C8"/>
    <w:rsid w:val="00366533"/>
    <w:rsid w:val="003749D0"/>
    <w:rsid w:val="00374D73"/>
    <w:rsid w:val="00375476"/>
    <w:rsid w:val="00380219"/>
    <w:rsid w:val="003961CE"/>
    <w:rsid w:val="003A0B68"/>
    <w:rsid w:val="003A0F78"/>
    <w:rsid w:val="003A4B92"/>
    <w:rsid w:val="003B40E7"/>
    <w:rsid w:val="003B439C"/>
    <w:rsid w:val="003B52C1"/>
    <w:rsid w:val="003C5399"/>
    <w:rsid w:val="003C6BD2"/>
    <w:rsid w:val="003D34FF"/>
    <w:rsid w:val="003E01FC"/>
    <w:rsid w:val="003E4741"/>
    <w:rsid w:val="003F2411"/>
    <w:rsid w:val="003F2AFD"/>
    <w:rsid w:val="00400730"/>
    <w:rsid w:val="00412D70"/>
    <w:rsid w:val="00415705"/>
    <w:rsid w:val="004266F7"/>
    <w:rsid w:val="00426B69"/>
    <w:rsid w:val="004309BB"/>
    <w:rsid w:val="0043513F"/>
    <w:rsid w:val="00436190"/>
    <w:rsid w:val="004373D5"/>
    <w:rsid w:val="00443F5E"/>
    <w:rsid w:val="00447336"/>
    <w:rsid w:val="00450486"/>
    <w:rsid w:val="00453DDC"/>
    <w:rsid w:val="0045450F"/>
    <w:rsid w:val="00454522"/>
    <w:rsid w:val="0046295B"/>
    <w:rsid w:val="00462BDE"/>
    <w:rsid w:val="004727D6"/>
    <w:rsid w:val="004733FB"/>
    <w:rsid w:val="004854B3"/>
    <w:rsid w:val="00486C64"/>
    <w:rsid w:val="00487A3B"/>
    <w:rsid w:val="00490EBA"/>
    <w:rsid w:val="00494FAA"/>
    <w:rsid w:val="004A53E9"/>
    <w:rsid w:val="004B277C"/>
    <w:rsid w:val="004B3E9D"/>
    <w:rsid w:val="004B5F47"/>
    <w:rsid w:val="004B74D2"/>
    <w:rsid w:val="004B7E9B"/>
    <w:rsid w:val="004C0EF2"/>
    <w:rsid w:val="004C42B3"/>
    <w:rsid w:val="004D14A7"/>
    <w:rsid w:val="004D38B2"/>
    <w:rsid w:val="004D402E"/>
    <w:rsid w:val="004E6740"/>
    <w:rsid w:val="004F0676"/>
    <w:rsid w:val="00500CB1"/>
    <w:rsid w:val="00503918"/>
    <w:rsid w:val="005040D5"/>
    <w:rsid w:val="0050493C"/>
    <w:rsid w:val="005049E4"/>
    <w:rsid w:val="00513FA4"/>
    <w:rsid w:val="00520DC4"/>
    <w:rsid w:val="0052158E"/>
    <w:rsid w:val="00530229"/>
    <w:rsid w:val="00534CF3"/>
    <w:rsid w:val="00541128"/>
    <w:rsid w:val="005416F7"/>
    <w:rsid w:val="00553651"/>
    <w:rsid w:val="00572885"/>
    <w:rsid w:val="00586B9C"/>
    <w:rsid w:val="00592B5C"/>
    <w:rsid w:val="00592DD2"/>
    <w:rsid w:val="005A05D6"/>
    <w:rsid w:val="005B2898"/>
    <w:rsid w:val="005C0224"/>
    <w:rsid w:val="005C6923"/>
    <w:rsid w:val="005D0537"/>
    <w:rsid w:val="005D77CF"/>
    <w:rsid w:val="005E0A6C"/>
    <w:rsid w:val="005E1234"/>
    <w:rsid w:val="005E21B6"/>
    <w:rsid w:val="005E3B8D"/>
    <w:rsid w:val="005E5384"/>
    <w:rsid w:val="005F2F9B"/>
    <w:rsid w:val="005F5001"/>
    <w:rsid w:val="006002A0"/>
    <w:rsid w:val="00602819"/>
    <w:rsid w:val="00604077"/>
    <w:rsid w:val="00604220"/>
    <w:rsid w:val="0060625F"/>
    <w:rsid w:val="00606AEB"/>
    <w:rsid w:val="00606BAB"/>
    <w:rsid w:val="0061663A"/>
    <w:rsid w:val="0062230A"/>
    <w:rsid w:val="00632F9C"/>
    <w:rsid w:val="00653F17"/>
    <w:rsid w:val="00657653"/>
    <w:rsid w:val="00660BBD"/>
    <w:rsid w:val="00673F43"/>
    <w:rsid w:val="00675162"/>
    <w:rsid w:val="006820E8"/>
    <w:rsid w:val="00687476"/>
    <w:rsid w:val="00687EE4"/>
    <w:rsid w:val="00691503"/>
    <w:rsid w:val="006919F4"/>
    <w:rsid w:val="0069314B"/>
    <w:rsid w:val="00696805"/>
    <w:rsid w:val="00696C11"/>
    <w:rsid w:val="006A2B0B"/>
    <w:rsid w:val="006A633D"/>
    <w:rsid w:val="006A7394"/>
    <w:rsid w:val="006A7DED"/>
    <w:rsid w:val="006B1494"/>
    <w:rsid w:val="006B29EC"/>
    <w:rsid w:val="006B4B96"/>
    <w:rsid w:val="006C004A"/>
    <w:rsid w:val="006C0222"/>
    <w:rsid w:val="006C338D"/>
    <w:rsid w:val="006C4BF7"/>
    <w:rsid w:val="006D4E16"/>
    <w:rsid w:val="006D73D5"/>
    <w:rsid w:val="006E0F9C"/>
    <w:rsid w:val="006E484E"/>
    <w:rsid w:val="006E4C12"/>
    <w:rsid w:val="006E4CEE"/>
    <w:rsid w:val="006E6E12"/>
    <w:rsid w:val="006F69F0"/>
    <w:rsid w:val="00701B96"/>
    <w:rsid w:val="00726FAE"/>
    <w:rsid w:val="00742423"/>
    <w:rsid w:val="0075542F"/>
    <w:rsid w:val="007600CB"/>
    <w:rsid w:val="00765820"/>
    <w:rsid w:val="007737FE"/>
    <w:rsid w:val="00774777"/>
    <w:rsid w:val="00780925"/>
    <w:rsid w:val="0078169D"/>
    <w:rsid w:val="00783E50"/>
    <w:rsid w:val="007A5053"/>
    <w:rsid w:val="007A7AD5"/>
    <w:rsid w:val="007B20FA"/>
    <w:rsid w:val="007C72D9"/>
    <w:rsid w:val="007D01F8"/>
    <w:rsid w:val="007D02B2"/>
    <w:rsid w:val="007D5B97"/>
    <w:rsid w:val="007D7C76"/>
    <w:rsid w:val="007E0664"/>
    <w:rsid w:val="007E682B"/>
    <w:rsid w:val="007F18BA"/>
    <w:rsid w:val="007F2FDC"/>
    <w:rsid w:val="007F4ADB"/>
    <w:rsid w:val="007F6A66"/>
    <w:rsid w:val="008012C6"/>
    <w:rsid w:val="00802C3C"/>
    <w:rsid w:val="00815AFE"/>
    <w:rsid w:val="0082197B"/>
    <w:rsid w:val="00822DD1"/>
    <w:rsid w:val="00827174"/>
    <w:rsid w:val="00857132"/>
    <w:rsid w:val="00861F36"/>
    <w:rsid w:val="0086572A"/>
    <w:rsid w:val="0086583A"/>
    <w:rsid w:val="00872DE7"/>
    <w:rsid w:val="008738A7"/>
    <w:rsid w:val="008815EE"/>
    <w:rsid w:val="00881DE4"/>
    <w:rsid w:val="0088639E"/>
    <w:rsid w:val="008A2109"/>
    <w:rsid w:val="008A27DB"/>
    <w:rsid w:val="008A796F"/>
    <w:rsid w:val="008A7998"/>
    <w:rsid w:val="008B1E4F"/>
    <w:rsid w:val="008C52AA"/>
    <w:rsid w:val="008C5BAE"/>
    <w:rsid w:val="008D1DCB"/>
    <w:rsid w:val="008D1E7C"/>
    <w:rsid w:val="008D6429"/>
    <w:rsid w:val="008E17A1"/>
    <w:rsid w:val="008E2A0D"/>
    <w:rsid w:val="008E2CBD"/>
    <w:rsid w:val="008E31EB"/>
    <w:rsid w:val="008E5BF3"/>
    <w:rsid w:val="008F40E1"/>
    <w:rsid w:val="008F5A6E"/>
    <w:rsid w:val="008F7390"/>
    <w:rsid w:val="00903229"/>
    <w:rsid w:val="009164FE"/>
    <w:rsid w:val="00923AF3"/>
    <w:rsid w:val="009259C5"/>
    <w:rsid w:val="00926E2E"/>
    <w:rsid w:val="009316F3"/>
    <w:rsid w:val="00931F4D"/>
    <w:rsid w:val="0093636A"/>
    <w:rsid w:val="00943F92"/>
    <w:rsid w:val="009442E1"/>
    <w:rsid w:val="00945085"/>
    <w:rsid w:val="00946514"/>
    <w:rsid w:val="009553C9"/>
    <w:rsid w:val="00955FE3"/>
    <w:rsid w:val="00956EBA"/>
    <w:rsid w:val="00962453"/>
    <w:rsid w:val="00962CB1"/>
    <w:rsid w:val="00962DC8"/>
    <w:rsid w:val="00963C95"/>
    <w:rsid w:val="0096786D"/>
    <w:rsid w:val="0097195F"/>
    <w:rsid w:val="00973755"/>
    <w:rsid w:val="00974198"/>
    <w:rsid w:val="009755FD"/>
    <w:rsid w:val="009756D5"/>
    <w:rsid w:val="00980883"/>
    <w:rsid w:val="00984057"/>
    <w:rsid w:val="00984B20"/>
    <w:rsid w:val="00987CE3"/>
    <w:rsid w:val="00987FF1"/>
    <w:rsid w:val="00991B61"/>
    <w:rsid w:val="00995757"/>
    <w:rsid w:val="00996D85"/>
    <w:rsid w:val="009A7CAB"/>
    <w:rsid w:val="009B6318"/>
    <w:rsid w:val="009B752B"/>
    <w:rsid w:val="009C064D"/>
    <w:rsid w:val="009C12CF"/>
    <w:rsid w:val="009D0F10"/>
    <w:rsid w:val="009D1B32"/>
    <w:rsid w:val="009D387F"/>
    <w:rsid w:val="009D3CEA"/>
    <w:rsid w:val="009D3EBE"/>
    <w:rsid w:val="009D45AD"/>
    <w:rsid w:val="009D6369"/>
    <w:rsid w:val="009D6863"/>
    <w:rsid w:val="009D70AC"/>
    <w:rsid w:val="009E3F82"/>
    <w:rsid w:val="009E4754"/>
    <w:rsid w:val="009E5327"/>
    <w:rsid w:val="009F07B9"/>
    <w:rsid w:val="009F2133"/>
    <w:rsid w:val="009F2BF2"/>
    <w:rsid w:val="009F4387"/>
    <w:rsid w:val="009F70A0"/>
    <w:rsid w:val="00A073A1"/>
    <w:rsid w:val="00A14D6A"/>
    <w:rsid w:val="00A32070"/>
    <w:rsid w:val="00A52178"/>
    <w:rsid w:val="00A52883"/>
    <w:rsid w:val="00A55B32"/>
    <w:rsid w:val="00A606CA"/>
    <w:rsid w:val="00A6424B"/>
    <w:rsid w:val="00A67100"/>
    <w:rsid w:val="00A67CD7"/>
    <w:rsid w:val="00A71E14"/>
    <w:rsid w:val="00A76025"/>
    <w:rsid w:val="00A762F9"/>
    <w:rsid w:val="00A771BD"/>
    <w:rsid w:val="00A90197"/>
    <w:rsid w:val="00A91BDA"/>
    <w:rsid w:val="00A92A5E"/>
    <w:rsid w:val="00A963DC"/>
    <w:rsid w:val="00A97A5D"/>
    <w:rsid w:val="00A97AE3"/>
    <w:rsid w:val="00AA17A9"/>
    <w:rsid w:val="00AA205F"/>
    <w:rsid w:val="00AB4873"/>
    <w:rsid w:val="00AB559F"/>
    <w:rsid w:val="00AC6C58"/>
    <w:rsid w:val="00AC7D46"/>
    <w:rsid w:val="00AD1304"/>
    <w:rsid w:val="00AD3BBD"/>
    <w:rsid w:val="00AE1D31"/>
    <w:rsid w:val="00AE459A"/>
    <w:rsid w:val="00AF05B2"/>
    <w:rsid w:val="00AF087B"/>
    <w:rsid w:val="00B0604F"/>
    <w:rsid w:val="00B075F8"/>
    <w:rsid w:val="00B10B69"/>
    <w:rsid w:val="00B16DD1"/>
    <w:rsid w:val="00B203DF"/>
    <w:rsid w:val="00B2709E"/>
    <w:rsid w:val="00B27B0F"/>
    <w:rsid w:val="00B31756"/>
    <w:rsid w:val="00B33FB6"/>
    <w:rsid w:val="00B50674"/>
    <w:rsid w:val="00B5388B"/>
    <w:rsid w:val="00B608F2"/>
    <w:rsid w:val="00B617AA"/>
    <w:rsid w:val="00B63340"/>
    <w:rsid w:val="00B655D4"/>
    <w:rsid w:val="00B72ED2"/>
    <w:rsid w:val="00B766FC"/>
    <w:rsid w:val="00B81F58"/>
    <w:rsid w:val="00B82A2C"/>
    <w:rsid w:val="00B90589"/>
    <w:rsid w:val="00B90F91"/>
    <w:rsid w:val="00BA1A39"/>
    <w:rsid w:val="00BA7217"/>
    <w:rsid w:val="00BB1273"/>
    <w:rsid w:val="00BB629D"/>
    <w:rsid w:val="00BC6CC2"/>
    <w:rsid w:val="00BD0607"/>
    <w:rsid w:val="00BD16BD"/>
    <w:rsid w:val="00BE4B87"/>
    <w:rsid w:val="00BE7AEE"/>
    <w:rsid w:val="00BF3DE7"/>
    <w:rsid w:val="00BF7DA2"/>
    <w:rsid w:val="00C0178B"/>
    <w:rsid w:val="00C04E9F"/>
    <w:rsid w:val="00C06475"/>
    <w:rsid w:val="00C10E00"/>
    <w:rsid w:val="00C11511"/>
    <w:rsid w:val="00C11E36"/>
    <w:rsid w:val="00C151DC"/>
    <w:rsid w:val="00C25F04"/>
    <w:rsid w:val="00C2689F"/>
    <w:rsid w:val="00C575BB"/>
    <w:rsid w:val="00C64513"/>
    <w:rsid w:val="00C65579"/>
    <w:rsid w:val="00C75D80"/>
    <w:rsid w:val="00C7705C"/>
    <w:rsid w:val="00C80A2E"/>
    <w:rsid w:val="00C84975"/>
    <w:rsid w:val="00C86C3A"/>
    <w:rsid w:val="00C92EF3"/>
    <w:rsid w:val="00C95540"/>
    <w:rsid w:val="00CA0D73"/>
    <w:rsid w:val="00CA65B0"/>
    <w:rsid w:val="00CA67BD"/>
    <w:rsid w:val="00CB1089"/>
    <w:rsid w:val="00CB1E80"/>
    <w:rsid w:val="00CD1E59"/>
    <w:rsid w:val="00CD5FD9"/>
    <w:rsid w:val="00CF24C6"/>
    <w:rsid w:val="00CF32BE"/>
    <w:rsid w:val="00CF448A"/>
    <w:rsid w:val="00CF6517"/>
    <w:rsid w:val="00D05C2B"/>
    <w:rsid w:val="00D12A39"/>
    <w:rsid w:val="00D137A9"/>
    <w:rsid w:val="00D152CF"/>
    <w:rsid w:val="00D26B47"/>
    <w:rsid w:val="00D31E33"/>
    <w:rsid w:val="00D333F8"/>
    <w:rsid w:val="00D34F48"/>
    <w:rsid w:val="00D4684A"/>
    <w:rsid w:val="00D50854"/>
    <w:rsid w:val="00D54200"/>
    <w:rsid w:val="00D57DBD"/>
    <w:rsid w:val="00D57DD1"/>
    <w:rsid w:val="00D6120B"/>
    <w:rsid w:val="00D647DE"/>
    <w:rsid w:val="00D708C5"/>
    <w:rsid w:val="00D76C65"/>
    <w:rsid w:val="00D84971"/>
    <w:rsid w:val="00D87E75"/>
    <w:rsid w:val="00D97999"/>
    <w:rsid w:val="00DB04B5"/>
    <w:rsid w:val="00DB354A"/>
    <w:rsid w:val="00DB54A9"/>
    <w:rsid w:val="00DC1DD2"/>
    <w:rsid w:val="00DC23F1"/>
    <w:rsid w:val="00DC7B1C"/>
    <w:rsid w:val="00DE1C28"/>
    <w:rsid w:val="00DE2EBD"/>
    <w:rsid w:val="00DE7815"/>
    <w:rsid w:val="00DF0E65"/>
    <w:rsid w:val="00DF3EA4"/>
    <w:rsid w:val="00DF4047"/>
    <w:rsid w:val="00DF489E"/>
    <w:rsid w:val="00E029EF"/>
    <w:rsid w:val="00E067DA"/>
    <w:rsid w:val="00E121AE"/>
    <w:rsid w:val="00E21423"/>
    <w:rsid w:val="00E21777"/>
    <w:rsid w:val="00E326A5"/>
    <w:rsid w:val="00E3415A"/>
    <w:rsid w:val="00E34DC6"/>
    <w:rsid w:val="00E43950"/>
    <w:rsid w:val="00E45682"/>
    <w:rsid w:val="00E51F33"/>
    <w:rsid w:val="00E55D1C"/>
    <w:rsid w:val="00E73527"/>
    <w:rsid w:val="00E76C4A"/>
    <w:rsid w:val="00E81C75"/>
    <w:rsid w:val="00E82F2F"/>
    <w:rsid w:val="00E83F94"/>
    <w:rsid w:val="00E8701B"/>
    <w:rsid w:val="00E90FD9"/>
    <w:rsid w:val="00E94A8F"/>
    <w:rsid w:val="00E972F6"/>
    <w:rsid w:val="00EA08F6"/>
    <w:rsid w:val="00EA0EE5"/>
    <w:rsid w:val="00EA2621"/>
    <w:rsid w:val="00EB0E41"/>
    <w:rsid w:val="00EB6910"/>
    <w:rsid w:val="00EC374E"/>
    <w:rsid w:val="00ED6265"/>
    <w:rsid w:val="00ED7610"/>
    <w:rsid w:val="00EF3172"/>
    <w:rsid w:val="00F000E2"/>
    <w:rsid w:val="00F01EEF"/>
    <w:rsid w:val="00F052B7"/>
    <w:rsid w:val="00F10465"/>
    <w:rsid w:val="00F1167E"/>
    <w:rsid w:val="00F12F36"/>
    <w:rsid w:val="00F153DD"/>
    <w:rsid w:val="00F20C34"/>
    <w:rsid w:val="00F22C02"/>
    <w:rsid w:val="00F23295"/>
    <w:rsid w:val="00F261CC"/>
    <w:rsid w:val="00F26C27"/>
    <w:rsid w:val="00F26DC6"/>
    <w:rsid w:val="00F3031C"/>
    <w:rsid w:val="00F304B3"/>
    <w:rsid w:val="00F360EE"/>
    <w:rsid w:val="00F4262C"/>
    <w:rsid w:val="00F4419D"/>
    <w:rsid w:val="00F45CED"/>
    <w:rsid w:val="00F47D6C"/>
    <w:rsid w:val="00F55BF6"/>
    <w:rsid w:val="00F60DFC"/>
    <w:rsid w:val="00F62092"/>
    <w:rsid w:val="00F62749"/>
    <w:rsid w:val="00F66A89"/>
    <w:rsid w:val="00F70717"/>
    <w:rsid w:val="00F769B3"/>
    <w:rsid w:val="00F9131F"/>
    <w:rsid w:val="00F93741"/>
    <w:rsid w:val="00FA71BA"/>
    <w:rsid w:val="00FB09F3"/>
    <w:rsid w:val="00FB2E65"/>
    <w:rsid w:val="00FB6D89"/>
    <w:rsid w:val="00FC1A16"/>
    <w:rsid w:val="00FC248F"/>
    <w:rsid w:val="00FC7DBA"/>
    <w:rsid w:val="00FD48EB"/>
    <w:rsid w:val="00FD4C54"/>
    <w:rsid w:val="00FD4C80"/>
    <w:rsid w:val="00FD5C95"/>
    <w:rsid w:val="00FE290F"/>
    <w:rsid w:val="00FE6D85"/>
    <w:rsid w:val="00FF1610"/>
    <w:rsid w:val="00FF1D65"/>
    <w:rsid w:val="00FF3EEB"/>
    <w:rsid w:val="00FF403A"/>
    <w:rsid w:val="00FF46B8"/>
    <w:rsid w:val="00FF4A6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448C25E9-4D2B-49BF-9C90-DCDC5C52AE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7705C"/>
    <w:pPr>
      <w:spacing w:after="0"/>
      <w:jc w:val="both"/>
    </w:pPr>
    <w:rPr>
      <w:rFonts w:ascii="Arial Narrow" w:hAnsi="Arial Narrow"/>
    </w:rPr>
  </w:style>
  <w:style w:type="paragraph" w:styleId="Nadpis1">
    <w:name w:val="heading 1"/>
    <w:basedOn w:val="Normln"/>
    <w:next w:val="Normln"/>
    <w:link w:val="Nadpis1Char"/>
    <w:uiPriority w:val="9"/>
    <w:qFormat/>
    <w:rsid w:val="00DC7B1C"/>
    <w:pPr>
      <w:keepNext/>
      <w:keepLines/>
      <w:pageBreakBefore/>
      <w:numPr>
        <w:numId w:val="1"/>
      </w:numPr>
      <w:spacing w:before="240" w:after="240"/>
      <w:ind w:left="851" w:hanging="851"/>
      <w:outlineLvl w:val="0"/>
    </w:pPr>
    <w:rPr>
      <w:rFonts w:ascii="Times New Roman" w:eastAsiaTheme="majorEastAsia" w:hAnsi="Times New Roman" w:cstheme="majorBidi"/>
      <w:b/>
      <w:sz w:val="36"/>
      <w:szCs w:val="32"/>
    </w:rPr>
  </w:style>
  <w:style w:type="paragraph" w:styleId="Nadpis2">
    <w:name w:val="heading 2"/>
    <w:basedOn w:val="Normln"/>
    <w:next w:val="Normln"/>
    <w:link w:val="Nadpis2Char"/>
    <w:uiPriority w:val="9"/>
    <w:unhideWhenUsed/>
    <w:qFormat/>
    <w:rsid w:val="00E45682"/>
    <w:pPr>
      <w:keepNext/>
      <w:keepLines/>
      <w:numPr>
        <w:numId w:val="6"/>
      </w:numPr>
      <w:spacing w:before="240" w:after="240"/>
      <w:outlineLvl w:val="1"/>
    </w:pPr>
    <w:rPr>
      <w:rFonts w:ascii="Times New Roman" w:eastAsiaTheme="majorEastAsia" w:hAnsi="Times New Roman" w:cstheme="majorBidi"/>
      <w:b/>
      <w:sz w:val="28"/>
      <w:szCs w:val="26"/>
    </w:rPr>
  </w:style>
  <w:style w:type="paragraph" w:styleId="Nadpis3">
    <w:name w:val="heading 3"/>
    <w:basedOn w:val="Normln"/>
    <w:next w:val="Normln"/>
    <w:link w:val="Nadpis3Char"/>
    <w:uiPriority w:val="9"/>
    <w:unhideWhenUsed/>
    <w:qFormat/>
    <w:rsid w:val="00827174"/>
    <w:pPr>
      <w:keepNext/>
      <w:keepLines/>
      <w:numPr>
        <w:ilvl w:val="2"/>
        <w:numId w:val="1"/>
      </w:numPr>
      <w:spacing w:before="240" w:after="240"/>
      <w:outlineLvl w:val="2"/>
    </w:pPr>
    <w:rPr>
      <w:rFonts w:ascii="Times New Roman" w:eastAsiaTheme="majorEastAsia" w:hAnsi="Times New Roman" w:cstheme="majorBidi"/>
      <w:b/>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DC7B1C"/>
    <w:rPr>
      <w:rFonts w:ascii="Times New Roman" w:eastAsiaTheme="majorEastAsia" w:hAnsi="Times New Roman" w:cstheme="majorBidi"/>
      <w:b/>
      <w:sz w:val="36"/>
      <w:szCs w:val="32"/>
    </w:rPr>
  </w:style>
  <w:style w:type="character" w:customStyle="1" w:styleId="Nadpis2Char">
    <w:name w:val="Nadpis 2 Char"/>
    <w:basedOn w:val="Standardnpsmoodstavce"/>
    <w:link w:val="Nadpis2"/>
    <w:uiPriority w:val="9"/>
    <w:rsid w:val="00D50854"/>
    <w:rPr>
      <w:rFonts w:ascii="Times New Roman" w:eastAsiaTheme="majorEastAsia" w:hAnsi="Times New Roman" w:cstheme="majorBidi"/>
      <w:b/>
      <w:sz w:val="28"/>
      <w:szCs w:val="26"/>
    </w:rPr>
  </w:style>
  <w:style w:type="character" w:customStyle="1" w:styleId="Nadpis3Char">
    <w:name w:val="Nadpis 3 Char"/>
    <w:basedOn w:val="Standardnpsmoodstavce"/>
    <w:link w:val="Nadpis3"/>
    <w:uiPriority w:val="9"/>
    <w:rsid w:val="00D50854"/>
    <w:rPr>
      <w:rFonts w:ascii="Times New Roman" w:eastAsiaTheme="majorEastAsia" w:hAnsi="Times New Roman" w:cstheme="majorBidi"/>
      <w:b/>
      <w:sz w:val="24"/>
      <w:szCs w:val="24"/>
    </w:rPr>
  </w:style>
  <w:style w:type="character" w:styleId="Zdraznn">
    <w:name w:val="Emphasis"/>
    <w:basedOn w:val="Standardnpsmoodstavce"/>
    <w:uiPriority w:val="20"/>
    <w:qFormat/>
    <w:rsid w:val="00827174"/>
    <w:rPr>
      <w:b/>
      <w:i/>
      <w:iCs/>
    </w:rPr>
  </w:style>
  <w:style w:type="character" w:styleId="Zdraznnjemn">
    <w:name w:val="Subtle Emphasis"/>
    <w:basedOn w:val="Standardnpsmoodstavce"/>
    <w:uiPriority w:val="19"/>
    <w:qFormat/>
    <w:rsid w:val="00447336"/>
    <w:rPr>
      <w:i/>
      <w:iCs/>
      <w:color w:val="auto"/>
    </w:rPr>
  </w:style>
  <w:style w:type="character" w:styleId="Zdraznnintenzivn">
    <w:name w:val="Intense Emphasis"/>
    <w:basedOn w:val="Standardnpsmoodstavce"/>
    <w:uiPriority w:val="21"/>
    <w:qFormat/>
    <w:rsid w:val="00D50854"/>
    <w:rPr>
      <w:b/>
      <w:i/>
      <w:iCs/>
      <w:color w:val="auto"/>
      <w:sz w:val="24"/>
      <w:u w:val="single"/>
    </w:rPr>
  </w:style>
  <w:style w:type="paragraph" w:styleId="Zhlav">
    <w:name w:val="header"/>
    <w:basedOn w:val="Normln"/>
    <w:link w:val="ZhlavChar"/>
    <w:unhideWhenUsed/>
    <w:rsid w:val="00F62749"/>
    <w:pPr>
      <w:tabs>
        <w:tab w:val="center" w:pos="4536"/>
        <w:tab w:val="right" w:pos="9072"/>
      </w:tabs>
      <w:spacing w:line="240" w:lineRule="auto"/>
    </w:pPr>
  </w:style>
  <w:style w:type="character" w:customStyle="1" w:styleId="ZhlavChar">
    <w:name w:val="Záhlaví Char"/>
    <w:basedOn w:val="Standardnpsmoodstavce"/>
    <w:link w:val="Zhlav"/>
    <w:uiPriority w:val="99"/>
    <w:rsid w:val="00F62749"/>
    <w:rPr>
      <w:rFonts w:ascii="Arial Narrow" w:hAnsi="Arial Narrow"/>
    </w:rPr>
  </w:style>
  <w:style w:type="paragraph" w:styleId="Zpat">
    <w:name w:val="footer"/>
    <w:basedOn w:val="Normln"/>
    <w:link w:val="ZpatChar"/>
    <w:unhideWhenUsed/>
    <w:rsid w:val="00F62749"/>
    <w:pPr>
      <w:tabs>
        <w:tab w:val="center" w:pos="4536"/>
        <w:tab w:val="right" w:pos="9072"/>
      </w:tabs>
      <w:spacing w:line="240" w:lineRule="auto"/>
    </w:pPr>
  </w:style>
  <w:style w:type="character" w:customStyle="1" w:styleId="ZpatChar">
    <w:name w:val="Zápatí Char"/>
    <w:basedOn w:val="Standardnpsmoodstavce"/>
    <w:link w:val="Zpat"/>
    <w:uiPriority w:val="99"/>
    <w:rsid w:val="00F62749"/>
    <w:rPr>
      <w:rFonts w:ascii="Arial Narrow" w:hAnsi="Arial Narrow"/>
    </w:rPr>
  </w:style>
  <w:style w:type="paragraph" w:styleId="Podtitul">
    <w:name w:val="Subtitle"/>
    <w:basedOn w:val="Normln"/>
    <w:next w:val="Normln"/>
    <w:link w:val="PodtitulChar"/>
    <w:uiPriority w:val="11"/>
    <w:qFormat/>
    <w:rsid w:val="00F62749"/>
    <w:pPr>
      <w:numPr>
        <w:ilvl w:val="1"/>
      </w:numPr>
    </w:pPr>
    <w:rPr>
      <w:rFonts w:asciiTheme="minorHAnsi" w:eastAsiaTheme="minorEastAsia" w:hAnsiTheme="minorHAnsi"/>
      <w:color w:val="5A5A5A" w:themeColor="text1" w:themeTint="A5"/>
      <w:spacing w:val="15"/>
    </w:rPr>
  </w:style>
  <w:style w:type="character" w:customStyle="1" w:styleId="PodtitulChar">
    <w:name w:val="Podtitul Char"/>
    <w:basedOn w:val="Standardnpsmoodstavce"/>
    <w:link w:val="Podtitul"/>
    <w:uiPriority w:val="11"/>
    <w:rsid w:val="00F62749"/>
    <w:rPr>
      <w:rFonts w:eastAsiaTheme="minorEastAsia"/>
      <w:color w:val="5A5A5A" w:themeColor="text1" w:themeTint="A5"/>
      <w:spacing w:val="15"/>
    </w:rPr>
  </w:style>
  <w:style w:type="paragraph" w:styleId="Odstavecseseznamem">
    <w:name w:val="List Paragraph"/>
    <w:basedOn w:val="Normln"/>
    <w:uiPriority w:val="34"/>
    <w:qFormat/>
    <w:rsid w:val="00FF1610"/>
    <w:pPr>
      <w:ind w:left="720"/>
      <w:contextualSpacing/>
    </w:pPr>
  </w:style>
  <w:style w:type="character" w:styleId="Hypertextovodkaz">
    <w:name w:val="Hyperlink"/>
    <w:basedOn w:val="Standardnpsmoodstavce"/>
    <w:uiPriority w:val="99"/>
    <w:unhideWhenUsed/>
    <w:rsid w:val="008D6429"/>
    <w:rPr>
      <w:color w:val="0563C1" w:themeColor="hyperlink"/>
      <w:u w:val="single"/>
    </w:rPr>
  </w:style>
  <w:style w:type="paragraph" w:styleId="Nadpisobsahu">
    <w:name w:val="TOC Heading"/>
    <w:basedOn w:val="Nadpis1"/>
    <w:next w:val="Normln"/>
    <w:uiPriority w:val="39"/>
    <w:unhideWhenUsed/>
    <w:qFormat/>
    <w:rsid w:val="00291C44"/>
    <w:pPr>
      <w:pageBreakBefore w:val="0"/>
      <w:numPr>
        <w:numId w:val="0"/>
      </w:numPr>
      <w:spacing w:after="0"/>
      <w:jc w:val="left"/>
      <w:outlineLvl w:val="9"/>
    </w:pPr>
    <w:rPr>
      <w:rFonts w:asciiTheme="majorHAnsi" w:hAnsiTheme="majorHAnsi"/>
      <w:b w:val="0"/>
      <w:color w:val="2E74B5" w:themeColor="accent1" w:themeShade="BF"/>
      <w:sz w:val="32"/>
      <w:lang w:eastAsia="cs-CZ"/>
    </w:rPr>
  </w:style>
  <w:style w:type="paragraph" w:styleId="Obsah1">
    <w:name w:val="toc 1"/>
    <w:basedOn w:val="Normln"/>
    <w:next w:val="Normln"/>
    <w:autoRedefine/>
    <w:uiPriority w:val="39"/>
    <w:unhideWhenUsed/>
    <w:rsid w:val="00291C44"/>
    <w:pPr>
      <w:spacing w:after="100"/>
    </w:pPr>
  </w:style>
  <w:style w:type="paragraph" w:styleId="Obsah2">
    <w:name w:val="toc 2"/>
    <w:basedOn w:val="Normln"/>
    <w:next w:val="Normln"/>
    <w:autoRedefine/>
    <w:uiPriority w:val="39"/>
    <w:unhideWhenUsed/>
    <w:rsid w:val="00291C44"/>
    <w:pPr>
      <w:spacing w:after="100"/>
      <w:ind w:left="220"/>
    </w:pPr>
  </w:style>
  <w:style w:type="character" w:styleId="Siln">
    <w:name w:val="Strong"/>
    <w:basedOn w:val="Standardnpsmoodstavce"/>
    <w:uiPriority w:val="22"/>
    <w:qFormat/>
    <w:rsid w:val="00291C44"/>
    <w:rPr>
      <w:b/>
      <w:bCs/>
    </w:rPr>
  </w:style>
  <w:style w:type="paragraph" w:styleId="Titulek">
    <w:name w:val="caption"/>
    <w:basedOn w:val="Normln"/>
    <w:next w:val="Normln"/>
    <w:uiPriority w:val="35"/>
    <w:unhideWhenUsed/>
    <w:qFormat/>
    <w:rsid w:val="00AD3BBD"/>
    <w:pPr>
      <w:spacing w:before="200" w:after="200" w:line="240" w:lineRule="auto"/>
    </w:pPr>
    <w:rPr>
      <w:i/>
      <w:iCs/>
      <w:sz w:val="20"/>
      <w:szCs w:val="18"/>
    </w:rPr>
  </w:style>
  <w:style w:type="paragraph" w:styleId="Zkladntext">
    <w:name w:val="Body Text"/>
    <w:basedOn w:val="Normln"/>
    <w:link w:val="ZkladntextChar"/>
    <w:semiHidden/>
    <w:rsid w:val="00DF0E65"/>
    <w:pPr>
      <w:keepNext/>
      <w:spacing w:before="120" w:after="80" w:line="240" w:lineRule="auto"/>
    </w:pPr>
    <w:rPr>
      <w:rFonts w:ascii="Times New Roman" w:eastAsia="Times New Roman" w:hAnsi="Times New Roman" w:cs="Times New Roman"/>
      <w:b/>
      <w:smallCaps/>
      <w:spacing w:val="12"/>
      <w:sz w:val="24"/>
      <w:szCs w:val="20"/>
      <w:lang w:eastAsia="cs-CZ"/>
    </w:rPr>
  </w:style>
  <w:style w:type="character" w:customStyle="1" w:styleId="ZkladntextChar">
    <w:name w:val="Základní text Char"/>
    <w:basedOn w:val="Standardnpsmoodstavce"/>
    <w:link w:val="Zkladntext"/>
    <w:semiHidden/>
    <w:rsid w:val="00DF0E65"/>
    <w:rPr>
      <w:rFonts w:ascii="Times New Roman" w:eastAsia="Times New Roman" w:hAnsi="Times New Roman" w:cs="Times New Roman"/>
      <w:b/>
      <w:smallCaps/>
      <w:spacing w:val="12"/>
      <w:sz w:val="24"/>
      <w:szCs w:val="20"/>
      <w:lang w:eastAsia="cs-CZ"/>
    </w:rPr>
  </w:style>
  <w:style w:type="paragraph" w:styleId="Textbubliny">
    <w:name w:val="Balloon Text"/>
    <w:basedOn w:val="Normln"/>
    <w:link w:val="TextbublinyChar"/>
    <w:uiPriority w:val="99"/>
    <w:semiHidden/>
    <w:unhideWhenUsed/>
    <w:rsid w:val="00572885"/>
    <w:pPr>
      <w:spacing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572885"/>
    <w:rPr>
      <w:rFonts w:ascii="Segoe UI" w:hAnsi="Segoe UI" w:cs="Segoe UI"/>
      <w:sz w:val="18"/>
      <w:szCs w:val="18"/>
    </w:rPr>
  </w:style>
  <w:style w:type="character" w:styleId="slostrnky">
    <w:name w:val="page number"/>
    <w:basedOn w:val="Standardnpsmoodstavce"/>
    <w:rsid w:val="00001953"/>
  </w:style>
  <w:style w:type="paragraph" w:styleId="Nzev">
    <w:name w:val="Title"/>
    <w:basedOn w:val="Normln"/>
    <w:next w:val="Normln"/>
    <w:link w:val="NzevChar"/>
    <w:uiPriority w:val="10"/>
    <w:qFormat/>
    <w:rsid w:val="00001953"/>
    <w:pPr>
      <w:spacing w:line="240" w:lineRule="auto"/>
      <w:contextualSpacing/>
    </w:pPr>
    <w:rPr>
      <w:rFonts w:eastAsiaTheme="majorEastAsia" w:cstheme="majorBidi"/>
      <w:b/>
      <w:spacing w:val="-10"/>
      <w:kern w:val="28"/>
      <w:sz w:val="36"/>
      <w:szCs w:val="56"/>
    </w:rPr>
  </w:style>
  <w:style w:type="character" w:customStyle="1" w:styleId="NzevChar">
    <w:name w:val="Název Char"/>
    <w:basedOn w:val="Standardnpsmoodstavce"/>
    <w:link w:val="Nzev"/>
    <w:uiPriority w:val="10"/>
    <w:rsid w:val="00001953"/>
    <w:rPr>
      <w:rFonts w:ascii="Arial Narrow" w:eastAsiaTheme="majorEastAsia" w:hAnsi="Arial Narrow" w:cstheme="majorBidi"/>
      <w:b/>
      <w:spacing w:val="-10"/>
      <w:kern w:val="28"/>
      <w:sz w:val="36"/>
      <w:szCs w:val="56"/>
    </w:rPr>
  </w:style>
  <w:style w:type="paragraph" w:styleId="Obsah3">
    <w:name w:val="toc 3"/>
    <w:basedOn w:val="Normln"/>
    <w:next w:val="Normln"/>
    <w:autoRedefine/>
    <w:uiPriority w:val="39"/>
    <w:unhideWhenUsed/>
    <w:rsid w:val="005E3B8D"/>
    <w:pPr>
      <w:spacing w:after="100"/>
      <w:ind w:left="440"/>
    </w:pPr>
  </w:style>
  <w:style w:type="paragraph" w:customStyle="1" w:styleId="Standard">
    <w:name w:val="Standard"/>
    <w:rsid w:val="00774777"/>
    <w:pPr>
      <w:widowControl w:val="0"/>
      <w:suppressAutoHyphens/>
      <w:autoSpaceDN w:val="0"/>
      <w:spacing w:after="0" w:line="360" w:lineRule="auto"/>
      <w:jc w:val="both"/>
      <w:textAlignment w:val="baseline"/>
    </w:pPr>
    <w:rPr>
      <w:rFonts w:ascii="Arial" w:eastAsia="Times New Roman" w:hAnsi="Arial" w:cs="Times New Roman"/>
      <w:kern w:val="3"/>
      <w:sz w:val="24"/>
      <w:szCs w:val="20"/>
      <w:lang w:eastAsia="cs-CZ" w:bidi="cs-CZ"/>
    </w:rPr>
  </w:style>
  <w:style w:type="paragraph" w:styleId="Bezmezer">
    <w:name w:val="No Spacing"/>
    <w:uiPriority w:val="1"/>
    <w:qFormat/>
    <w:rsid w:val="008815EE"/>
    <w:pPr>
      <w:spacing w:after="0" w:line="240" w:lineRule="auto"/>
      <w:jc w:val="both"/>
    </w:pPr>
    <w:rPr>
      <w:rFonts w:ascii="Arial Narrow" w:hAnsi="Arial Narrow"/>
    </w:rPr>
  </w:style>
  <w:style w:type="character" w:styleId="Sledovanodkaz">
    <w:name w:val="FollowedHyperlink"/>
    <w:basedOn w:val="Standardnpsmoodstavce"/>
    <w:uiPriority w:val="99"/>
    <w:semiHidden/>
    <w:unhideWhenUsed/>
    <w:rsid w:val="009E4754"/>
    <w:rPr>
      <w:color w:val="954F72" w:themeColor="followedHyperlink"/>
      <w:u w:val="single"/>
    </w:rPr>
  </w:style>
  <w:style w:type="table" w:styleId="Mkatabulky">
    <w:name w:val="Table Grid"/>
    <w:basedOn w:val="Normlntabulka"/>
    <w:uiPriority w:val="39"/>
    <w:rsid w:val="002F093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
    <w:name w:val="annotation reference"/>
    <w:basedOn w:val="Standardnpsmoodstavce"/>
    <w:uiPriority w:val="99"/>
    <w:semiHidden/>
    <w:unhideWhenUsed/>
    <w:rsid w:val="00F769B3"/>
    <w:rPr>
      <w:sz w:val="16"/>
      <w:szCs w:val="16"/>
    </w:rPr>
  </w:style>
  <w:style w:type="paragraph" w:styleId="Textkomente">
    <w:name w:val="annotation text"/>
    <w:basedOn w:val="Normln"/>
    <w:link w:val="TextkomenteChar"/>
    <w:uiPriority w:val="99"/>
    <w:semiHidden/>
    <w:unhideWhenUsed/>
    <w:rsid w:val="00F769B3"/>
    <w:pPr>
      <w:spacing w:line="240" w:lineRule="auto"/>
    </w:pPr>
    <w:rPr>
      <w:sz w:val="20"/>
      <w:szCs w:val="20"/>
    </w:rPr>
  </w:style>
  <w:style w:type="character" w:customStyle="1" w:styleId="TextkomenteChar">
    <w:name w:val="Text komentáře Char"/>
    <w:basedOn w:val="Standardnpsmoodstavce"/>
    <w:link w:val="Textkomente"/>
    <w:uiPriority w:val="99"/>
    <w:semiHidden/>
    <w:rsid w:val="00F769B3"/>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F769B3"/>
    <w:rPr>
      <w:b/>
      <w:bCs/>
    </w:rPr>
  </w:style>
  <w:style w:type="character" w:customStyle="1" w:styleId="PedmtkomenteChar">
    <w:name w:val="Předmět komentáře Char"/>
    <w:basedOn w:val="TextkomenteChar"/>
    <w:link w:val="Pedmtkomente"/>
    <w:uiPriority w:val="99"/>
    <w:semiHidden/>
    <w:rsid w:val="00F769B3"/>
    <w:rPr>
      <w:rFonts w:ascii="Arial Narrow" w:hAnsi="Arial Narrow"/>
      <w:b/>
      <w:bCs/>
      <w:sz w:val="20"/>
      <w:szCs w:val="20"/>
    </w:rPr>
  </w:style>
  <w:style w:type="paragraph" w:styleId="Revize">
    <w:name w:val="Revision"/>
    <w:hidden/>
    <w:uiPriority w:val="99"/>
    <w:semiHidden/>
    <w:rsid w:val="00F769B3"/>
    <w:pPr>
      <w:spacing w:after="0" w:line="240" w:lineRule="auto"/>
    </w:pPr>
    <w:rPr>
      <w:rFonts w:ascii="Arial Narrow" w:hAnsi="Arial Narrow"/>
    </w:rPr>
  </w:style>
  <w:style w:type="paragraph" w:customStyle="1" w:styleId="NadpisA31">
    <w:name w:val="Nadpis A.3.1"/>
    <w:basedOn w:val="Nadpis2"/>
    <w:link w:val="NadpisA31Char"/>
    <w:qFormat/>
    <w:rsid w:val="002548E0"/>
    <w:pPr>
      <w:numPr>
        <w:numId w:val="11"/>
      </w:numPr>
      <w:ind w:left="357" w:hanging="357"/>
    </w:pPr>
  </w:style>
  <w:style w:type="character" w:customStyle="1" w:styleId="NadpisA31Char">
    <w:name w:val="Nadpis A.3.1 Char"/>
    <w:basedOn w:val="Nadpis2Char"/>
    <w:link w:val="NadpisA31"/>
    <w:rsid w:val="002548E0"/>
    <w:rPr>
      <w:rFonts w:ascii="Times New Roman" w:eastAsiaTheme="majorEastAsia" w:hAnsi="Times New Roman" w:cstheme="majorBidi"/>
      <w:b/>
      <w:sz w:val="28"/>
      <w:szCs w:val="26"/>
    </w:rPr>
  </w:style>
  <w:style w:type="paragraph" w:customStyle="1" w:styleId="Nadpis321">
    <w:name w:val="Nadpis 3.2.1"/>
    <w:basedOn w:val="Nadpis3"/>
    <w:link w:val="Nadpis321Char"/>
    <w:qFormat/>
    <w:rsid w:val="00157265"/>
    <w:pPr>
      <w:numPr>
        <w:ilvl w:val="0"/>
        <w:numId w:val="12"/>
      </w:numPr>
      <w:tabs>
        <w:tab w:val="left" w:pos="851"/>
      </w:tabs>
      <w:ind w:left="0" w:firstLine="0"/>
    </w:pPr>
  </w:style>
  <w:style w:type="character" w:customStyle="1" w:styleId="Nadpis321Char">
    <w:name w:val="Nadpis 3.2.1 Char"/>
    <w:basedOn w:val="Nadpis3Char"/>
    <w:link w:val="Nadpis321"/>
    <w:rsid w:val="00157265"/>
    <w:rPr>
      <w:rFonts w:ascii="Times New Roman" w:eastAsiaTheme="majorEastAsia" w:hAnsi="Times New Roman" w:cstheme="majorBidi"/>
      <w:b/>
      <w:sz w:val="24"/>
      <w:szCs w:val="24"/>
    </w:rPr>
  </w:style>
  <w:style w:type="paragraph" w:customStyle="1" w:styleId="xl58">
    <w:name w:val="xl58"/>
    <w:basedOn w:val="Normln"/>
    <w:rsid w:val="00973755"/>
    <w:pPr>
      <w:pBdr>
        <w:top w:val="single" w:sz="4" w:space="0" w:color="auto"/>
        <w:bottom w:val="single" w:sz="4" w:space="0" w:color="auto"/>
      </w:pBdr>
      <w:spacing w:before="100" w:beforeAutospacing="1" w:after="100" w:afterAutospacing="1" w:line="240" w:lineRule="auto"/>
      <w:jc w:val="left"/>
    </w:pPr>
    <w:rPr>
      <w:rFonts w:ascii="Arial" w:eastAsia="Times New Roman" w:hAnsi="Arial" w:cs="Arial"/>
      <w:sz w:val="24"/>
      <w:szCs w:val="24"/>
      <w:lang w:eastAsia="cs-CZ"/>
    </w:rPr>
  </w:style>
  <w:style w:type="paragraph" w:customStyle="1" w:styleId="xl59">
    <w:name w:val="xl59"/>
    <w:basedOn w:val="Normln"/>
    <w:rsid w:val="00973755"/>
    <w:pPr>
      <w:pBdr>
        <w:top w:val="single" w:sz="4" w:space="0" w:color="auto"/>
        <w:bottom w:val="single" w:sz="4" w:space="0" w:color="auto"/>
      </w:pBdr>
      <w:spacing w:before="100" w:beforeAutospacing="1" w:after="100" w:afterAutospacing="1" w:line="240" w:lineRule="auto"/>
      <w:jc w:val="left"/>
    </w:pPr>
    <w:rPr>
      <w:rFonts w:ascii="Arial" w:eastAsia="Times New Roman" w:hAnsi="Arial" w:cs="Arial"/>
      <w:sz w:val="24"/>
      <w:szCs w:val="24"/>
      <w:lang w:eastAsia="cs-CZ"/>
    </w:rPr>
  </w:style>
  <w:style w:type="paragraph" w:customStyle="1" w:styleId="xl60">
    <w:name w:val="xl60"/>
    <w:basedOn w:val="Normln"/>
    <w:rsid w:val="00973755"/>
    <w:pPr>
      <w:pBdr>
        <w:top w:val="single" w:sz="4" w:space="0" w:color="auto"/>
        <w:bottom w:val="single" w:sz="4" w:space="0" w:color="auto"/>
      </w:pBdr>
      <w:spacing w:before="100" w:beforeAutospacing="1" w:after="100" w:afterAutospacing="1" w:line="240" w:lineRule="auto"/>
      <w:jc w:val="left"/>
    </w:pPr>
    <w:rPr>
      <w:rFonts w:ascii="Arial" w:eastAsia="Times New Roman" w:hAnsi="Arial" w:cs="Arial"/>
      <w:sz w:val="24"/>
      <w:szCs w:val="24"/>
      <w:lang w:eastAsia="cs-CZ"/>
    </w:rPr>
  </w:style>
  <w:style w:type="paragraph" w:customStyle="1" w:styleId="xl61">
    <w:name w:val="xl61"/>
    <w:basedOn w:val="Normln"/>
    <w:rsid w:val="00973755"/>
    <w:pPr>
      <w:pBdr>
        <w:top w:val="single" w:sz="4" w:space="0" w:color="auto"/>
        <w:bottom w:val="single" w:sz="8" w:space="0" w:color="auto"/>
      </w:pBdr>
      <w:spacing w:before="100" w:beforeAutospacing="1" w:after="100" w:afterAutospacing="1" w:line="240" w:lineRule="auto"/>
      <w:jc w:val="left"/>
    </w:pPr>
    <w:rPr>
      <w:rFonts w:ascii="Arial" w:eastAsia="Times New Roman" w:hAnsi="Arial" w:cs="Arial"/>
      <w:sz w:val="24"/>
      <w:szCs w:val="24"/>
      <w:lang w:eastAsia="cs-CZ"/>
    </w:rPr>
  </w:style>
  <w:style w:type="paragraph" w:customStyle="1" w:styleId="xl62">
    <w:name w:val="xl62"/>
    <w:basedOn w:val="Normln"/>
    <w:rsid w:val="00973755"/>
    <w:pPr>
      <w:pBdr>
        <w:top w:val="single" w:sz="4" w:space="0" w:color="auto"/>
        <w:bottom w:val="single" w:sz="8" w:space="0" w:color="auto"/>
      </w:pBdr>
      <w:spacing w:before="100" w:beforeAutospacing="1" w:after="100" w:afterAutospacing="1" w:line="240" w:lineRule="auto"/>
      <w:jc w:val="left"/>
    </w:pPr>
    <w:rPr>
      <w:rFonts w:ascii="Arial" w:eastAsia="Times New Roman" w:hAnsi="Arial" w:cs="Arial"/>
      <w:sz w:val="24"/>
      <w:szCs w:val="24"/>
      <w:lang w:eastAsia="cs-CZ"/>
    </w:rPr>
  </w:style>
  <w:style w:type="paragraph" w:customStyle="1" w:styleId="xl63">
    <w:name w:val="xl63"/>
    <w:basedOn w:val="Normln"/>
    <w:rsid w:val="00973755"/>
    <w:pPr>
      <w:pBdr>
        <w:top w:val="single" w:sz="4" w:space="0" w:color="auto"/>
        <w:bottom w:val="single" w:sz="8" w:space="0" w:color="auto"/>
      </w:pBdr>
      <w:spacing w:before="100" w:beforeAutospacing="1" w:after="100" w:afterAutospacing="1" w:line="240" w:lineRule="auto"/>
      <w:jc w:val="left"/>
    </w:pPr>
    <w:rPr>
      <w:rFonts w:ascii="Arial" w:eastAsia="Times New Roman" w:hAnsi="Arial" w:cs="Arial"/>
      <w:sz w:val="24"/>
      <w:szCs w:val="24"/>
      <w:lang w:eastAsia="cs-CZ"/>
    </w:rPr>
  </w:style>
  <w:style w:type="paragraph" w:customStyle="1" w:styleId="xl64">
    <w:name w:val="xl64"/>
    <w:basedOn w:val="Normln"/>
    <w:rsid w:val="00973755"/>
    <w:pPr>
      <w:pBdr>
        <w:bottom w:val="single" w:sz="4" w:space="0" w:color="auto"/>
      </w:pBdr>
      <w:spacing w:before="100" w:beforeAutospacing="1" w:after="100" w:afterAutospacing="1" w:line="240" w:lineRule="auto"/>
      <w:jc w:val="left"/>
    </w:pPr>
    <w:rPr>
      <w:rFonts w:ascii="Arial" w:eastAsia="Times New Roman" w:hAnsi="Arial" w:cs="Arial"/>
      <w:sz w:val="24"/>
      <w:szCs w:val="24"/>
      <w:lang w:eastAsia="cs-CZ"/>
    </w:rPr>
  </w:style>
  <w:style w:type="paragraph" w:customStyle="1" w:styleId="xl65">
    <w:name w:val="xl65"/>
    <w:basedOn w:val="Normln"/>
    <w:rsid w:val="00973755"/>
    <w:pPr>
      <w:pBdr>
        <w:bottom w:val="single" w:sz="4" w:space="0" w:color="auto"/>
      </w:pBdr>
      <w:spacing w:before="100" w:beforeAutospacing="1" w:after="100" w:afterAutospacing="1" w:line="240" w:lineRule="auto"/>
      <w:jc w:val="left"/>
    </w:pPr>
    <w:rPr>
      <w:rFonts w:ascii="Arial" w:eastAsia="Times New Roman" w:hAnsi="Arial" w:cs="Arial"/>
      <w:sz w:val="24"/>
      <w:szCs w:val="24"/>
      <w:lang w:eastAsia="cs-CZ"/>
    </w:rPr>
  </w:style>
  <w:style w:type="paragraph" w:customStyle="1" w:styleId="xl66">
    <w:name w:val="xl66"/>
    <w:basedOn w:val="Normln"/>
    <w:rsid w:val="00973755"/>
    <w:pPr>
      <w:pBdr>
        <w:bottom w:val="single" w:sz="4" w:space="0" w:color="auto"/>
      </w:pBdr>
      <w:spacing w:before="100" w:beforeAutospacing="1" w:after="100" w:afterAutospacing="1" w:line="240" w:lineRule="auto"/>
      <w:jc w:val="left"/>
    </w:pPr>
    <w:rPr>
      <w:rFonts w:ascii="Arial" w:eastAsia="Times New Roman" w:hAnsi="Arial" w:cs="Arial"/>
      <w:sz w:val="24"/>
      <w:szCs w:val="24"/>
      <w:lang w:eastAsia="cs-CZ"/>
    </w:rPr>
  </w:style>
  <w:style w:type="paragraph" w:customStyle="1" w:styleId="xl67">
    <w:name w:val="xl67"/>
    <w:basedOn w:val="Normln"/>
    <w:rsid w:val="00973755"/>
    <w:pPr>
      <w:pBdr>
        <w:top w:val="single" w:sz="4" w:space="0" w:color="auto"/>
      </w:pBdr>
      <w:spacing w:before="100" w:beforeAutospacing="1" w:after="100" w:afterAutospacing="1" w:line="240" w:lineRule="auto"/>
      <w:jc w:val="left"/>
    </w:pPr>
    <w:rPr>
      <w:rFonts w:ascii="Arial" w:eastAsia="Times New Roman" w:hAnsi="Arial" w:cs="Arial"/>
      <w:sz w:val="24"/>
      <w:szCs w:val="24"/>
      <w:lang w:eastAsia="cs-CZ"/>
    </w:rPr>
  </w:style>
  <w:style w:type="paragraph" w:customStyle="1" w:styleId="xl68">
    <w:name w:val="xl68"/>
    <w:basedOn w:val="Normln"/>
    <w:rsid w:val="00973755"/>
    <w:pPr>
      <w:pBdr>
        <w:top w:val="single" w:sz="4" w:space="0" w:color="auto"/>
      </w:pBdr>
      <w:spacing w:before="100" w:beforeAutospacing="1" w:after="100" w:afterAutospacing="1" w:line="240" w:lineRule="auto"/>
      <w:jc w:val="left"/>
    </w:pPr>
    <w:rPr>
      <w:rFonts w:ascii="Arial" w:eastAsia="Times New Roman" w:hAnsi="Arial" w:cs="Arial"/>
      <w:sz w:val="24"/>
      <w:szCs w:val="24"/>
      <w:lang w:eastAsia="cs-CZ"/>
    </w:rPr>
  </w:style>
  <w:style w:type="paragraph" w:customStyle="1" w:styleId="xl69">
    <w:name w:val="xl69"/>
    <w:basedOn w:val="Normln"/>
    <w:rsid w:val="00973755"/>
    <w:pPr>
      <w:pBdr>
        <w:top w:val="single" w:sz="4" w:space="0" w:color="auto"/>
      </w:pBdr>
      <w:spacing w:before="100" w:beforeAutospacing="1" w:after="100" w:afterAutospacing="1" w:line="240" w:lineRule="auto"/>
      <w:jc w:val="left"/>
    </w:pPr>
    <w:rPr>
      <w:rFonts w:ascii="Arial" w:eastAsia="Times New Roman" w:hAnsi="Arial" w:cs="Arial"/>
      <w:sz w:val="24"/>
      <w:szCs w:val="24"/>
      <w:lang w:eastAsia="cs-CZ"/>
    </w:rPr>
  </w:style>
  <w:style w:type="paragraph" w:customStyle="1" w:styleId="xl70">
    <w:name w:val="xl70"/>
    <w:basedOn w:val="Normln"/>
    <w:rsid w:val="00973755"/>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71">
    <w:name w:val="xl71"/>
    <w:basedOn w:val="Normln"/>
    <w:rsid w:val="00973755"/>
    <w:pPr>
      <w:pBdr>
        <w:top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cs-CZ"/>
    </w:rPr>
  </w:style>
  <w:style w:type="paragraph" w:customStyle="1" w:styleId="xl72">
    <w:name w:val="xl72"/>
    <w:basedOn w:val="Normln"/>
    <w:rsid w:val="00973755"/>
    <w:pPr>
      <w:pBdr>
        <w:top w:val="single" w:sz="8" w:space="0" w:color="auto"/>
        <w:bottom w:val="single" w:sz="4" w:space="0" w:color="auto"/>
      </w:pBdr>
      <w:spacing w:before="100" w:beforeAutospacing="1" w:after="100" w:afterAutospacing="1" w:line="240" w:lineRule="auto"/>
      <w:jc w:val="left"/>
    </w:pPr>
    <w:rPr>
      <w:rFonts w:ascii="Arial" w:eastAsia="Times New Roman" w:hAnsi="Arial" w:cs="Arial"/>
      <w:sz w:val="24"/>
      <w:szCs w:val="24"/>
      <w:lang w:eastAsia="cs-CZ"/>
    </w:rPr>
  </w:style>
  <w:style w:type="paragraph" w:customStyle="1" w:styleId="xl73">
    <w:name w:val="xl73"/>
    <w:basedOn w:val="Normln"/>
    <w:rsid w:val="00973755"/>
    <w:pPr>
      <w:pBdr>
        <w:top w:val="single" w:sz="8" w:space="0" w:color="auto"/>
        <w:bottom w:val="single" w:sz="4" w:space="0" w:color="auto"/>
      </w:pBdr>
      <w:spacing w:before="100" w:beforeAutospacing="1" w:after="100" w:afterAutospacing="1" w:line="240" w:lineRule="auto"/>
      <w:jc w:val="left"/>
    </w:pPr>
    <w:rPr>
      <w:rFonts w:ascii="Arial" w:eastAsia="Times New Roman" w:hAnsi="Arial" w:cs="Arial"/>
      <w:sz w:val="24"/>
      <w:szCs w:val="24"/>
      <w:lang w:eastAsia="cs-CZ"/>
    </w:rPr>
  </w:style>
  <w:style w:type="paragraph" w:customStyle="1" w:styleId="xl74">
    <w:name w:val="xl74"/>
    <w:basedOn w:val="Normln"/>
    <w:rsid w:val="00973755"/>
    <w:pPr>
      <w:pBdr>
        <w:top w:val="single" w:sz="8" w:space="0" w:color="auto"/>
        <w:bottom w:val="single" w:sz="4" w:space="0" w:color="auto"/>
      </w:pBdr>
      <w:spacing w:before="100" w:beforeAutospacing="1" w:after="100" w:afterAutospacing="1" w:line="240" w:lineRule="auto"/>
      <w:jc w:val="left"/>
    </w:pPr>
    <w:rPr>
      <w:rFonts w:ascii="Arial" w:eastAsia="Times New Roman" w:hAnsi="Arial" w:cs="Arial"/>
      <w:sz w:val="24"/>
      <w:szCs w:val="24"/>
      <w:lang w:eastAsia="cs-CZ"/>
    </w:rPr>
  </w:style>
  <w:style w:type="paragraph" w:customStyle="1" w:styleId="xl75">
    <w:name w:val="xl75"/>
    <w:basedOn w:val="Normln"/>
    <w:rsid w:val="00973755"/>
    <w:pPr>
      <w:pBdr>
        <w:bottom w:val="single" w:sz="8" w:space="0" w:color="auto"/>
      </w:pBdr>
      <w:spacing w:before="100" w:beforeAutospacing="1" w:after="100" w:afterAutospacing="1" w:line="240" w:lineRule="auto"/>
      <w:jc w:val="left"/>
    </w:pPr>
    <w:rPr>
      <w:rFonts w:ascii="Arial" w:eastAsia="Times New Roman" w:hAnsi="Arial" w:cs="Arial"/>
      <w:sz w:val="24"/>
      <w:szCs w:val="24"/>
      <w:lang w:eastAsia="cs-CZ"/>
    </w:rPr>
  </w:style>
  <w:style w:type="paragraph" w:customStyle="1" w:styleId="xl76">
    <w:name w:val="xl76"/>
    <w:basedOn w:val="Normln"/>
    <w:rsid w:val="00973755"/>
    <w:pPr>
      <w:pBdr>
        <w:bottom w:val="single" w:sz="8" w:space="0" w:color="auto"/>
      </w:pBdr>
      <w:spacing w:before="100" w:beforeAutospacing="1" w:after="100" w:afterAutospacing="1" w:line="240" w:lineRule="auto"/>
      <w:jc w:val="left"/>
    </w:pPr>
    <w:rPr>
      <w:rFonts w:ascii="Arial" w:eastAsia="Times New Roman" w:hAnsi="Arial" w:cs="Arial"/>
      <w:sz w:val="24"/>
      <w:szCs w:val="24"/>
      <w:lang w:eastAsia="cs-CZ"/>
    </w:rPr>
  </w:style>
  <w:style w:type="paragraph" w:customStyle="1" w:styleId="xl77">
    <w:name w:val="xl77"/>
    <w:basedOn w:val="Normln"/>
    <w:rsid w:val="00973755"/>
    <w:pPr>
      <w:pBdr>
        <w:bottom w:val="single" w:sz="8" w:space="0" w:color="auto"/>
      </w:pBdr>
      <w:spacing w:before="100" w:beforeAutospacing="1" w:after="100" w:afterAutospacing="1" w:line="240" w:lineRule="auto"/>
      <w:jc w:val="left"/>
    </w:pPr>
    <w:rPr>
      <w:rFonts w:ascii="Arial" w:eastAsia="Times New Roman" w:hAnsi="Arial" w:cs="Arial"/>
      <w:sz w:val="24"/>
      <w:szCs w:val="24"/>
      <w:lang w:eastAsia="cs-CZ"/>
    </w:rPr>
  </w:style>
  <w:style w:type="paragraph" w:customStyle="1" w:styleId="xl78">
    <w:name w:val="xl78"/>
    <w:basedOn w:val="Normln"/>
    <w:rsid w:val="00973755"/>
    <w:pPr>
      <w:pBdr>
        <w:top w:val="single" w:sz="8" w:space="0" w:color="auto"/>
        <w:bottom w:val="single" w:sz="8" w:space="0" w:color="auto"/>
      </w:pBdr>
      <w:spacing w:before="100" w:beforeAutospacing="1" w:after="100" w:afterAutospacing="1" w:line="240" w:lineRule="auto"/>
      <w:jc w:val="left"/>
    </w:pPr>
    <w:rPr>
      <w:rFonts w:ascii="Arial" w:eastAsia="Times New Roman" w:hAnsi="Arial" w:cs="Arial"/>
      <w:sz w:val="24"/>
      <w:szCs w:val="24"/>
      <w:lang w:eastAsia="cs-CZ"/>
    </w:rPr>
  </w:style>
  <w:style w:type="paragraph" w:customStyle="1" w:styleId="xl79">
    <w:name w:val="xl79"/>
    <w:basedOn w:val="Normln"/>
    <w:rsid w:val="00973755"/>
    <w:pPr>
      <w:pBdr>
        <w:top w:val="single" w:sz="8" w:space="0" w:color="auto"/>
        <w:bottom w:val="single" w:sz="8" w:space="0" w:color="auto"/>
      </w:pBdr>
      <w:spacing w:before="100" w:beforeAutospacing="1" w:after="100" w:afterAutospacing="1" w:line="240" w:lineRule="auto"/>
      <w:jc w:val="left"/>
    </w:pPr>
    <w:rPr>
      <w:rFonts w:ascii="Arial" w:eastAsia="Times New Roman" w:hAnsi="Arial" w:cs="Arial"/>
      <w:sz w:val="24"/>
      <w:szCs w:val="24"/>
      <w:lang w:eastAsia="cs-CZ"/>
    </w:rPr>
  </w:style>
  <w:style w:type="paragraph" w:customStyle="1" w:styleId="xl80">
    <w:name w:val="xl80"/>
    <w:basedOn w:val="Normln"/>
    <w:rsid w:val="00973755"/>
    <w:pPr>
      <w:pBdr>
        <w:top w:val="single" w:sz="8" w:space="0" w:color="auto"/>
        <w:bottom w:val="single" w:sz="8" w:space="0" w:color="auto"/>
      </w:pBdr>
      <w:spacing w:before="100" w:beforeAutospacing="1" w:after="100" w:afterAutospacing="1" w:line="240" w:lineRule="auto"/>
      <w:jc w:val="left"/>
    </w:pPr>
    <w:rPr>
      <w:rFonts w:ascii="Arial" w:eastAsia="Times New Roman" w:hAnsi="Arial" w:cs="Arial"/>
      <w:sz w:val="24"/>
      <w:szCs w:val="24"/>
      <w:lang w:eastAsia="cs-CZ"/>
    </w:rPr>
  </w:style>
  <w:style w:type="paragraph" w:customStyle="1" w:styleId="xl81">
    <w:name w:val="xl81"/>
    <w:basedOn w:val="Normln"/>
    <w:rsid w:val="00973755"/>
    <w:pPr>
      <w:pBdr>
        <w:top w:val="single" w:sz="4" w:space="0" w:color="auto"/>
        <w:bottom w:val="single" w:sz="4" w:space="0" w:color="auto"/>
      </w:pBdr>
      <w:spacing w:before="100" w:beforeAutospacing="1" w:after="100" w:afterAutospacing="1" w:line="240" w:lineRule="auto"/>
      <w:jc w:val="left"/>
    </w:pPr>
    <w:rPr>
      <w:rFonts w:ascii="Arial" w:eastAsia="Times New Roman" w:hAnsi="Arial" w:cs="Arial"/>
      <w:b/>
      <w:bCs/>
      <w:sz w:val="24"/>
      <w:szCs w:val="24"/>
      <w:lang w:eastAsia="cs-CZ"/>
    </w:rPr>
  </w:style>
  <w:style w:type="paragraph" w:customStyle="1" w:styleId="xl82">
    <w:name w:val="xl82"/>
    <w:basedOn w:val="Normln"/>
    <w:rsid w:val="00973755"/>
    <w:pPr>
      <w:pBdr>
        <w:top w:val="single" w:sz="4" w:space="0" w:color="auto"/>
        <w:bottom w:val="single" w:sz="4" w:space="0" w:color="auto"/>
      </w:pBdr>
      <w:spacing w:before="100" w:beforeAutospacing="1" w:after="100" w:afterAutospacing="1" w:line="240" w:lineRule="auto"/>
      <w:jc w:val="left"/>
    </w:pPr>
    <w:rPr>
      <w:rFonts w:ascii="Arial" w:eastAsia="Times New Roman" w:hAnsi="Arial" w:cs="Arial"/>
      <w:b/>
      <w:bCs/>
      <w:sz w:val="24"/>
      <w:szCs w:val="24"/>
      <w:lang w:eastAsia="cs-CZ"/>
    </w:rPr>
  </w:style>
  <w:style w:type="paragraph" w:customStyle="1" w:styleId="xl83">
    <w:name w:val="xl83"/>
    <w:basedOn w:val="Normln"/>
    <w:rsid w:val="00973755"/>
    <w:pPr>
      <w:pBdr>
        <w:top w:val="single" w:sz="4" w:space="0" w:color="auto"/>
        <w:bottom w:val="single" w:sz="4" w:space="0" w:color="auto"/>
      </w:pBdr>
      <w:spacing w:before="100" w:beforeAutospacing="1" w:after="100" w:afterAutospacing="1" w:line="240" w:lineRule="auto"/>
      <w:jc w:val="left"/>
    </w:pPr>
    <w:rPr>
      <w:rFonts w:ascii="Arial" w:eastAsia="Times New Roman" w:hAnsi="Arial" w:cs="Arial"/>
      <w:b/>
      <w:bCs/>
      <w:sz w:val="24"/>
      <w:szCs w:val="24"/>
      <w:lang w:eastAsia="cs-CZ"/>
    </w:rPr>
  </w:style>
  <w:style w:type="paragraph" w:customStyle="1" w:styleId="xl84">
    <w:name w:val="xl84"/>
    <w:basedOn w:val="Normln"/>
    <w:rsid w:val="00973755"/>
    <w:pPr>
      <w:pBdr>
        <w:top w:val="single" w:sz="8" w:space="0" w:color="auto"/>
        <w:bottom w:val="single" w:sz="4" w:space="0" w:color="auto"/>
      </w:pBdr>
      <w:spacing w:before="100" w:beforeAutospacing="1" w:after="100" w:afterAutospacing="1" w:line="240" w:lineRule="auto"/>
      <w:jc w:val="left"/>
    </w:pPr>
    <w:rPr>
      <w:rFonts w:ascii="Arial" w:eastAsia="Times New Roman" w:hAnsi="Arial" w:cs="Arial"/>
      <w:b/>
      <w:bCs/>
      <w:sz w:val="24"/>
      <w:szCs w:val="24"/>
      <w:lang w:eastAsia="cs-CZ"/>
    </w:rPr>
  </w:style>
  <w:style w:type="paragraph" w:customStyle="1" w:styleId="xl85">
    <w:name w:val="xl85"/>
    <w:basedOn w:val="Normln"/>
    <w:rsid w:val="00973755"/>
    <w:pPr>
      <w:pBdr>
        <w:top w:val="single" w:sz="8" w:space="0" w:color="auto"/>
        <w:bottom w:val="single" w:sz="4" w:space="0" w:color="auto"/>
      </w:pBdr>
      <w:spacing w:before="100" w:beforeAutospacing="1" w:after="100" w:afterAutospacing="1" w:line="240" w:lineRule="auto"/>
      <w:jc w:val="left"/>
    </w:pPr>
    <w:rPr>
      <w:rFonts w:ascii="Arial" w:eastAsia="Times New Roman" w:hAnsi="Arial" w:cs="Arial"/>
      <w:b/>
      <w:bCs/>
      <w:sz w:val="24"/>
      <w:szCs w:val="24"/>
      <w:lang w:eastAsia="cs-CZ"/>
    </w:rPr>
  </w:style>
  <w:style w:type="paragraph" w:customStyle="1" w:styleId="xl86">
    <w:name w:val="xl86"/>
    <w:basedOn w:val="Normln"/>
    <w:rsid w:val="00973755"/>
    <w:pPr>
      <w:pBdr>
        <w:top w:val="single" w:sz="8" w:space="0" w:color="auto"/>
        <w:bottom w:val="single" w:sz="4" w:space="0" w:color="auto"/>
      </w:pBdr>
      <w:spacing w:before="100" w:beforeAutospacing="1" w:after="100" w:afterAutospacing="1" w:line="240" w:lineRule="auto"/>
      <w:jc w:val="left"/>
    </w:pPr>
    <w:rPr>
      <w:rFonts w:ascii="Arial" w:eastAsia="Times New Roman" w:hAnsi="Arial" w:cs="Arial"/>
      <w:b/>
      <w:bCs/>
      <w:sz w:val="24"/>
      <w:szCs w:val="24"/>
      <w:lang w:eastAsia="cs-CZ"/>
    </w:rPr>
  </w:style>
  <w:style w:type="paragraph" w:customStyle="1" w:styleId="xl87">
    <w:name w:val="xl87"/>
    <w:basedOn w:val="Normln"/>
    <w:rsid w:val="00973755"/>
    <w:pPr>
      <w:pBdr>
        <w:bottom w:val="single" w:sz="4" w:space="0" w:color="auto"/>
      </w:pBdr>
      <w:spacing w:before="100" w:beforeAutospacing="1" w:after="100" w:afterAutospacing="1" w:line="240" w:lineRule="auto"/>
      <w:jc w:val="left"/>
    </w:pPr>
    <w:rPr>
      <w:rFonts w:ascii="Arial" w:eastAsia="Times New Roman" w:hAnsi="Arial" w:cs="Arial"/>
      <w:b/>
      <w:bCs/>
      <w:sz w:val="24"/>
      <w:szCs w:val="24"/>
      <w:lang w:eastAsia="cs-CZ"/>
    </w:rPr>
  </w:style>
  <w:style w:type="paragraph" w:customStyle="1" w:styleId="xl88">
    <w:name w:val="xl88"/>
    <w:basedOn w:val="Normln"/>
    <w:rsid w:val="00973755"/>
    <w:pPr>
      <w:pBdr>
        <w:bottom w:val="single" w:sz="4" w:space="0" w:color="auto"/>
      </w:pBdr>
      <w:spacing w:before="100" w:beforeAutospacing="1" w:after="100" w:afterAutospacing="1" w:line="240" w:lineRule="auto"/>
      <w:jc w:val="left"/>
    </w:pPr>
    <w:rPr>
      <w:rFonts w:ascii="Arial" w:eastAsia="Times New Roman" w:hAnsi="Arial" w:cs="Arial"/>
      <w:b/>
      <w:bCs/>
      <w:sz w:val="24"/>
      <w:szCs w:val="24"/>
      <w:lang w:eastAsia="cs-CZ"/>
    </w:rPr>
  </w:style>
  <w:style w:type="paragraph" w:customStyle="1" w:styleId="xl89">
    <w:name w:val="xl89"/>
    <w:basedOn w:val="Normln"/>
    <w:rsid w:val="00973755"/>
    <w:pPr>
      <w:pBdr>
        <w:bottom w:val="single" w:sz="4" w:space="0" w:color="auto"/>
      </w:pBdr>
      <w:spacing w:before="100" w:beforeAutospacing="1" w:after="100" w:afterAutospacing="1" w:line="240" w:lineRule="auto"/>
      <w:jc w:val="left"/>
    </w:pPr>
    <w:rPr>
      <w:rFonts w:ascii="Arial" w:eastAsia="Times New Roman" w:hAnsi="Arial" w:cs="Arial"/>
      <w:b/>
      <w:bCs/>
      <w:sz w:val="24"/>
      <w:szCs w:val="24"/>
      <w:lang w:eastAsia="cs-CZ"/>
    </w:rPr>
  </w:style>
  <w:style w:type="paragraph" w:customStyle="1" w:styleId="NadpisA61">
    <w:name w:val="Nadpis A.6.1"/>
    <w:basedOn w:val="Nadpis2"/>
    <w:link w:val="NadpisA61Char"/>
    <w:qFormat/>
    <w:rsid w:val="009D45AD"/>
    <w:pPr>
      <w:numPr>
        <w:numId w:val="13"/>
      </w:numPr>
      <w:ind w:left="357" w:hanging="357"/>
    </w:pPr>
  </w:style>
  <w:style w:type="character" w:customStyle="1" w:styleId="NadpisA61Char">
    <w:name w:val="Nadpis A.6.1 Char"/>
    <w:basedOn w:val="Nadpis2Char"/>
    <w:link w:val="NadpisA61"/>
    <w:rsid w:val="009D45AD"/>
    <w:rPr>
      <w:rFonts w:ascii="Times New Roman" w:eastAsiaTheme="majorEastAsia" w:hAnsi="Times New Roman" w:cstheme="majorBidi"/>
      <w:b/>
      <w:sz w:val="28"/>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948132">
      <w:bodyDiv w:val="1"/>
      <w:marLeft w:val="0"/>
      <w:marRight w:val="0"/>
      <w:marTop w:val="0"/>
      <w:marBottom w:val="0"/>
      <w:divBdr>
        <w:top w:val="none" w:sz="0" w:space="0" w:color="auto"/>
        <w:left w:val="none" w:sz="0" w:space="0" w:color="auto"/>
        <w:bottom w:val="none" w:sz="0" w:space="0" w:color="auto"/>
        <w:right w:val="none" w:sz="0" w:space="0" w:color="auto"/>
      </w:divBdr>
    </w:div>
    <w:div w:id="82459876">
      <w:bodyDiv w:val="1"/>
      <w:marLeft w:val="0"/>
      <w:marRight w:val="0"/>
      <w:marTop w:val="0"/>
      <w:marBottom w:val="0"/>
      <w:divBdr>
        <w:top w:val="none" w:sz="0" w:space="0" w:color="auto"/>
        <w:left w:val="none" w:sz="0" w:space="0" w:color="auto"/>
        <w:bottom w:val="none" w:sz="0" w:space="0" w:color="auto"/>
        <w:right w:val="none" w:sz="0" w:space="0" w:color="auto"/>
      </w:divBdr>
    </w:div>
    <w:div w:id="137497017">
      <w:bodyDiv w:val="1"/>
      <w:marLeft w:val="0"/>
      <w:marRight w:val="0"/>
      <w:marTop w:val="0"/>
      <w:marBottom w:val="0"/>
      <w:divBdr>
        <w:top w:val="none" w:sz="0" w:space="0" w:color="auto"/>
        <w:left w:val="none" w:sz="0" w:space="0" w:color="auto"/>
        <w:bottom w:val="none" w:sz="0" w:space="0" w:color="auto"/>
        <w:right w:val="none" w:sz="0" w:space="0" w:color="auto"/>
      </w:divBdr>
    </w:div>
    <w:div w:id="151993047">
      <w:bodyDiv w:val="1"/>
      <w:marLeft w:val="0"/>
      <w:marRight w:val="0"/>
      <w:marTop w:val="0"/>
      <w:marBottom w:val="0"/>
      <w:divBdr>
        <w:top w:val="none" w:sz="0" w:space="0" w:color="auto"/>
        <w:left w:val="none" w:sz="0" w:space="0" w:color="auto"/>
        <w:bottom w:val="none" w:sz="0" w:space="0" w:color="auto"/>
        <w:right w:val="none" w:sz="0" w:space="0" w:color="auto"/>
      </w:divBdr>
    </w:div>
    <w:div w:id="292836053">
      <w:bodyDiv w:val="1"/>
      <w:marLeft w:val="0"/>
      <w:marRight w:val="0"/>
      <w:marTop w:val="0"/>
      <w:marBottom w:val="0"/>
      <w:divBdr>
        <w:top w:val="none" w:sz="0" w:space="0" w:color="auto"/>
        <w:left w:val="none" w:sz="0" w:space="0" w:color="auto"/>
        <w:bottom w:val="none" w:sz="0" w:space="0" w:color="auto"/>
        <w:right w:val="none" w:sz="0" w:space="0" w:color="auto"/>
      </w:divBdr>
    </w:div>
    <w:div w:id="319702744">
      <w:bodyDiv w:val="1"/>
      <w:marLeft w:val="0"/>
      <w:marRight w:val="0"/>
      <w:marTop w:val="0"/>
      <w:marBottom w:val="0"/>
      <w:divBdr>
        <w:top w:val="none" w:sz="0" w:space="0" w:color="auto"/>
        <w:left w:val="none" w:sz="0" w:space="0" w:color="auto"/>
        <w:bottom w:val="none" w:sz="0" w:space="0" w:color="auto"/>
        <w:right w:val="none" w:sz="0" w:space="0" w:color="auto"/>
      </w:divBdr>
    </w:div>
    <w:div w:id="323944741">
      <w:bodyDiv w:val="1"/>
      <w:marLeft w:val="0"/>
      <w:marRight w:val="0"/>
      <w:marTop w:val="0"/>
      <w:marBottom w:val="0"/>
      <w:divBdr>
        <w:top w:val="none" w:sz="0" w:space="0" w:color="auto"/>
        <w:left w:val="none" w:sz="0" w:space="0" w:color="auto"/>
        <w:bottom w:val="none" w:sz="0" w:space="0" w:color="auto"/>
        <w:right w:val="none" w:sz="0" w:space="0" w:color="auto"/>
      </w:divBdr>
    </w:div>
    <w:div w:id="335227030">
      <w:bodyDiv w:val="1"/>
      <w:marLeft w:val="0"/>
      <w:marRight w:val="0"/>
      <w:marTop w:val="0"/>
      <w:marBottom w:val="0"/>
      <w:divBdr>
        <w:top w:val="none" w:sz="0" w:space="0" w:color="auto"/>
        <w:left w:val="none" w:sz="0" w:space="0" w:color="auto"/>
        <w:bottom w:val="none" w:sz="0" w:space="0" w:color="auto"/>
        <w:right w:val="none" w:sz="0" w:space="0" w:color="auto"/>
      </w:divBdr>
    </w:div>
    <w:div w:id="384984691">
      <w:bodyDiv w:val="1"/>
      <w:marLeft w:val="0"/>
      <w:marRight w:val="0"/>
      <w:marTop w:val="0"/>
      <w:marBottom w:val="0"/>
      <w:divBdr>
        <w:top w:val="none" w:sz="0" w:space="0" w:color="auto"/>
        <w:left w:val="none" w:sz="0" w:space="0" w:color="auto"/>
        <w:bottom w:val="none" w:sz="0" w:space="0" w:color="auto"/>
        <w:right w:val="none" w:sz="0" w:space="0" w:color="auto"/>
      </w:divBdr>
    </w:div>
    <w:div w:id="444809342">
      <w:bodyDiv w:val="1"/>
      <w:marLeft w:val="0"/>
      <w:marRight w:val="0"/>
      <w:marTop w:val="0"/>
      <w:marBottom w:val="0"/>
      <w:divBdr>
        <w:top w:val="none" w:sz="0" w:space="0" w:color="auto"/>
        <w:left w:val="none" w:sz="0" w:space="0" w:color="auto"/>
        <w:bottom w:val="none" w:sz="0" w:space="0" w:color="auto"/>
        <w:right w:val="none" w:sz="0" w:space="0" w:color="auto"/>
      </w:divBdr>
    </w:div>
    <w:div w:id="514001078">
      <w:bodyDiv w:val="1"/>
      <w:marLeft w:val="0"/>
      <w:marRight w:val="0"/>
      <w:marTop w:val="0"/>
      <w:marBottom w:val="0"/>
      <w:divBdr>
        <w:top w:val="none" w:sz="0" w:space="0" w:color="auto"/>
        <w:left w:val="none" w:sz="0" w:space="0" w:color="auto"/>
        <w:bottom w:val="none" w:sz="0" w:space="0" w:color="auto"/>
        <w:right w:val="none" w:sz="0" w:space="0" w:color="auto"/>
      </w:divBdr>
    </w:div>
    <w:div w:id="607273431">
      <w:bodyDiv w:val="1"/>
      <w:marLeft w:val="0"/>
      <w:marRight w:val="0"/>
      <w:marTop w:val="0"/>
      <w:marBottom w:val="0"/>
      <w:divBdr>
        <w:top w:val="none" w:sz="0" w:space="0" w:color="auto"/>
        <w:left w:val="none" w:sz="0" w:space="0" w:color="auto"/>
        <w:bottom w:val="none" w:sz="0" w:space="0" w:color="auto"/>
        <w:right w:val="none" w:sz="0" w:space="0" w:color="auto"/>
      </w:divBdr>
    </w:div>
    <w:div w:id="628975923">
      <w:bodyDiv w:val="1"/>
      <w:marLeft w:val="0"/>
      <w:marRight w:val="0"/>
      <w:marTop w:val="0"/>
      <w:marBottom w:val="0"/>
      <w:divBdr>
        <w:top w:val="none" w:sz="0" w:space="0" w:color="auto"/>
        <w:left w:val="none" w:sz="0" w:space="0" w:color="auto"/>
        <w:bottom w:val="none" w:sz="0" w:space="0" w:color="auto"/>
        <w:right w:val="none" w:sz="0" w:space="0" w:color="auto"/>
      </w:divBdr>
    </w:div>
    <w:div w:id="654185479">
      <w:bodyDiv w:val="1"/>
      <w:marLeft w:val="0"/>
      <w:marRight w:val="0"/>
      <w:marTop w:val="0"/>
      <w:marBottom w:val="0"/>
      <w:divBdr>
        <w:top w:val="none" w:sz="0" w:space="0" w:color="auto"/>
        <w:left w:val="none" w:sz="0" w:space="0" w:color="auto"/>
        <w:bottom w:val="none" w:sz="0" w:space="0" w:color="auto"/>
        <w:right w:val="none" w:sz="0" w:space="0" w:color="auto"/>
      </w:divBdr>
    </w:div>
    <w:div w:id="668290550">
      <w:bodyDiv w:val="1"/>
      <w:marLeft w:val="0"/>
      <w:marRight w:val="0"/>
      <w:marTop w:val="0"/>
      <w:marBottom w:val="0"/>
      <w:divBdr>
        <w:top w:val="none" w:sz="0" w:space="0" w:color="auto"/>
        <w:left w:val="none" w:sz="0" w:space="0" w:color="auto"/>
        <w:bottom w:val="none" w:sz="0" w:space="0" w:color="auto"/>
        <w:right w:val="none" w:sz="0" w:space="0" w:color="auto"/>
      </w:divBdr>
    </w:div>
    <w:div w:id="840899692">
      <w:bodyDiv w:val="1"/>
      <w:marLeft w:val="0"/>
      <w:marRight w:val="0"/>
      <w:marTop w:val="0"/>
      <w:marBottom w:val="0"/>
      <w:divBdr>
        <w:top w:val="none" w:sz="0" w:space="0" w:color="auto"/>
        <w:left w:val="none" w:sz="0" w:space="0" w:color="auto"/>
        <w:bottom w:val="none" w:sz="0" w:space="0" w:color="auto"/>
        <w:right w:val="none" w:sz="0" w:space="0" w:color="auto"/>
      </w:divBdr>
    </w:div>
    <w:div w:id="888686253">
      <w:bodyDiv w:val="1"/>
      <w:marLeft w:val="0"/>
      <w:marRight w:val="0"/>
      <w:marTop w:val="0"/>
      <w:marBottom w:val="0"/>
      <w:divBdr>
        <w:top w:val="none" w:sz="0" w:space="0" w:color="auto"/>
        <w:left w:val="none" w:sz="0" w:space="0" w:color="auto"/>
        <w:bottom w:val="none" w:sz="0" w:space="0" w:color="auto"/>
        <w:right w:val="none" w:sz="0" w:space="0" w:color="auto"/>
      </w:divBdr>
    </w:div>
    <w:div w:id="946426117">
      <w:bodyDiv w:val="1"/>
      <w:marLeft w:val="0"/>
      <w:marRight w:val="0"/>
      <w:marTop w:val="0"/>
      <w:marBottom w:val="0"/>
      <w:divBdr>
        <w:top w:val="none" w:sz="0" w:space="0" w:color="auto"/>
        <w:left w:val="none" w:sz="0" w:space="0" w:color="auto"/>
        <w:bottom w:val="none" w:sz="0" w:space="0" w:color="auto"/>
        <w:right w:val="none" w:sz="0" w:space="0" w:color="auto"/>
      </w:divBdr>
    </w:div>
    <w:div w:id="1052540477">
      <w:bodyDiv w:val="1"/>
      <w:marLeft w:val="0"/>
      <w:marRight w:val="0"/>
      <w:marTop w:val="0"/>
      <w:marBottom w:val="0"/>
      <w:divBdr>
        <w:top w:val="none" w:sz="0" w:space="0" w:color="auto"/>
        <w:left w:val="none" w:sz="0" w:space="0" w:color="auto"/>
        <w:bottom w:val="none" w:sz="0" w:space="0" w:color="auto"/>
        <w:right w:val="none" w:sz="0" w:space="0" w:color="auto"/>
      </w:divBdr>
    </w:div>
    <w:div w:id="1066874354">
      <w:bodyDiv w:val="1"/>
      <w:marLeft w:val="0"/>
      <w:marRight w:val="0"/>
      <w:marTop w:val="0"/>
      <w:marBottom w:val="0"/>
      <w:divBdr>
        <w:top w:val="none" w:sz="0" w:space="0" w:color="auto"/>
        <w:left w:val="none" w:sz="0" w:space="0" w:color="auto"/>
        <w:bottom w:val="none" w:sz="0" w:space="0" w:color="auto"/>
        <w:right w:val="none" w:sz="0" w:space="0" w:color="auto"/>
      </w:divBdr>
    </w:div>
    <w:div w:id="1068455430">
      <w:bodyDiv w:val="1"/>
      <w:marLeft w:val="0"/>
      <w:marRight w:val="0"/>
      <w:marTop w:val="0"/>
      <w:marBottom w:val="0"/>
      <w:divBdr>
        <w:top w:val="none" w:sz="0" w:space="0" w:color="auto"/>
        <w:left w:val="none" w:sz="0" w:space="0" w:color="auto"/>
        <w:bottom w:val="none" w:sz="0" w:space="0" w:color="auto"/>
        <w:right w:val="none" w:sz="0" w:space="0" w:color="auto"/>
      </w:divBdr>
    </w:div>
    <w:div w:id="1101268082">
      <w:bodyDiv w:val="1"/>
      <w:marLeft w:val="0"/>
      <w:marRight w:val="0"/>
      <w:marTop w:val="0"/>
      <w:marBottom w:val="0"/>
      <w:divBdr>
        <w:top w:val="none" w:sz="0" w:space="0" w:color="auto"/>
        <w:left w:val="none" w:sz="0" w:space="0" w:color="auto"/>
        <w:bottom w:val="none" w:sz="0" w:space="0" w:color="auto"/>
        <w:right w:val="none" w:sz="0" w:space="0" w:color="auto"/>
      </w:divBdr>
    </w:div>
    <w:div w:id="1200045114">
      <w:bodyDiv w:val="1"/>
      <w:marLeft w:val="0"/>
      <w:marRight w:val="0"/>
      <w:marTop w:val="0"/>
      <w:marBottom w:val="0"/>
      <w:divBdr>
        <w:top w:val="none" w:sz="0" w:space="0" w:color="auto"/>
        <w:left w:val="none" w:sz="0" w:space="0" w:color="auto"/>
        <w:bottom w:val="none" w:sz="0" w:space="0" w:color="auto"/>
        <w:right w:val="none" w:sz="0" w:space="0" w:color="auto"/>
      </w:divBdr>
    </w:div>
    <w:div w:id="1349716604">
      <w:bodyDiv w:val="1"/>
      <w:marLeft w:val="0"/>
      <w:marRight w:val="0"/>
      <w:marTop w:val="0"/>
      <w:marBottom w:val="0"/>
      <w:divBdr>
        <w:top w:val="none" w:sz="0" w:space="0" w:color="auto"/>
        <w:left w:val="none" w:sz="0" w:space="0" w:color="auto"/>
        <w:bottom w:val="none" w:sz="0" w:space="0" w:color="auto"/>
        <w:right w:val="none" w:sz="0" w:space="0" w:color="auto"/>
      </w:divBdr>
    </w:div>
    <w:div w:id="1493328533">
      <w:bodyDiv w:val="1"/>
      <w:marLeft w:val="0"/>
      <w:marRight w:val="0"/>
      <w:marTop w:val="0"/>
      <w:marBottom w:val="0"/>
      <w:divBdr>
        <w:top w:val="none" w:sz="0" w:space="0" w:color="auto"/>
        <w:left w:val="none" w:sz="0" w:space="0" w:color="auto"/>
        <w:bottom w:val="none" w:sz="0" w:space="0" w:color="auto"/>
        <w:right w:val="none" w:sz="0" w:space="0" w:color="auto"/>
      </w:divBdr>
      <w:divsChild>
        <w:div w:id="1913923452">
          <w:marLeft w:val="0"/>
          <w:marRight w:val="0"/>
          <w:marTop w:val="0"/>
          <w:marBottom w:val="0"/>
          <w:divBdr>
            <w:top w:val="none" w:sz="0" w:space="0" w:color="auto"/>
            <w:left w:val="none" w:sz="0" w:space="0" w:color="auto"/>
            <w:bottom w:val="none" w:sz="0" w:space="0" w:color="auto"/>
            <w:right w:val="none" w:sz="0" w:space="0" w:color="auto"/>
          </w:divBdr>
        </w:div>
        <w:div w:id="1242326519">
          <w:marLeft w:val="0"/>
          <w:marRight w:val="0"/>
          <w:marTop w:val="0"/>
          <w:marBottom w:val="0"/>
          <w:divBdr>
            <w:top w:val="none" w:sz="0" w:space="0" w:color="auto"/>
            <w:left w:val="none" w:sz="0" w:space="0" w:color="auto"/>
            <w:bottom w:val="none" w:sz="0" w:space="0" w:color="auto"/>
            <w:right w:val="none" w:sz="0" w:space="0" w:color="auto"/>
          </w:divBdr>
        </w:div>
        <w:div w:id="1530030430">
          <w:marLeft w:val="0"/>
          <w:marRight w:val="0"/>
          <w:marTop w:val="0"/>
          <w:marBottom w:val="0"/>
          <w:divBdr>
            <w:top w:val="none" w:sz="0" w:space="0" w:color="auto"/>
            <w:left w:val="none" w:sz="0" w:space="0" w:color="auto"/>
            <w:bottom w:val="none" w:sz="0" w:space="0" w:color="auto"/>
            <w:right w:val="none" w:sz="0" w:space="0" w:color="auto"/>
          </w:divBdr>
        </w:div>
      </w:divsChild>
    </w:div>
    <w:div w:id="1500272219">
      <w:bodyDiv w:val="1"/>
      <w:marLeft w:val="0"/>
      <w:marRight w:val="0"/>
      <w:marTop w:val="0"/>
      <w:marBottom w:val="0"/>
      <w:divBdr>
        <w:top w:val="none" w:sz="0" w:space="0" w:color="auto"/>
        <w:left w:val="none" w:sz="0" w:space="0" w:color="auto"/>
        <w:bottom w:val="none" w:sz="0" w:space="0" w:color="auto"/>
        <w:right w:val="none" w:sz="0" w:space="0" w:color="auto"/>
      </w:divBdr>
    </w:div>
    <w:div w:id="1505626225">
      <w:bodyDiv w:val="1"/>
      <w:marLeft w:val="0"/>
      <w:marRight w:val="0"/>
      <w:marTop w:val="0"/>
      <w:marBottom w:val="0"/>
      <w:divBdr>
        <w:top w:val="none" w:sz="0" w:space="0" w:color="auto"/>
        <w:left w:val="none" w:sz="0" w:space="0" w:color="auto"/>
        <w:bottom w:val="none" w:sz="0" w:space="0" w:color="auto"/>
        <w:right w:val="none" w:sz="0" w:space="0" w:color="auto"/>
      </w:divBdr>
    </w:div>
    <w:div w:id="1670713940">
      <w:bodyDiv w:val="1"/>
      <w:marLeft w:val="0"/>
      <w:marRight w:val="0"/>
      <w:marTop w:val="0"/>
      <w:marBottom w:val="0"/>
      <w:divBdr>
        <w:top w:val="none" w:sz="0" w:space="0" w:color="auto"/>
        <w:left w:val="none" w:sz="0" w:space="0" w:color="auto"/>
        <w:bottom w:val="none" w:sz="0" w:space="0" w:color="auto"/>
        <w:right w:val="none" w:sz="0" w:space="0" w:color="auto"/>
      </w:divBdr>
    </w:div>
    <w:div w:id="1676149607">
      <w:bodyDiv w:val="1"/>
      <w:marLeft w:val="0"/>
      <w:marRight w:val="0"/>
      <w:marTop w:val="0"/>
      <w:marBottom w:val="0"/>
      <w:divBdr>
        <w:top w:val="none" w:sz="0" w:space="0" w:color="auto"/>
        <w:left w:val="none" w:sz="0" w:space="0" w:color="auto"/>
        <w:bottom w:val="none" w:sz="0" w:space="0" w:color="auto"/>
        <w:right w:val="none" w:sz="0" w:space="0" w:color="auto"/>
      </w:divBdr>
    </w:div>
    <w:div w:id="1682927175">
      <w:bodyDiv w:val="1"/>
      <w:marLeft w:val="0"/>
      <w:marRight w:val="0"/>
      <w:marTop w:val="0"/>
      <w:marBottom w:val="0"/>
      <w:divBdr>
        <w:top w:val="none" w:sz="0" w:space="0" w:color="auto"/>
        <w:left w:val="none" w:sz="0" w:space="0" w:color="auto"/>
        <w:bottom w:val="none" w:sz="0" w:space="0" w:color="auto"/>
        <w:right w:val="none" w:sz="0" w:space="0" w:color="auto"/>
      </w:divBdr>
    </w:div>
    <w:div w:id="1728644820">
      <w:bodyDiv w:val="1"/>
      <w:marLeft w:val="0"/>
      <w:marRight w:val="0"/>
      <w:marTop w:val="0"/>
      <w:marBottom w:val="0"/>
      <w:divBdr>
        <w:top w:val="none" w:sz="0" w:space="0" w:color="auto"/>
        <w:left w:val="none" w:sz="0" w:space="0" w:color="auto"/>
        <w:bottom w:val="none" w:sz="0" w:space="0" w:color="auto"/>
        <w:right w:val="none" w:sz="0" w:space="0" w:color="auto"/>
      </w:divBdr>
    </w:div>
    <w:div w:id="1759671761">
      <w:bodyDiv w:val="1"/>
      <w:marLeft w:val="0"/>
      <w:marRight w:val="0"/>
      <w:marTop w:val="0"/>
      <w:marBottom w:val="0"/>
      <w:divBdr>
        <w:top w:val="none" w:sz="0" w:space="0" w:color="auto"/>
        <w:left w:val="none" w:sz="0" w:space="0" w:color="auto"/>
        <w:bottom w:val="none" w:sz="0" w:space="0" w:color="auto"/>
        <w:right w:val="none" w:sz="0" w:space="0" w:color="auto"/>
      </w:divBdr>
    </w:div>
    <w:div w:id="1830093673">
      <w:bodyDiv w:val="1"/>
      <w:marLeft w:val="0"/>
      <w:marRight w:val="0"/>
      <w:marTop w:val="0"/>
      <w:marBottom w:val="0"/>
      <w:divBdr>
        <w:top w:val="none" w:sz="0" w:space="0" w:color="auto"/>
        <w:left w:val="none" w:sz="0" w:space="0" w:color="auto"/>
        <w:bottom w:val="none" w:sz="0" w:space="0" w:color="auto"/>
        <w:right w:val="none" w:sz="0" w:space="0" w:color="auto"/>
      </w:divBdr>
    </w:div>
    <w:div w:id="1936402773">
      <w:bodyDiv w:val="1"/>
      <w:marLeft w:val="0"/>
      <w:marRight w:val="0"/>
      <w:marTop w:val="0"/>
      <w:marBottom w:val="0"/>
      <w:divBdr>
        <w:top w:val="none" w:sz="0" w:space="0" w:color="auto"/>
        <w:left w:val="none" w:sz="0" w:space="0" w:color="auto"/>
        <w:bottom w:val="none" w:sz="0" w:space="0" w:color="auto"/>
        <w:right w:val="none" w:sz="0" w:space="0" w:color="auto"/>
      </w:divBdr>
    </w:div>
    <w:div w:id="2096052571">
      <w:bodyDiv w:val="1"/>
      <w:marLeft w:val="0"/>
      <w:marRight w:val="0"/>
      <w:marTop w:val="0"/>
      <w:marBottom w:val="0"/>
      <w:divBdr>
        <w:top w:val="none" w:sz="0" w:space="0" w:color="auto"/>
        <w:left w:val="none" w:sz="0" w:space="0" w:color="auto"/>
        <w:bottom w:val="none" w:sz="0" w:space="0" w:color="auto"/>
        <w:right w:val="none" w:sz="0" w:space="0" w:color="auto"/>
      </w:divBdr>
    </w:div>
    <w:div w:id="2115594576">
      <w:bodyDiv w:val="1"/>
      <w:marLeft w:val="0"/>
      <w:marRight w:val="0"/>
      <w:marTop w:val="0"/>
      <w:marBottom w:val="0"/>
      <w:divBdr>
        <w:top w:val="none" w:sz="0" w:space="0" w:color="auto"/>
        <w:left w:val="none" w:sz="0" w:space="0" w:color="auto"/>
        <w:bottom w:val="none" w:sz="0" w:space="0" w:color="auto"/>
        <w:right w:val="none" w:sz="0" w:space="0" w:color="auto"/>
      </w:divBdr>
    </w:div>
    <w:div w:id="21463085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kubalek@g-servis.cz" TargetMode="External"/><Relationship Id="rId18" Type="http://schemas.openxmlformats.org/officeDocument/2006/relationships/image" Target="media/image5.jpg"/><Relationship Id="rId26" Type="http://schemas.openxmlformats.org/officeDocument/2006/relationships/image" Target="media/image13.jpg"/><Relationship Id="rId39" Type="http://schemas.openxmlformats.org/officeDocument/2006/relationships/chart" Target="charts/chart8.xml"/><Relationship Id="rId21" Type="http://schemas.openxmlformats.org/officeDocument/2006/relationships/image" Target="media/image8.jpg"/><Relationship Id="rId34" Type="http://schemas.openxmlformats.org/officeDocument/2006/relationships/chart" Target="charts/chart3.xml"/><Relationship Id="rId42" Type="http://schemas.openxmlformats.org/officeDocument/2006/relationships/chart" Target="charts/chart1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6.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1.jpg"/><Relationship Id="rId32" Type="http://schemas.openxmlformats.org/officeDocument/2006/relationships/chart" Target="charts/chart1.xml"/><Relationship Id="rId37" Type="http://schemas.openxmlformats.org/officeDocument/2006/relationships/chart" Target="charts/chart6.xml"/><Relationship Id="rId40" Type="http://schemas.openxmlformats.org/officeDocument/2006/relationships/chart" Target="charts/chart9.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jpg"/><Relationship Id="rId28" Type="http://schemas.openxmlformats.org/officeDocument/2006/relationships/image" Target="media/image15.jpg"/><Relationship Id="rId36" Type="http://schemas.openxmlformats.org/officeDocument/2006/relationships/chart" Target="charts/chart5.xml"/><Relationship Id="rId10" Type="http://schemas.openxmlformats.org/officeDocument/2006/relationships/header" Target="header1.xml"/><Relationship Id="rId19" Type="http://schemas.openxmlformats.org/officeDocument/2006/relationships/image" Target="media/image6.jpg"/><Relationship Id="rId31" Type="http://schemas.openxmlformats.org/officeDocument/2006/relationships/footer" Target="footer2.xml"/><Relationship Id="rId44" Type="http://schemas.openxmlformats.org/officeDocument/2006/relationships/chart" Target="charts/chart13.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http://www.poh.cz/VHP/pdp/Ochrana_pred_povodnemi_a_vodni_rezim_krajiny.html" TargetMode="External"/><Relationship Id="rId22" Type="http://schemas.openxmlformats.org/officeDocument/2006/relationships/image" Target="media/image9.jpg"/><Relationship Id="rId27" Type="http://schemas.openxmlformats.org/officeDocument/2006/relationships/image" Target="media/image14.jpg"/><Relationship Id="rId30" Type="http://schemas.openxmlformats.org/officeDocument/2006/relationships/header" Target="header2.xml"/><Relationship Id="rId35" Type="http://schemas.openxmlformats.org/officeDocument/2006/relationships/chart" Target="charts/chart4.xml"/><Relationship Id="rId43" Type="http://schemas.openxmlformats.org/officeDocument/2006/relationships/chart" Target="charts/chart12.xml"/><Relationship Id="rId8" Type="http://schemas.openxmlformats.org/officeDocument/2006/relationships/image" Target="media/image1.wmf"/><Relationship Id="rId3" Type="http://schemas.openxmlformats.org/officeDocument/2006/relationships/styles" Target="styles.xml"/><Relationship Id="rId12" Type="http://schemas.openxmlformats.org/officeDocument/2006/relationships/hyperlink" Target="mailto:zyma@g-servis.cz" TargetMode="External"/><Relationship Id="rId17" Type="http://schemas.openxmlformats.org/officeDocument/2006/relationships/image" Target="media/image4.png"/><Relationship Id="rId25" Type="http://schemas.openxmlformats.org/officeDocument/2006/relationships/image" Target="media/image12.jpg"/><Relationship Id="rId33" Type="http://schemas.openxmlformats.org/officeDocument/2006/relationships/chart" Target="charts/chart2.xml"/><Relationship Id="rId38" Type="http://schemas.openxmlformats.org/officeDocument/2006/relationships/chart" Target="charts/chart7.xml"/><Relationship Id="rId46" Type="http://schemas.openxmlformats.org/officeDocument/2006/relationships/theme" Target="theme/theme1.xml"/><Relationship Id="rId20" Type="http://schemas.openxmlformats.org/officeDocument/2006/relationships/image" Target="media/image7.jpg"/><Relationship Id="rId41" Type="http://schemas.openxmlformats.org/officeDocument/2006/relationships/chart" Target="charts/chart10.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Eliska_PC\Pracovn&#237;\Studie%20odtokov&#253;ch%20pom&#283;r&#367;\SOP_Pomez&#237;%20nad%20Oh&#345;&#237;_final\II_N&#225;vrhov&#225;%20&#269;&#225;st\A\ucinnost_peo.xls"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Eliska_PC\Pracovn&#237;\Studie%20odtokov&#253;ch%20pom&#283;r&#367;\SOP_Pomez&#237;%20nad%20Oh&#345;&#237;_final\II_N&#225;vrhov&#225;%20&#269;&#225;st\A\ucinnost_peo.xls"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Eliska_PC\Pracovn&#237;\Studie%20odtokov&#253;ch%20pom&#283;r&#367;\SOP_Pomez&#237;%20nad%20Oh&#345;&#237;_final\II_N&#225;vrhov&#225;%20&#269;&#225;st\A\ucinnost_peo.xls"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Eliska_PC\Pracovn&#237;\Studie%20odtokov&#253;ch%20pom&#283;r&#367;\SOP_Pomez&#237;%20nad%20Oh&#345;&#237;_final\II_N&#225;vrhov&#225;%20&#269;&#225;st\A\ucinnost_peo.xls"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Eliska_PC\Pracovn&#237;\Studie%20odtokov&#253;ch%20pom&#283;r&#367;\SOP_Pomez&#237;%20nad%20Oh&#345;&#237;_final\II_N&#225;vrhov&#225;%20&#269;&#225;st\A\ucinnost_peo.xls"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Eliska_PC\Pracovn&#237;\Studie%20odtokov&#253;ch%20pom&#283;r&#367;\SOP_Pomez&#237;%20nad%20Oh&#345;&#237;_final\II_N&#225;vrhov&#225;%20&#269;&#225;st\A\ucinnost_peo.xls"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Eliska_PC\Pracovn&#237;\Studie%20odtokov&#253;ch%20pom&#283;r&#367;\SOP_Pomez&#237;%20nad%20Oh&#345;&#237;_final\I_Anal&#253;za%20&#250;zem&#237;\Grafy%20odtokov&#253;ch%20pom&#283;r&#367;.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Eliska_PC\Pracovn&#237;\Studie%20odtokov&#253;ch%20pom&#283;r&#367;\SOP_Pomez&#237;%20nad%20Oh&#345;&#237;_final\I_Anal&#253;za%20&#250;zem&#237;\Grafy%20odtokov&#253;ch%20pom&#283;r&#367;.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C:\Users\Eliska_PC\Pracovn&#237;\Studie%20odtokov&#253;ch%20pom&#283;r&#367;\SOP_Pomez&#237;%20nad%20Oh&#345;&#237;_final\I_Anal&#253;za%20&#250;zem&#237;\Grafy%20odtokov&#253;ch%20pom&#283;r&#367;.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file:///C:\Users\Eliska_PC\Pracovn&#237;\Studie%20odtokov&#253;ch%20pom&#283;r&#367;\SOP_Pomez&#237;%20nad%20Oh&#345;&#237;_final\I_Anal&#253;za%20&#250;zem&#237;\Grafy%20odtokov&#253;ch%20pom&#283;r&#367;.xlsx"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file:///C:\Users\Eliska_PC\Pracovn&#237;\Studie%20odtokov&#253;ch%20pom&#283;r&#367;\SOP_Pomez&#237;%20nad%20Oh&#345;&#237;_final\II_N&#225;vrhov&#225;%20&#269;&#225;st\A\&#218;&#269;innost%20opat&#345;en&#237;_odtokov&#233;%20pom&#283;ry.xlsx"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oleObject" Target="file:///C:\Users\Eliska_PC\Pracovn&#237;\Studie%20odtokov&#253;ch%20pom&#283;r&#367;\SOP_Pomez&#237;%20nad%20Oh&#345;&#237;_final\I_Anal&#253;za%20&#250;zem&#237;\Grafy%20odtokov&#253;ch%20pom&#283;r&#367;.xlsx" TargetMode="External"/><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oleObject" Target="file:///C:\Users\Eliska_PC\Pracovn&#237;\Studie%20odtokov&#253;ch%20pom&#283;r&#367;\SOP_Pomez&#237;%20nad%20Oh&#345;&#237;_final\II_N&#225;vrhov&#225;%20&#269;&#225;st\A\&#218;&#269;innost%20opat&#345;en&#237;_odtokov&#233;%20pom&#283;ry.xlsx" TargetMode="External"/><Relationship Id="rId2" Type="http://schemas.microsoft.com/office/2011/relationships/chartColorStyle" Target="colors13.xml"/><Relationship Id="rId1" Type="http://schemas.microsoft.com/office/2011/relationships/chartStyle" Target="style1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a:t>Průměrná ztráta půdy</a:t>
            </a:r>
            <a:r>
              <a:rPr lang="cs-CZ" baseline="0"/>
              <a:t> </a:t>
            </a:r>
            <a:r>
              <a:rPr lang="cs-CZ"/>
              <a:t>v k.ú.</a:t>
            </a:r>
            <a:r>
              <a:rPr lang="cs-CZ" baseline="0"/>
              <a:t> Pomezí n/O před a po návrhu PEO</a:t>
            </a:r>
            <a:endParaRPr lang="cs-CZ"/>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barChart>
        <c:barDir val="col"/>
        <c:grouping val="clustered"/>
        <c:varyColors val="0"/>
        <c:ser>
          <c:idx val="0"/>
          <c:order val="0"/>
          <c:tx>
            <c:strRef>
              <c:f>'ucinnost_peo (3)'!$B$1</c:f>
              <c:strCache>
                <c:ptCount val="1"/>
                <c:pt idx="0">
                  <c:v>prům. ztráta půdy - původní</c:v>
                </c:pt>
              </c:strCache>
            </c:strRef>
          </c:tx>
          <c:spPr>
            <a:solidFill>
              <a:srgbClr val="FF0000"/>
            </a:solidFill>
            <a:ln>
              <a:noFill/>
            </a:ln>
            <a:effectLst/>
          </c:spPr>
          <c:invertIfNegative val="0"/>
          <c:cat>
            <c:strRef>
              <c:f>'ucinnost_peo (3)'!$A$2:$A$6</c:f>
              <c:strCache>
                <c:ptCount val="5"/>
                <c:pt idx="0">
                  <c:v>894102001</c:v>
                </c:pt>
                <c:pt idx="1">
                  <c:v>894102002/1</c:v>
                </c:pt>
                <c:pt idx="2">
                  <c:v>894102002/2</c:v>
                </c:pt>
                <c:pt idx="3">
                  <c:v>894102002/3</c:v>
                </c:pt>
                <c:pt idx="4">
                  <c:v>895101802/3</c:v>
                </c:pt>
              </c:strCache>
            </c:strRef>
          </c:cat>
          <c:val>
            <c:numRef>
              <c:f>'ucinnost_peo (3)'!$B$2:$B$6</c:f>
              <c:numCache>
                <c:formatCode>0.00</c:formatCode>
                <c:ptCount val="5"/>
                <c:pt idx="0">
                  <c:v>7.0179714313015378</c:v>
                </c:pt>
                <c:pt idx="1">
                  <c:v>4.4374851005609584</c:v>
                </c:pt>
                <c:pt idx="2">
                  <c:v>2.6490539723679047</c:v>
                </c:pt>
                <c:pt idx="3">
                  <c:v>3.8393386664914479</c:v>
                </c:pt>
                <c:pt idx="4">
                  <c:v>3.2806944694578575</c:v>
                </c:pt>
              </c:numCache>
            </c:numRef>
          </c:val>
        </c:ser>
        <c:ser>
          <c:idx val="1"/>
          <c:order val="1"/>
          <c:tx>
            <c:strRef>
              <c:f>'ucinnost_peo (3)'!$C$1</c:f>
              <c:strCache>
                <c:ptCount val="1"/>
                <c:pt idx="0">
                  <c:v>prům. ztráta půdy - návrh var. 1</c:v>
                </c:pt>
              </c:strCache>
            </c:strRef>
          </c:tx>
          <c:spPr>
            <a:solidFill>
              <a:schemeClr val="accent6">
                <a:lumMod val="50000"/>
              </a:schemeClr>
            </a:solidFill>
            <a:ln>
              <a:noFill/>
            </a:ln>
            <a:effectLst/>
          </c:spPr>
          <c:invertIfNegative val="0"/>
          <c:cat>
            <c:strRef>
              <c:f>'ucinnost_peo (3)'!$A$2:$A$6</c:f>
              <c:strCache>
                <c:ptCount val="5"/>
                <c:pt idx="0">
                  <c:v>894102001</c:v>
                </c:pt>
                <c:pt idx="1">
                  <c:v>894102002/1</c:v>
                </c:pt>
                <c:pt idx="2">
                  <c:v>894102002/2</c:v>
                </c:pt>
                <c:pt idx="3">
                  <c:v>894102002/3</c:v>
                </c:pt>
                <c:pt idx="4">
                  <c:v>895101802/3</c:v>
                </c:pt>
              </c:strCache>
            </c:strRef>
          </c:cat>
          <c:val>
            <c:numRef>
              <c:f>'ucinnost_peo (3)'!$C$2:$C$6</c:f>
              <c:numCache>
                <c:formatCode>0.00</c:formatCode>
                <c:ptCount val="5"/>
                <c:pt idx="0">
                  <c:v>2.425178025706884</c:v>
                </c:pt>
                <c:pt idx="1">
                  <c:v>3.6306696474048548</c:v>
                </c:pt>
                <c:pt idx="2">
                  <c:v>2.441716569095119</c:v>
                </c:pt>
                <c:pt idx="3">
                  <c:v>3.8393386664914479</c:v>
                </c:pt>
                <c:pt idx="4">
                  <c:v>2.8279044794754724</c:v>
                </c:pt>
              </c:numCache>
            </c:numRef>
          </c:val>
        </c:ser>
        <c:ser>
          <c:idx val="2"/>
          <c:order val="2"/>
          <c:tx>
            <c:strRef>
              <c:f>'ucinnost_peo (3)'!$E$1</c:f>
              <c:strCache>
                <c:ptCount val="1"/>
                <c:pt idx="0">
                  <c:v>prům. ztráta půdy - návrh var. 2</c:v>
                </c:pt>
              </c:strCache>
            </c:strRef>
          </c:tx>
          <c:spPr>
            <a:solidFill>
              <a:schemeClr val="accent4">
                <a:lumMod val="75000"/>
              </a:schemeClr>
            </a:solidFill>
            <a:ln>
              <a:noFill/>
            </a:ln>
            <a:effectLst/>
          </c:spPr>
          <c:invertIfNegative val="0"/>
          <c:val>
            <c:numRef>
              <c:f>'ucinnost_peo (3)'!$E$2:$E$6</c:f>
              <c:numCache>
                <c:formatCode>0.00</c:formatCode>
                <c:ptCount val="5"/>
                <c:pt idx="0">
                  <c:v>3.5151274602670437</c:v>
                </c:pt>
                <c:pt idx="1">
                  <c:v>3.6445224150634168</c:v>
                </c:pt>
                <c:pt idx="2">
                  <c:v>2.3092573976140818</c:v>
                </c:pt>
                <c:pt idx="3">
                  <c:v>3.2530508971923444</c:v>
                </c:pt>
                <c:pt idx="4">
                  <c:v>2.7481514901546227</c:v>
                </c:pt>
              </c:numCache>
            </c:numRef>
          </c:val>
        </c:ser>
        <c:ser>
          <c:idx val="3"/>
          <c:order val="3"/>
          <c:tx>
            <c:strRef>
              <c:f>'ucinnost_peo (3)'!$G$1</c:f>
              <c:strCache>
                <c:ptCount val="1"/>
                <c:pt idx="0">
                  <c:v>prům. ztráta půdy - návrh var. 3</c:v>
                </c:pt>
              </c:strCache>
            </c:strRef>
          </c:tx>
          <c:spPr>
            <a:solidFill>
              <a:schemeClr val="accent2">
                <a:lumMod val="50000"/>
              </a:schemeClr>
            </a:solidFill>
            <a:ln>
              <a:noFill/>
            </a:ln>
            <a:effectLst/>
          </c:spPr>
          <c:invertIfNegative val="0"/>
          <c:val>
            <c:numRef>
              <c:f>'ucinnost_peo (3)'!$G$2:$G$6</c:f>
              <c:numCache>
                <c:formatCode>0.00</c:formatCode>
                <c:ptCount val="5"/>
                <c:pt idx="0">
                  <c:v>3.0839522580719017</c:v>
                </c:pt>
                <c:pt idx="1">
                  <c:v>3.6747939871342177</c:v>
                </c:pt>
                <c:pt idx="2">
                  <c:v>2.4415003730919151</c:v>
                </c:pt>
                <c:pt idx="3">
                  <c:v>3.8262178020800994</c:v>
                </c:pt>
                <c:pt idx="4">
                  <c:v>2.5278732107174697</c:v>
                </c:pt>
              </c:numCache>
            </c:numRef>
          </c:val>
        </c:ser>
        <c:dLbls>
          <c:showLegendKey val="0"/>
          <c:showVal val="0"/>
          <c:showCatName val="0"/>
          <c:showSerName val="0"/>
          <c:showPercent val="0"/>
          <c:showBubbleSize val="0"/>
        </c:dLbls>
        <c:gapWidth val="219"/>
        <c:overlap val="-27"/>
        <c:axId val="659825344"/>
        <c:axId val="659835680"/>
      </c:barChart>
      <c:catAx>
        <c:axId val="65982534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a:t>
                </a:r>
                <a:r>
                  <a:rPr lang="cs-CZ"/>
                  <a:t>ů</a:t>
                </a:r>
                <a:r>
                  <a:rPr lang="en-US"/>
                  <a:t>dn</a:t>
                </a:r>
                <a:r>
                  <a:rPr lang="cs-CZ"/>
                  <a:t>í</a:t>
                </a:r>
                <a:r>
                  <a:rPr lang="cs-CZ" baseline="0"/>
                  <a:t> bloky LPIS</a:t>
                </a:r>
                <a:endParaRPr lang="cs-CZ"/>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35680"/>
        <c:crosses val="autoZero"/>
        <c:auto val="1"/>
        <c:lblAlgn val="ctr"/>
        <c:lblOffset val="100"/>
        <c:noMultiLvlLbl val="0"/>
      </c:catAx>
      <c:valAx>
        <c:axId val="65983568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Průměrná ztráta půdy </a:t>
                </a:r>
                <a:r>
                  <a:rPr lang="en-US"/>
                  <a:t>[t/ha/rok]</a:t>
                </a:r>
                <a:endParaRPr lang="cs-CZ"/>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25344"/>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a:t>Vyhodnocení účinnosti navržených PEO v k.ú. Pomezí n/O</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barChart>
        <c:barDir val="col"/>
        <c:grouping val="clustered"/>
        <c:varyColors val="0"/>
        <c:ser>
          <c:idx val="0"/>
          <c:order val="0"/>
          <c:tx>
            <c:strRef>
              <c:f>'ucinnost_peo (3)'!$D$1</c:f>
              <c:strCache>
                <c:ptCount val="1"/>
                <c:pt idx="0">
                  <c:v>účinnost PEO - návrh var. 1</c:v>
                </c:pt>
              </c:strCache>
            </c:strRef>
          </c:tx>
          <c:spPr>
            <a:solidFill>
              <a:schemeClr val="accent6">
                <a:lumMod val="50000"/>
              </a:schemeClr>
            </a:solidFill>
            <a:ln w="19050">
              <a:solidFill>
                <a:schemeClr val="lt1"/>
              </a:solidFill>
            </a:ln>
            <a:effectLst/>
          </c:spPr>
          <c:invertIfNegative val="0"/>
          <c:cat>
            <c:strRef>
              <c:f>'ucinnost_peo (3)'!$A$2:$A$6</c:f>
              <c:strCache>
                <c:ptCount val="5"/>
                <c:pt idx="0">
                  <c:v>894102001</c:v>
                </c:pt>
                <c:pt idx="1">
                  <c:v>894102002/1</c:v>
                </c:pt>
                <c:pt idx="2">
                  <c:v>894102002/2</c:v>
                </c:pt>
                <c:pt idx="3">
                  <c:v>894102002/3</c:v>
                </c:pt>
                <c:pt idx="4">
                  <c:v>895101802/3</c:v>
                </c:pt>
              </c:strCache>
            </c:strRef>
          </c:cat>
          <c:val>
            <c:numRef>
              <c:f>'ucinnost_peo (3)'!$D$2:$D$6</c:f>
              <c:numCache>
                <c:formatCode>0.0%</c:formatCode>
                <c:ptCount val="5"/>
                <c:pt idx="0">
                  <c:v>0.65443318636349646</c:v>
                </c:pt>
                <c:pt idx="1">
                  <c:v>0.18181817738477846</c:v>
                </c:pt>
                <c:pt idx="2">
                  <c:v>7.8268470720305294E-2</c:v>
                </c:pt>
                <c:pt idx="3">
                  <c:v>0</c:v>
                </c:pt>
                <c:pt idx="4">
                  <c:v>0.13801650662617471</c:v>
                </c:pt>
              </c:numCache>
            </c:numRef>
          </c:val>
        </c:ser>
        <c:ser>
          <c:idx val="1"/>
          <c:order val="1"/>
          <c:tx>
            <c:strRef>
              <c:f>'ucinnost_peo (3)'!$F$1</c:f>
              <c:strCache>
                <c:ptCount val="1"/>
                <c:pt idx="0">
                  <c:v>účinnost PEO - návrh var. 2</c:v>
                </c:pt>
              </c:strCache>
            </c:strRef>
          </c:tx>
          <c:spPr>
            <a:solidFill>
              <a:schemeClr val="accent4">
                <a:lumMod val="75000"/>
              </a:schemeClr>
            </a:solidFill>
            <a:ln w="19050">
              <a:solidFill>
                <a:schemeClr val="lt1"/>
              </a:solidFill>
            </a:ln>
            <a:effectLst/>
          </c:spPr>
          <c:invertIfNegative val="0"/>
          <c:val>
            <c:numRef>
              <c:f>'ucinnost_peo (3)'!$F$2:$F$6</c:f>
              <c:numCache>
                <c:formatCode>0.0%</c:formatCode>
                <c:ptCount val="5"/>
                <c:pt idx="0">
                  <c:v>0.49912485471387336</c:v>
                </c:pt>
                <c:pt idx="1">
                  <c:v>0.1786964164448237</c:v>
                </c:pt>
                <c:pt idx="2">
                  <c:v>0.12827091418227676</c:v>
                </c:pt>
                <c:pt idx="3">
                  <c:v>0.15270540585961867</c:v>
                </c:pt>
                <c:pt idx="4">
                  <c:v>0.16232629531979514</c:v>
                </c:pt>
              </c:numCache>
            </c:numRef>
          </c:val>
        </c:ser>
        <c:ser>
          <c:idx val="2"/>
          <c:order val="2"/>
          <c:tx>
            <c:strRef>
              <c:f>'ucinnost_peo (3)'!$H$1</c:f>
              <c:strCache>
                <c:ptCount val="1"/>
                <c:pt idx="0">
                  <c:v>účinnost PEO - návrh var. 3</c:v>
                </c:pt>
              </c:strCache>
            </c:strRef>
          </c:tx>
          <c:spPr>
            <a:solidFill>
              <a:schemeClr val="accent2">
                <a:lumMod val="50000"/>
              </a:schemeClr>
            </a:solidFill>
            <a:ln w="19050">
              <a:solidFill>
                <a:schemeClr val="lt1"/>
              </a:solidFill>
            </a:ln>
            <a:effectLst/>
          </c:spPr>
          <c:invertIfNegative val="0"/>
          <c:val>
            <c:numRef>
              <c:f>'ucinnost_peo (3)'!$H$2:$H$6</c:f>
              <c:numCache>
                <c:formatCode>0.0%</c:formatCode>
                <c:ptCount val="5"/>
                <c:pt idx="0">
                  <c:v>0.56056357762916131</c:v>
                </c:pt>
                <c:pt idx="1">
                  <c:v>0.17187463081967891</c:v>
                </c:pt>
                <c:pt idx="2">
                  <c:v>7.8350083252725855E-2</c:v>
                </c:pt>
                <c:pt idx="3">
                  <c:v>3.4174803400032205E-3</c:v>
                </c:pt>
                <c:pt idx="4">
                  <c:v>0.22947009108860816</c:v>
                </c:pt>
              </c:numCache>
            </c:numRef>
          </c:val>
        </c:ser>
        <c:dLbls>
          <c:showLegendKey val="0"/>
          <c:showVal val="0"/>
          <c:showCatName val="0"/>
          <c:showSerName val="0"/>
          <c:showPercent val="0"/>
          <c:showBubbleSize val="0"/>
        </c:dLbls>
        <c:gapWidth val="150"/>
        <c:axId val="659819360"/>
        <c:axId val="659832416"/>
      </c:barChart>
      <c:catAx>
        <c:axId val="65981936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Půdní</a:t>
                </a:r>
                <a:r>
                  <a:rPr lang="cs-CZ" baseline="0"/>
                  <a:t> bloky LPIS</a:t>
                </a:r>
                <a:endParaRPr lang="cs-CZ"/>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32416"/>
        <c:crosses val="autoZero"/>
        <c:auto val="1"/>
        <c:lblAlgn val="ctr"/>
        <c:lblOffset val="100"/>
        <c:noMultiLvlLbl val="0"/>
      </c:catAx>
      <c:valAx>
        <c:axId val="659832416"/>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Účinnost PEO </a:t>
                </a:r>
                <a:r>
                  <a:rPr lang="en-US"/>
                  <a:t>[%]</a:t>
                </a:r>
                <a:endParaRPr lang="cs-CZ"/>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19360"/>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a:t>Průměrná ztráta půdy</a:t>
            </a:r>
            <a:r>
              <a:rPr lang="cs-CZ" baseline="0"/>
              <a:t> </a:t>
            </a:r>
            <a:r>
              <a:rPr lang="cs-CZ"/>
              <a:t>v k.ú.</a:t>
            </a:r>
            <a:r>
              <a:rPr lang="cs-CZ" baseline="0"/>
              <a:t> Dolní Hraničná před a po návrhu PEO</a:t>
            </a:r>
            <a:endParaRPr lang="cs-CZ"/>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barChart>
        <c:barDir val="col"/>
        <c:grouping val="clustered"/>
        <c:varyColors val="0"/>
        <c:ser>
          <c:idx val="0"/>
          <c:order val="0"/>
          <c:tx>
            <c:strRef>
              <c:f>'ucinnost_peo (3)'!$B$1</c:f>
              <c:strCache>
                <c:ptCount val="1"/>
                <c:pt idx="0">
                  <c:v>prům. ztráta půdy - původní</c:v>
                </c:pt>
              </c:strCache>
            </c:strRef>
          </c:tx>
          <c:spPr>
            <a:solidFill>
              <a:srgbClr val="FF0000"/>
            </a:solidFill>
            <a:ln>
              <a:noFill/>
            </a:ln>
            <a:effectLst/>
          </c:spPr>
          <c:invertIfNegative val="0"/>
          <c:cat>
            <c:strRef>
              <c:f>'ucinnost_peo (3)'!$A$34:$A$39</c:f>
              <c:strCache>
                <c:ptCount val="6"/>
                <c:pt idx="0">
                  <c:v>893102202</c:v>
                </c:pt>
                <c:pt idx="1">
                  <c:v>894102205</c:v>
                </c:pt>
                <c:pt idx="2">
                  <c:v>893102302/2</c:v>
                </c:pt>
                <c:pt idx="3">
                  <c:v>894102301/1</c:v>
                </c:pt>
                <c:pt idx="4">
                  <c:v>893102301</c:v>
                </c:pt>
                <c:pt idx="5">
                  <c:v>894102202/1</c:v>
                </c:pt>
              </c:strCache>
            </c:strRef>
          </c:cat>
          <c:val>
            <c:numRef>
              <c:f>'ucinnost_peo (3)'!$B$34:$B$39</c:f>
              <c:numCache>
                <c:formatCode>0.00</c:formatCode>
                <c:ptCount val="6"/>
                <c:pt idx="0">
                  <c:v>13.153333591387714</c:v>
                </c:pt>
                <c:pt idx="1">
                  <c:v>3.6896879515011909</c:v>
                </c:pt>
                <c:pt idx="2">
                  <c:v>9.5977650839347657</c:v>
                </c:pt>
                <c:pt idx="3">
                  <c:v>7.9085280882662259</c:v>
                </c:pt>
                <c:pt idx="4">
                  <c:v>5.4552535940902995</c:v>
                </c:pt>
                <c:pt idx="5">
                  <c:v>4.4529034749639935</c:v>
                </c:pt>
              </c:numCache>
            </c:numRef>
          </c:val>
        </c:ser>
        <c:ser>
          <c:idx val="1"/>
          <c:order val="1"/>
          <c:tx>
            <c:strRef>
              <c:f>'ucinnost_peo (3)'!$C$1</c:f>
              <c:strCache>
                <c:ptCount val="1"/>
                <c:pt idx="0">
                  <c:v>prům. ztráta půdy - návrh var. 1</c:v>
                </c:pt>
              </c:strCache>
            </c:strRef>
          </c:tx>
          <c:spPr>
            <a:solidFill>
              <a:schemeClr val="accent6">
                <a:lumMod val="50000"/>
              </a:schemeClr>
            </a:solidFill>
            <a:ln>
              <a:noFill/>
            </a:ln>
            <a:effectLst/>
          </c:spPr>
          <c:invertIfNegative val="0"/>
          <c:cat>
            <c:strRef>
              <c:f>'ucinnost_peo (3)'!$A$34:$A$39</c:f>
              <c:strCache>
                <c:ptCount val="6"/>
                <c:pt idx="0">
                  <c:v>893102202</c:v>
                </c:pt>
                <c:pt idx="1">
                  <c:v>894102205</c:v>
                </c:pt>
                <c:pt idx="2">
                  <c:v>893102302/2</c:v>
                </c:pt>
                <c:pt idx="3">
                  <c:v>894102301/1</c:v>
                </c:pt>
                <c:pt idx="4">
                  <c:v>893102301</c:v>
                </c:pt>
                <c:pt idx="5">
                  <c:v>894102202/1</c:v>
                </c:pt>
              </c:strCache>
            </c:strRef>
          </c:cat>
          <c:val>
            <c:numRef>
              <c:f>'ucinnost_peo (3)'!$C$34:$C$39</c:f>
              <c:numCache>
                <c:formatCode>0.00</c:formatCode>
                <c:ptCount val="6"/>
                <c:pt idx="0">
                  <c:v>2.2107518970071838</c:v>
                </c:pt>
                <c:pt idx="1">
                  <c:v>3.0217312311161066</c:v>
                </c:pt>
                <c:pt idx="2">
                  <c:v>2.2245655836450058</c:v>
                </c:pt>
                <c:pt idx="3">
                  <c:v>1.7442279957666622</c:v>
                </c:pt>
                <c:pt idx="4">
                  <c:v>3.6808686151704593</c:v>
                </c:pt>
                <c:pt idx="5">
                  <c:v>3.5623227263305099</c:v>
                </c:pt>
              </c:numCache>
            </c:numRef>
          </c:val>
        </c:ser>
        <c:ser>
          <c:idx val="2"/>
          <c:order val="2"/>
          <c:tx>
            <c:strRef>
              <c:f>'ucinnost_peo (3)'!$E$1</c:f>
              <c:strCache>
                <c:ptCount val="1"/>
                <c:pt idx="0">
                  <c:v>prům. ztráta půdy - návrh var. 2</c:v>
                </c:pt>
              </c:strCache>
            </c:strRef>
          </c:tx>
          <c:spPr>
            <a:solidFill>
              <a:schemeClr val="accent4">
                <a:lumMod val="75000"/>
              </a:schemeClr>
            </a:solidFill>
            <a:ln>
              <a:noFill/>
            </a:ln>
            <a:effectLst/>
          </c:spPr>
          <c:invertIfNegative val="0"/>
          <c:cat>
            <c:strRef>
              <c:f>'ucinnost_peo (3)'!$A$34:$A$39</c:f>
              <c:strCache>
                <c:ptCount val="6"/>
                <c:pt idx="0">
                  <c:v>893102202</c:v>
                </c:pt>
                <c:pt idx="1">
                  <c:v>894102205</c:v>
                </c:pt>
                <c:pt idx="2">
                  <c:v>893102302/2</c:v>
                </c:pt>
                <c:pt idx="3">
                  <c:v>894102301/1</c:v>
                </c:pt>
                <c:pt idx="4">
                  <c:v>893102301</c:v>
                </c:pt>
                <c:pt idx="5">
                  <c:v>894102202/1</c:v>
                </c:pt>
              </c:strCache>
            </c:strRef>
          </c:cat>
          <c:val>
            <c:numRef>
              <c:f>'ucinnost_peo (3)'!$E$34:$E$39</c:f>
              <c:numCache>
                <c:formatCode>0.00</c:formatCode>
                <c:ptCount val="6"/>
                <c:pt idx="0">
                  <c:v>2.5536201372290401</c:v>
                </c:pt>
                <c:pt idx="1">
                  <c:v>3.6715219020223198</c:v>
                </c:pt>
                <c:pt idx="2">
                  <c:v>2.5165967380387406</c:v>
                </c:pt>
                <c:pt idx="3">
                  <c:v>2.4098352569103545</c:v>
                </c:pt>
                <c:pt idx="4">
                  <c:v>3.6807852943973902</c:v>
                </c:pt>
                <c:pt idx="5">
                  <c:v>3.5568972943409709</c:v>
                </c:pt>
              </c:numCache>
            </c:numRef>
          </c:val>
        </c:ser>
        <c:ser>
          <c:idx val="3"/>
          <c:order val="3"/>
          <c:tx>
            <c:strRef>
              <c:f>'ucinnost_peo (3)'!$G$1</c:f>
              <c:strCache>
                <c:ptCount val="1"/>
                <c:pt idx="0">
                  <c:v>prům. ztráta půdy - návrh var. 3</c:v>
                </c:pt>
              </c:strCache>
            </c:strRef>
          </c:tx>
          <c:spPr>
            <a:solidFill>
              <a:schemeClr val="accent2">
                <a:lumMod val="50000"/>
              </a:schemeClr>
            </a:solidFill>
            <a:ln>
              <a:noFill/>
            </a:ln>
            <a:effectLst/>
          </c:spPr>
          <c:invertIfNegative val="0"/>
          <c:cat>
            <c:strRef>
              <c:f>'ucinnost_peo (3)'!$A$34:$A$39</c:f>
              <c:strCache>
                <c:ptCount val="6"/>
                <c:pt idx="0">
                  <c:v>893102202</c:v>
                </c:pt>
                <c:pt idx="1">
                  <c:v>894102205</c:v>
                </c:pt>
                <c:pt idx="2">
                  <c:v>893102302/2</c:v>
                </c:pt>
                <c:pt idx="3">
                  <c:v>894102301/1</c:v>
                </c:pt>
                <c:pt idx="4">
                  <c:v>893102301</c:v>
                </c:pt>
                <c:pt idx="5">
                  <c:v>894102202/1</c:v>
                </c:pt>
              </c:strCache>
            </c:strRef>
          </c:cat>
          <c:val>
            <c:numRef>
              <c:f>'ucinnost_peo (3)'!$G$34:$G$39</c:f>
              <c:numCache>
                <c:formatCode>0.00</c:formatCode>
                <c:ptCount val="6"/>
                <c:pt idx="0">
                  <c:v>2.6467772823408202</c:v>
                </c:pt>
                <c:pt idx="1">
                  <c:v>3.0217312311161066</c:v>
                </c:pt>
                <c:pt idx="2">
                  <c:v>2.3143881856204667</c:v>
                </c:pt>
                <c:pt idx="3">
                  <c:v>2.4332514720485876</c:v>
                </c:pt>
                <c:pt idx="4">
                  <c:v>3.9535345406021314</c:v>
                </c:pt>
                <c:pt idx="5">
                  <c:v>3.5623227263305099</c:v>
                </c:pt>
              </c:numCache>
            </c:numRef>
          </c:val>
        </c:ser>
        <c:dLbls>
          <c:showLegendKey val="0"/>
          <c:showVal val="0"/>
          <c:showCatName val="0"/>
          <c:showSerName val="0"/>
          <c:showPercent val="0"/>
          <c:showBubbleSize val="0"/>
        </c:dLbls>
        <c:gapWidth val="219"/>
        <c:overlap val="-27"/>
        <c:axId val="659838400"/>
        <c:axId val="659838944"/>
      </c:barChart>
      <c:catAx>
        <c:axId val="65983840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a:t>
                </a:r>
                <a:r>
                  <a:rPr lang="cs-CZ"/>
                  <a:t>ů</a:t>
                </a:r>
                <a:r>
                  <a:rPr lang="en-US"/>
                  <a:t>dn</a:t>
                </a:r>
                <a:r>
                  <a:rPr lang="cs-CZ"/>
                  <a:t>í</a:t>
                </a:r>
                <a:r>
                  <a:rPr lang="cs-CZ" baseline="0"/>
                  <a:t> bloky LPIS</a:t>
                </a:r>
                <a:endParaRPr lang="cs-CZ"/>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38944"/>
        <c:crosses val="autoZero"/>
        <c:auto val="1"/>
        <c:lblAlgn val="ctr"/>
        <c:lblOffset val="100"/>
        <c:noMultiLvlLbl val="0"/>
      </c:catAx>
      <c:valAx>
        <c:axId val="65983894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Průměrná ztráta půdy </a:t>
                </a:r>
                <a:r>
                  <a:rPr lang="en-US"/>
                  <a:t>[t/ha/rok]</a:t>
                </a:r>
                <a:endParaRPr lang="cs-CZ"/>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38400"/>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a:t>Vyhodnocení účinnosti navržených PEO v k.ú. Dolní Hraničná</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barChart>
        <c:barDir val="col"/>
        <c:grouping val="clustered"/>
        <c:varyColors val="0"/>
        <c:ser>
          <c:idx val="0"/>
          <c:order val="0"/>
          <c:tx>
            <c:strRef>
              <c:f>'ucinnost_peo (3)'!$D$1</c:f>
              <c:strCache>
                <c:ptCount val="1"/>
                <c:pt idx="0">
                  <c:v>účinnost PEO - návrh var. 1</c:v>
                </c:pt>
              </c:strCache>
            </c:strRef>
          </c:tx>
          <c:spPr>
            <a:solidFill>
              <a:schemeClr val="accent6">
                <a:lumMod val="50000"/>
              </a:schemeClr>
            </a:solidFill>
            <a:ln w="19050">
              <a:solidFill>
                <a:schemeClr val="lt1"/>
              </a:solidFill>
            </a:ln>
            <a:effectLst/>
          </c:spPr>
          <c:invertIfNegative val="0"/>
          <c:cat>
            <c:strRef>
              <c:f>'ucinnost_peo (3)'!$A$34:$A$39</c:f>
              <c:strCache>
                <c:ptCount val="6"/>
                <c:pt idx="0">
                  <c:v>893102202</c:v>
                </c:pt>
                <c:pt idx="1">
                  <c:v>894102205</c:v>
                </c:pt>
                <c:pt idx="2">
                  <c:v>893102302/2</c:v>
                </c:pt>
                <c:pt idx="3">
                  <c:v>894102301/1</c:v>
                </c:pt>
                <c:pt idx="4">
                  <c:v>893102301</c:v>
                </c:pt>
                <c:pt idx="5">
                  <c:v>894102202/1</c:v>
                </c:pt>
              </c:strCache>
            </c:strRef>
          </c:cat>
          <c:val>
            <c:numRef>
              <c:f>'ucinnost_peo (3)'!$D$34:$D$39</c:f>
              <c:numCache>
                <c:formatCode>0.0%</c:formatCode>
                <c:ptCount val="6"/>
                <c:pt idx="0">
                  <c:v>0.83192459298267196</c:v>
                </c:pt>
                <c:pt idx="1">
                  <c:v>0.18103339067286672</c:v>
                </c:pt>
                <c:pt idx="2">
                  <c:v>0.76822045922247062</c:v>
                </c:pt>
                <c:pt idx="3">
                  <c:v>0.77944973118897443</c:v>
                </c:pt>
                <c:pt idx="4">
                  <c:v>0.32526168551394918</c:v>
                </c:pt>
                <c:pt idx="5">
                  <c:v>0.20000001204622675</c:v>
                </c:pt>
              </c:numCache>
            </c:numRef>
          </c:val>
        </c:ser>
        <c:ser>
          <c:idx val="1"/>
          <c:order val="1"/>
          <c:tx>
            <c:strRef>
              <c:f>'ucinnost_peo (3)'!$F$1</c:f>
              <c:strCache>
                <c:ptCount val="1"/>
                <c:pt idx="0">
                  <c:v>účinnost PEO - návrh var. 2</c:v>
                </c:pt>
              </c:strCache>
            </c:strRef>
          </c:tx>
          <c:spPr>
            <a:solidFill>
              <a:schemeClr val="accent4">
                <a:lumMod val="75000"/>
              </a:schemeClr>
            </a:solidFill>
            <a:ln w="19050">
              <a:solidFill>
                <a:schemeClr val="lt1"/>
              </a:solidFill>
            </a:ln>
            <a:effectLst/>
          </c:spPr>
          <c:invertIfNegative val="0"/>
          <c:cat>
            <c:strRef>
              <c:f>'ucinnost_peo (3)'!$A$34:$A$39</c:f>
              <c:strCache>
                <c:ptCount val="6"/>
                <c:pt idx="0">
                  <c:v>893102202</c:v>
                </c:pt>
                <c:pt idx="1">
                  <c:v>894102205</c:v>
                </c:pt>
                <c:pt idx="2">
                  <c:v>893102302/2</c:v>
                </c:pt>
                <c:pt idx="3">
                  <c:v>894102301/1</c:v>
                </c:pt>
                <c:pt idx="4">
                  <c:v>893102301</c:v>
                </c:pt>
                <c:pt idx="5">
                  <c:v>894102202/1</c:v>
                </c:pt>
              </c:strCache>
            </c:strRef>
          </c:cat>
          <c:val>
            <c:numRef>
              <c:f>'ucinnost_peo (3)'!$F$34:$F$39</c:f>
              <c:numCache>
                <c:formatCode>0.0%</c:formatCode>
                <c:ptCount val="6"/>
                <c:pt idx="0">
                  <c:v>0.80585757066930541</c:v>
                </c:pt>
                <c:pt idx="1">
                  <c:v>4.9234649969464028E-3</c:v>
                </c:pt>
                <c:pt idx="2">
                  <c:v>0.73779346378761135</c:v>
                </c:pt>
                <c:pt idx="3">
                  <c:v>0.69528650211335863</c:v>
                </c:pt>
                <c:pt idx="4">
                  <c:v>0.32527695900612186</c:v>
                </c:pt>
                <c:pt idx="5">
                  <c:v>0.20121841527909334</c:v>
                </c:pt>
              </c:numCache>
            </c:numRef>
          </c:val>
        </c:ser>
        <c:ser>
          <c:idx val="2"/>
          <c:order val="2"/>
          <c:tx>
            <c:strRef>
              <c:f>'ucinnost_peo (3)'!$H$1</c:f>
              <c:strCache>
                <c:ptCount val="1"/>
                <c:pt idx="0">
                  <c:v>účinnost PEO - návrh var. 3</c:v>
                </c:pt>
              </c:strCache>
            </c:strRef>
          </c:tx>
          <c:spPr>
            <a:solidFill>
              <a:schemeClr val="accent2">
                <a:lumMod val="50000"/>
              </a:schemeClr>
            </a:solidFill>
            <a:ln w="19050">
              <a:solidFill>
                <a:schemeClr val="lt1"/>
              </a:solidFill>
            </a:ln>
            <a:effectLst/>
          </c:spPr>
          <c:invertIfNegative val="0"/>
          <c:cat>
            <c:strRef>
              <c:f>'ucinnost_peo (3)'!$A$34:$A$39</c:f>
              <c:strCache>
                <c:ptCount val="6"/>
                <c:pt idx="0">
                  <c:v>893102202</c:v>
                </c:pt>
                <c:pt idx="1">
                  <c:v>894102205</c:v>
                </c:pt>
                <c:pt idx="2">
                  <c:v>893102302/2</c:v>
                </c:pt>
                <c:pt idx="3">
                  <c:v>894102301/1</c:v>
                </c:pt>
                <c:pt idx="4">
                  <c:v>893102301</c:v>
                </c:pt>
                <c:pt idx="5">
                  <c:v>894102202/1</c:v>
                </c:pt>
              </c:strCache>
            </c:strRef>
          </c:cat>
          <c:val>
            <c:numRef>
              <c:f>'ucinnost_peo (3)'!$H$34:$H$39</c:f>
              <c:numCache>
                <c:formatCode>0.0%</c:formatCode>
                <c:ptCount val="6"/>
                <c:pt idx="0">
                  <c:v>0.7987751725483625</c:v>
                </c:pt>
                <c:pt idx="1">
                  <c:v>0.18103339067286672</c:v>
                </c:pt>
                <c:pt idx="2">
                  <c:v>0.75886175944289269</c:v>
                </c:pt>
                <c:pt idx="3">
                  <c:v>0.69232562053376667</c:v>
                </c:pt>
                <c:pt idx="4">
                  <c:v>0.27527942149471973</c:v>
                </c:pt>
                <c:pt idx="5">
                  <c:v>0.20000001204622675</c:v>
                </c:pt>
              </c:numCache>
            </c:numRef>
          </c:val>
        </c:ser>
        <c:dLbls>
          <c:showLegendKey val="0"/>
          <c:showVal val="0"/>
          <c:showCatName val="0"/>
          <c:showSerName val="0"/>
          <c:showPercent val="0"/>
          <c:showBubbleSize val="0"/>
        </c:dLbls>
        <c:gapWidth val="150"/>
        <c:axId val="659829696"/>
        <c:axId val="659835136"/>
      </c:barChart>
      <c:catAx>
        <c:axId val="65982969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Půdní</a:t>
                </a:r>
                <a:r>
                  <a:rPr lang="cs-CZ" baseline="0"/>
                  <a:t> bloky LPIS</a:t>
                </a:r>
                <a:endParaRPr lang="cs-CZ"/>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35136"/>
        <c:crosses val="autoZero"/>
        <c:auto val="1"/>
        <c:lblAlgn val="ctr"/>
        <c:lblOffset val="100"/>
        <c:noMultiLvlLbl val="0"/>
      </c:catAx>
      <c:valAx>
        <c:axId val="659835136"/>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Účinnost PEO </a:t>
                </a:r>
                <a:r>
                  <a:rPr lang="en-US"/>
                  <a:t>[%]</a:t>
                </a:r>
                <a:endParaRPr lang="cs-CZ"/>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29696"/>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a:t>Průměrná ztráta půdy v ostatních k.ú. zájmového území</a:t>
            </a:r>
            <a:r>
              <a:rPr lang="cs-CZ" baseline="0"/>
              <a:t> </a:t>
            </a:r>
            <a:r>
              <a:rPr lang="cs-CZ"/>
              <a:t>před a po návrhu PEO</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barChart>
        <c:barDir val="col"/>
        <c:grouping val="clustered"/>
        <c:varyColors val="0"/>
        <c:ser>
          <c:idx val="0"/>
          <c:order val="0"/>
          <c:tx>
            <c:strRef>
              <c:f>'ucinnost_peo (3)'!$B$1</c:f>
              <c:strCache>
                <c:ptCount val="1"/>
                <c:pt idx="0">
                  <c:v>prům. ztráta půdy - původní</c:v>
                </c:pt>
              </c:strCache>
            </c:strRef>
          </c:tx>
          <c:spPr>
            <a:solidFill>
              <a:srgbClr val="FF0000"/>
            </a:solidFill>
            <a:ln>
              <a:noFill/>
            </a:ln>
            <a:effectLst/>
          </c:spPr>
          <c:invertIfNegative val="0"/>
          <c:cat>
            <c:strRef>
              <c:f>'ucinnost_peo (3)'!$A$66:$A$80</c:f>
              <c:strCache>
                <c:ptCount val="15"/>
                <c:pt idx="0">
                  <c:v>892102203/9</c:v>
                </c:pt>
                <c:pt idx="1">
                  <c:v>892102302</c:v>
                </c:pt>
                <c:pt idx="2">
                  <c:v>891102101</c:v>
                </c:pt>
                <c:pt idx="3">
                  <c:v>891102103</c:v>
                </c:pt>
                <c:pt idx="4">
                  <c:v>891102102</c:v>
                </c:pt>
                <c:pt idx="5">
                  <c:v>889102001/1</c:v>
                </c:pt>
                <c:pt idx="6">
                  <c:v>890102203</c:v>
                </c:pt>
                <c:pt idx="7">
                  <c:v>890102204</c:v>
                </c:pt>
                <c:pt idx="8">
                  <c:v>890101902/2</c:v>
                </c:pt>
                <c:pt idx="9">
                  <c:v>889102002/4</c:v>
                </c:pt>
                <c:pt idx="10">
                  <c:v>892101905/2</c:v>
                </c:pt>
                <c:pt idx="11">
                  <c:v>892101905/1</c:v>
                </c:pt>
                <c:pt idx="12">
                  <c:v>893101901/5</c:v>
                </c:pt>
                <c:pt idx="13">
                  <c:v>894101801</c:v>
                </c:pt>
                <c:pt idx="14">
                  <c:v>895101701/2</c:v>
                </c:pt>
              </c:strCache>
            </c:strRef>
          </c:cat>
          <c:val>
            <c:numRef>
              <c:f>'ucinnost_peo (3)'!$B$66:$B$80</c:f>
              <c:numCache>
                <c:formatCode>0.00</c:formatCode>
                <c:ptCount val="15"/>
                <c:pt idx="0">
                  <c:v>19.575549091539656</c:v>
                </c:pt>
                <c:pt idx="1">
                  <c:v>3.2165784520352112</c:v>
                </c:pt>
                <c:pt idx="2">
                  <c:v>12.641013791584205</c:v>
                </c:pt>
                <c:pt idx="3">
                  <c:v>5.9726918217490494</c:v>
                </c:pt>
                <c:pt idx="4">
                  <c:v>4.4715928548927657</c:v>
                </c:pt>
                <c:pt idx="5">
                  <c:v>5.5295829635508724</c:v>
                </c:pt>
                <c:pt idx="6">
                  <c:v>4.439964901708418</c:v>
                </c:pt>
                <c:pt idx="7">
                  <c:v>4.2162184717218159</c:v>
                </c:pt>
                <c:pt idx="8">
                  <c:v>10.191843582585593</c:v>
                </c:pt>
                <c:pt idx="9">
                  <c:v>6.8359136643323302</c:v>
                </c:pt>
                <c:pt idx="10">
                  <c:v>9.9847333236652869</c:v>
                </c:pt>
                <c:pt idx="11">
                  <c:v>6.8806085803101373</c:v>
                </c:pt>
                <c:pt idx="12">
                  <c:v>5.1625612246517623</c:v>
                </c:pt>
                <c:pt idx="13">
                  <c:v>4.354342560715919</c:v>
                </c:pt>
                <c:pt idx="14">
                  <c:v>3.4557958359329213</c:v>
                </c:pt>
              </c:numCache>
            </c:numRef>
          </c:val>
        </c:ser>
        <c:ser>
          <c:idx val="1"/>
          <c:order val="1"/>
          <c:tx>
            <c:strRef>
              <c:f>'ucinnost_peo (3)'!$C$1</c:f>
              <c:strCache>
                <c:ptCount val="1"/>
                <c:pt idx="0">
                  <c:v>prům. ztráta půdy - návrh var. 1</c:v>
                </c:pt>
              </c:strCache>
            </c:strRef>
          </c:tx>
          <c:spPr>
            <a:solidFill>
              <a:schemeClr val="accent6">
                <a:lumMod val="50000"/>
              </a:schemeClr>
            </a:solidFill>
            <a:ln>
              <a:noFill/>
            </a:ln>
            <a:effectLst/>
          </c:spPr>
          <c:invertIfNegative val="0"/>
          <c:cat>
            <c:strRef>
              <c:f>'ucinnost_peo (3)'!$A$66:$A$80</c:f>
              <c:strCache>
                <c:ptCount val="15"/>
                <c:pt idx="0">
                  <c:v>892102203/9</c:v>
                </c:pt>
                <c:pt idx="1">
                  <c:v>892102302</c:v>
                </c:pt>
                <c:pt idx="2">
                  <c:v>891102101</c:v>
                </c:pt>
                <c:pt idx="3">
                  <c:v>891102103</c:v>
                </c:pt>
                <c:pt idx="4">
                  <c:v>891102102</c:v>
                </c:pt>
                <c:pt idx="5">
                  <c:v>889102001/1</c:v>
                </c:pt>
                <c:pt idx="6">
                  <c:v>890102203</c:v>
                </c:pt>
                <c:pt idx="7">
                  <c:v>890102204</c:v>
                </c:pt>
                <c:pt idx="8">
                  <c:v>890101902/2</c:v>
                </c:pt>
                <c:pt idx="9">
                  <c:v>889102002/4</c:v>
                </c:pt>
                <c:pt idx="10">
                  <c:v>892101905/2</c:v>
                </c:pt>
                <c:pt idx="11">
                  <c:v>892101905/1</c:v>
                </c:pt>
                <c:pt idx="12">
                  <c:v>893101901/5</c:v>
                </c:pt>
                <c:pt idx="13">
                  <c:v>894101801</c:v>
                </c:pt>
                <c:pt idx="14">
                  <c:v>895101701/2</c:v>
                </c:pt>
              </c:strCache>
            </c:strRef>
          </c:cat>
          <c:val>
            <c:numRef>
              <c:f>'ucinnost_peo (3)'!$C$66:$C$80</c:f>
              <c:numCache>
                <c:formatCode>0.00</c:formatCode>
                <c:ptCount val="15"/>
                <c:pt idx="0">
                  <c:v>0.48938871999603178</c:v>
                </c:pt>
                <c:pt idx="1">
                  <c:v>2.2455503552168539</c:v>
                </c:pt>
                <c:pt idx="2">
                  <c:v>1.4029975947453912</c:v>
                </c:pt>
                <c:pt idx="3">
                  <c:v>3.529317913793856</c:v>
                </c:pt>
                <c:pt idx="4">
                  <c:v>3.7602031028984979</c:v>
                </c:pt>
                <c:pt idx="5">
                  <c:v>3.7701702228500813</c:v>
                </c:pt>
                <c:pt idx="6">
                  <c:v>3.8345151631622612</c:v>
                </c:pt>
                <c:pt idx="7">
                  <c:v>3.8329259041526016</c:v>
                </c:pt>
                <c:pt idx="8">
                  <c:v>2.5107175766316598</c:v>
                </c:pt>
                <c:pt idx="9">
                  <c:v>3.1131276604226152</c:v>
                </c:pt>
                <c:pt idx="10">
                  <c:v>2.5824709623153712</c:v>
                </c:pt>
                <c:pt idx="11">
                  <c:v>2.9723487865032485</c:v>
                </c:pt>
                <c:pt idx="12">
                  <c:v>3.7502466725984784</c:v>
                </c:pt>
                <c:pt idx="13">
                  <c:v>3.6704883443114631</c:v>
                </c:pt>
                <c:pt idx="14">
                  <c:v>2.7889259663047339</c:v>
                </c:pt>
              </c:numCache>
            </c:numRef>
          </c:val>
        </c:ser>
        <c:ser>
          <c:idx val="2"/>
          <c:order val="2"/>
          <c:tx>
            <c:strRef>
              <c:f>'ucinnost_peo (3)'!$E$1</c:f>
              <c:strCache>
                <c:ptCount val="1"/>
                <c:pt idx="0">
                  <c:v>prům. ztráta půdy - návrh var. 2</c:v>
                </c:pt>
              </c:strCache>
            </c:strRef>
          </c:tx>
          <c:spPr>
            <a:solidFill>
              <a:schemeClr val="accent4">
                <a:lumMod val="75000"/>
              </a:schemeClr>
            </a:solidFill>
            <a:ln>
              <a:noFill/>
            </a:ln>
            <a:effectLst/>
          </c:spPr>
          <c:invertIfNegative val="0"/>
          <c:cat>
            <c:strRef>
              <c:f>'ucinnost_peo (3)'!$A$66:$A$80</c:f>
              <c:strCache>
                <c:ptCount val="15"/>
                <c:pt idx="0">
                  <c:v>892102203/9</c:v>
                </c:pt>
                <c:pt idx="1">
                  <c:v>892102302</c:v>
                </c:pt>
                <c:pt idx="2">
                  <c:v>891102101</c:v>
                </c:pt>
                <c:pt idx="3">
                  <c:v>891102103</c:v>
                </c:pt>
                <c:pt idx="4">
                  <c:v>891102102</c:v>
                </c:pt>
                <c:pt idx="5">
                  <c:v>889102001/1</c:v>
                </c:pt>
                <c:pt idx="6">
                  <c:v>890102203</c:v>
                </c:pt>
                <c:pt idx="7">
                  <c:v>890102204</c:v>
                </c:pt>
                <c:pt idx="8">
                  <c:v>890101902/2</c:v>
                </c:pt>
                <c:pt idx="9">
                  <c:v>889102002/4</c:v>
                </c:pt>
                <c:pt idx="10">
                  <c:v>892101905/2</c:v>
                </c:pt>
                <c:pt idx="11">
                  <c:v>892101905/1</c:v>
                </c:pt>
                <c:pt idx="12">
                  <c:v>893101901/5</c:v>
                </c:pt>
                <c:pt idx="13">
                  <c:v>894101801</c:v>
                </c:pt>
                <c:pt idx="14">
                  <c:v>895101701/2</c:v>
                </c:pt>
              </c:strCache>
            </c:strRef>
          </c:cat>
          <c:val>
            <c:numRef>
              <c:f>'ucinnost_peo (3)'!$E$66:$E$80</c:f>
              <c:numCache>
                <c:formatCode>0.00</c:formatCode>
                <c:ptCount val="15"/>
                <c:pt idx="0">
                  <c:v>0.48938871999603178</c:v>
                </c:pt>
                <c:pt idx="1">
                  <c:v>2.4977384964646032</c:v>
                </c:pt>
                <c:pt idx="2">
                  <c:v>1.4196825795291346</c:v>
                </c:pt>
                <c:pt idx="3">
                  <c:v>3.529317913793856</c:v>
                </c:pt>
                <c:pt idx="4">
                  <c:v>3.7602031028984979</c:v>
                </c:pt>
                <c:pt idx="5">
                  <c:v>3.7701702228500813</c:v>
                </c:pt>
                <c:pt idx="6">
                  <c:v>3.8345151631622612</c:v>
                </c:pt>
                <c:pt idx="7">
                  <c:v>3.8329259041526016</c:v>
                </c:pt>
                <c:pt idx="8">
                  <c:v>2.5639643985546803</c:v>
                </c:pt>
                <c:pt idx="9">
                  <c:v>3.2413927944864169</c:v>
                </c:pt>
                <c:pt idx="10">
                  <c:v>2.8601632086116733</c:v>
                </c:pt>
                <c:pt idx="11">
                  <c:v>3.154457488786226</c:v>
                </c:pt>
                <c:pt idx="12">
                  <c:v>3.4671410887483578</c:v>
                </c:pt>
                <c:pt idx="13">
                  <c:v>3.6244725721991702</c:v>
                </c:pt>
                <c:pt idx="14">
                  <c:v>2.5575371651714449</c:v>
                </c:pt>
              </c:numCache>
            </c:numRef>
          </c:val>
        </c:ser>
        <c:ser>
          <c:idx val="3"/>
          <c:order val="3"/>
          <c:tx>
            <c:strRef>
              <c:f>'ucinnost_peo (3)'!$G$1</c:f>
              <c:strCache>
                <c:ptCount val="1"/>
                <c:pt idx="0">
                  <c:v>prům. ztráta půdy - návrh var. 3</c:v>
                </c:pt>
              </c:strCache>
            </c:strRef>
          </c:tx>
          <c:spPr>
            <a:solidFill>
              <a:schemeClr val="accent2">
                <a:lumMod val="50000"/>
              </a:schemeClr>
            </a:solidFill>
            <a:ln>
              <a:noFill/>
            </a:ln>
            <a:effectLst/>
          </c:spPr>
          <c:invertIfNegative val="0"/>
          <c:cat>
            <c:strRef>
              <c:f>'ucinnost_peo (3)'!$A$66:$A$80</c:f>
              <c:strCache>
                <c:ptCount val="15"/>
                <c:pt idx="0">
                  <c:v>892102203/9</c:v>
                </c:pt>
                <c:pt idx="1">
                  <c:v>892102302</c:v>
                </c:pt>
                <c:pt idx="2">
                  <c:v>891102101</c:v>
                </c:pt>
                <c:pt idx="3">
                  <c:v>891102103</c:v>
                </c:pt>
                <c:pt idx="4">
                  <c:v>891102102</c:v>
                </c:pt>
                <c:pt idx="5">
                  <c:v>889102001/1</c:v>
                </c:pt>
                <c:pt idx="6">
                  <c:v>890102203</c:v>
                </c:pt>
                <c:pt idx="7">
                  <c:v>890102204</c:v>
                </c:pt>
                <c:pt idx="8">
                  <c:v>890101902/2</c:v>
                </c:pt>
                <c:pt idx="9">
                  <c:v>889102002/4</c:v>
                </c:pt>
                <c:pt idx="10">
                  <c:v>892101905/2</c:v>
                </c:pt>
                <c:pt idx="11">
                  <c:v>892101905/1</c:v>
                </c:pt>
                <c:pt idx="12">
                  <c:v>893101901/5</c:v>
                </c:pt>
                <c:pt idx="13">
                  <c:v>894101801</c:v>
                </c:pt>
                <c:pt idx="14">
                  <c:v>895101701/2</c:v>
                </c:pt>
              </c:strCache>
            </c:strRef>
          </c:cat>
          <c:val>
            <c:numRef>
              <c:f>'ucinnost_peo (3)'!$G$66:$G$80</c:f>
              <c:numCache>
                <c:formatCode>0.00</c:formatCode>
                <c:ptCount val="15"/>
                <c:pt idx="0">
                  <c:v>0.4893887200125876</c:v>
                </c:pt>
                <c:pt idx="1">
                  <c:v>2.4220911660540727</c:v>
                </c:pt>
                <c:pt idx="2">
                  <c:v>1.4550402749380114</c:v>
                </c:pt>
                <c:pt idx="3">
                  <c:v>3.529317913793856</c:v>
                </c:pt>
                <c:pt idx="4">
                  <c:v>3.7602031031568455</c:v>
                </c:pt>
                <c:pt idx="5">
                  <c:v>3.8748268890076254</c:v>
                </c:pt>
                <c:pt idx="6">
                  <c:v>3.394896648539794</c:v>
                </c:pt>
                <c:pt idx="7">
                  <c:v>3.8329259040723196</c:v>
                </c:pt>
                <c:pt idx="8">
                  <c:v>2.2793250609079121</c:v>
                </c:pt>
                <c:pt idx="9">
                  <c:v>3.0973341236872551</c:v>
                </c:pt>
                <c:pt idx="10">
                  <c:v>2.3953561925325575</c:v>
                </c:pt>
                <c:pt idx="11">
                  <c:v>3.0883336701706985</c:v>
                </c:pt>
                <c:pt idx="12">
                  <c:v>3.7269836692034968</c:v>
                </c:pt>
                <c:pt idx="13">
                  <c:v>3.6740865524047148</c:v>
                </c:pt>
                <c:pt idx="14">
                  <c:v>2.7419144279092094</c:v>
                </c:pt>
              </c:numCache>
            </c:numRef>
          </c:val>
        </c:ser>
        <c:dLbls>
          <c:showLegendKey val="0"/>
          <c:showVal val="0"/>
          <c:showCatName val="0"/>
          <c:showSerName val="0"/>
          <c:showPercent val="0"/>
          <c:showBubbleSize val="0"/>
        </c:dLbls>
        <c:gapWidth val="219"/>
        <c:overlap val="-27"/>
        <c:axId val="659841664"/>
        <c:axId val="659852544"/>
      </c:barChart>
      <c:catAx>
        <c:axId val="65984166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a:t>
                </a:r>
                <a:r>
                  <a:rPr lang="cs-CZ"/>
                  <a:t>ů</a:t>
                </a:r>
                <a:r>
                  <a:rPr lang="en-US"/>
                  <a:t>dn</a:t>
                </a:r>
                <a:r>
                  <a:rPr lang="cs-CZ"/>
                  <a:t>í</a:t>
                </a:r>
                <a:r>
                  <a:rPr lang="cs-CZ" baseline="0"/>
                  <a:t> bloky LPIS</a:t>
                </a:r>
                <a:endParaRPr lang="cs-CZ"/>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52544"/>
        <c:crosses val="autoZero"/>
        <c:auto val="1"/>
        <c:lblAlgn val="ctr"/>
        <c:lblOffset val="100"/>
        <c:noMultiLvlLbl val="0"/>
      </c:catAx>
      <c:valAx>
        <c:axId val="65985254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Průměrná ztráta půdy </a:t>
                </a:r>
                <a:r>
                  <a:rPr lang="en-US"/>
                  <a:t>[t/ha/rok]</a:t>
                </a:r>
                <a:endParaRPr lang="cs-CZ"/>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41664"/>
        <c:crosses val="autoZero"/>
        <c:crossBetween val="between"/>
        <c:majorUnit val="4"/>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a:t>Vyhodnocení účinnosti navržených PEO v ostatních k.ú. zájmového</a:t>
            </a:r>
            <a:r>
              <a:rPr lang="cs-CZ" baseline="0"/>
              <a:t> území</a:t>
            </a:r>
            <a:endParaRPr lang="cs-CZ"/>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barChart>
        <c:barDir val="col"/>
        <c:grouping val="clustered"/>
        <c:varyColors val="0"/>
        <c:ser>
          <c:idx val="0"/>
          <c:order val="0"/>
          <c:tx>
            <c:strRef>
              <c:f>'ucinnost_peo (3)'!$D$1</c:f>
              <c:strCache>
                <c:ptCount val="1"/>
                <c:pt idx="0">
                  <c:v>účinnost PEO - návrh var. 1</c:v>
                </c:pt>
              </c:strCache>
            </c:strRef>
          </c:tx>
          <c:spPr>
            <a:solidFill>
              <a:schemeClr val="accent6">
                <a:lumMod val="50000"/>
              </a:schemeClr>
            </a:solidFill>
            <a:ln w="19050">
              <a:solidFill>
                <a:schemeClr val="lt1"/>
              </a:solidFill>
            </a:ln>
            <a:effectLst/>
          </c:spPr>
          <c:invertIfNegative val="0"/>
          <c:cat>
            <c:strRef>
              <c:f>'ucinnost_peo (3)'!$A$66:$A$80</c:f>
              <c:strCache>
                <c:ptCount val="15"/>
                <c:pt idx="0">
                  <c:v>892102203/9</c:v>
                </c:pt>
                <c:pt idx="1">
                  <c:v>892102302</c:v>
                </c:pt>
                <c:pt idx="2">
                  <c:v>891102101</c:v>
                </c:pt>
                <c:pt idx="3">
                  <c:v>891102103</c:v>
                </c:pt>
                <c:pt idx="4">
                  <c:v>891102102</c:v>
                </c:pt>
                <c:pt idx="5">
                  <c:v>889102001/1</c:v>
                </c:pt>
                <c:pt idx="6">
                  <c:v>890102203</c:v>
                </c:pt>
                <c:pt idx="7">
                  <c:v>890102204</c:v>
                </c:pt>
                <c:pt idx="8">
                  <c:v>890101902/2</c:v>
                </c:pt>
                <c:pt idx="9">
                  <c:v>889102002/4</c:v>
                </c:pt>
                <c:pt idx="10">
                  <c:v>892101905/2</c:v>
                </c:pt>
                <c:pt idx="11">
                  <c:v>892101905/1</c:v>
                </c:pt>
                <c:pt idx="12">
                  <c:v>893101901/5</c:v>
                </c:pt>
                <c:pt idx="13">
                  <c:v>894101801</c:v>
                </c:pt>
                <c:pt idx="14">
                  <c:v>895101701/2</c:v>
                </c:pt>
              </c:strCache>
            </c:strRef>
          </c:cat>
          <c:val>
            <c:numRef>
              <c:f>'ucinnost_peo (3)'!$D$66:$D$80</c:f>
              <c:numCache>
                <c:formatCode>0.0%</c:formatCode>
                <c:ptCount val="15"/>
                <c:pt idx="0">
                  <c:v>0.97500000037252899</c:v>
                </c:pt>
                <c:pt idx="1">
                  <c:v>0.30188229862820948</c:v>
                </c:pt>
                <c:pt idx="2">
                  <c:v>0.88901225662142369</c:v>
                </c:pt>
                <c:pt idx="3">
                  <c:v>0.40909090588900887</c:v>
                </c:pt>
                <c:pt idx="4">
                  <c:v>0.15909090453435926</c:v>
                </c:pt>
                <c:pt idx="5">
                  <c:v>0.31818181448732041</c:v>
                </c:pt>
                <c:pt idx="6">
                  <c:v>0.13636363168393306</c:v>
                </c:pt>
                <c:pt idx="7">
                  <c:v>9.0909085983081339E-2</c:v>
                </c:pt>
                <c:pt idx="8">
                  <c:v>0.7536542278845777</c:v>
                </c:pt>
                <c:pt idx="9">
                  <c:v>0.54459230860887753</c:v>
                </c:pt>
                <c:pt idx="10">
                  <c:v>0.74135804346476286</c:v>
                </c:pt>
                <c:pt idx="11">
                  <c:v>0.56801077233065445</c:v>
                </c:pt>
                <c:pt idx="12">
                  <c:v>0.27356858167789588</c:v>
                </c:pt>
                <c:pt idx="13">
                  <c:v>0.15705108334242313</c:v>
                </c:pt>
                <c:pt idx="14">
                  <c:v>0.19297143155685303</c:v>
                </c:pt>
              </c:numCache>
            </c:numRef>
          </c:val>
        </c:ser>
        <c:ser>
          <c:idx val="1"/>
          <c:order val="1"/>
          <c:tx>
            <c:strRef>
              <c:f>'ucinnost_peo (3)'!$F$1</c:f>
              <c:strCache>
                <c:ptCount val="1"/>
                <c:pt idx="0">
                  <c:v>účinnost PEO - návrh var. 2</c:v>
                </c:pt>
              </c:strCache>
            </c:strRef>
          </c:tx>
          <c:spPr>
            <a:solidFill>
              <a:schemeClr val="accent4">
                <a:lumMod val="75000"/>
              </a:schemeClr>
            </a:solidFill>
            <a:ln w="19050">
              <a:solidFill>
                <a:schemeClr val="lt1"/>
              </a:solidFill>
            </a:ln>
            <a:effectLst/>
          </c:spPr>
          <c:invertIfNegative val="0"/>
          <c:cat>
            <c:strRef>
              <c:f>'ucinnost_peo (3)'!$A$66:$A$80</c:f>
              <c:strCache>
                <c:ptCount val="15"/>
                <c:pt idx="0">
                  <c:v>892102203/9</c:v>
                </c:pt>
                <c:pt idx="1">
                  <c:v>892102302</c:v>
                </c:pt>
                <c:pt idx="2">
                  <c:v>891102101</c:v>
                </c:pt>
                <c:pt idx="3">
                  <c:v>891102103</c:v>
                </c:pt>
                <c:pt idx="4">
                  <c:v>891102102</c:v>
                </c:pt>
                <c:pt idx="5">
                  <c:v>889102001/1</c:v>
                </c:pt>
                <c:pt idx="6">
                  <c:v>890102203</c:v>
                </c:pt>
                <c:pt idx="7">
                  <c:v>890102204</c:v>
                </c:pt>
                <c:pt idx="8">
                  <c:v>890101902/2</c:v>
                </c:pt>
                <c:pt idx="9">
                  <c:v>889102002/4</c:v>
                </c:pt>
                <c:pt idx="10">
                  <c:v>892101905/2</c:v>
                </c:pt>
                <c:pt idx="11">
                  <c:v>892101905/1</c:v>
                </c:pt>
                <c:pt idx="12">
                  <c:v>893101901/5</c:v>
                </c:pt>
                <c:pt idx="13">
                  <c:v>894101801</c:v>
                </c:pt>
                <c:pt idx="14">
                  <c:v>895101701/2</c:v>
                </c:pt>
              </c:strCache>
            </c:strRef>
          </c:cat>
          <c:val>
            <c:numRef>
              <c:f>'ucinnost_peo (3)'!$F$66:$F$80</c:f>
              <c:numCache>
                <c:formatCode>0.0%</c:formatCode>
                <c:ptCount val="15"/>
                <c:pt idx="0">
                  <c:v>0.97500000037252899</c:v>
                </c:pt>
                <c:pt idx="1">
                  <c:v>0.22347969007744228</c:v>
                </c:pt>
                <c:pt idx="2">
                  <c:v>0.88769234786577855</c:v>
                </c:pt>
                <c:pt idx="3">
                  <c:v>0.40909090588900887</c:v>
                </c:pt>
                <c:pt idx="4">
                  <c:v>0.15909090453435926</c:v>
                </c:pt>
                <c:pt idx="5">
                  <c:v>0.31818181448732041</c:v>
                </c:pt>
                <c:pt idx="6">
                  <c:v>0.13636363168393306</c:v>
                </c:pt>
                <c:pt idx="7">
                  <c:v>9.0909085983081339E-2</c:v>
                </c:pt>
                <c:pt idx="8">
                  <c:v>0.74842977349695339</c:v>
                </c:pt>
                <c:pt idx="9">
                  <c:v>0.52582888642976933</c:v>
                </c:pt>
                <c:pt idx="10">
                  <c:v>0.71354635963760138</c:v>
                </c:pt>
                <c:pt idx="11">
                  <c:v>0.54154382538004486</c:v>
                </c:pt>
                <c:pt idx="12">
                  <c:v>0.32840678533895118</c:v>
                </c:pt>
                <c:pt idx="13">
                  <c:v>0.16761887204316495</c:v>
                </c:pt>
                <c:pt idx="14">
                  <c:v>0.25992816514838579</c:v>
                </c:pt>
              </c:numCache>
            </c:numRef>
          </c:val>
        </c:ser>
        <c:ser>
          <c:idx val="2"/>
          <c:order val="2"/>
          <c:tx>
            <c:strRef>
              <c:f>'ucinnost_peo (3)'!$H$1</c:f>
              <c:strCache>
                <c:ptCount val="1"/>
                <c:pt idx="0">
                  <c:v>účinnost PEO - návrh var. 3</c:v>
                </c:pt>
              </c:strCache>
            </c:strRef>
          </c:tx>
          <c:spPr>
            <a:solidFill>
              <a:schemeClr val="accent2">
                <a:lumMod val="50000"/>
              </a:schemeClr>
            </a:solidFill>
            <a:ln w="19050">
              <a:solidFill>
                <a:schemeClr val="lt1"/>
              </a:solidFill>
            </a:ln>
            <a:effectLst/>
          </c:spPr>
          <c:invertIfNegative val="0"/>
          <c:cat>
            <c:strRef>
              <c:f>'ucinnost_peo (3)'!$A$66:$A$80</c:f>
              <c:strCache>
                <c:ptCount val="15"/>
                <c:pt idx="0">
                  <c:v>892102203/9</c:v>
                </c:pt>
                <c:pt idx="1">
                  <c:v>892102302</c:v>
                </c:pt>
                <c:pt idx="2">
                  <c:v>891102101</c:v>
                </c:pt>
                <c:pt idx="3">
                  <c:v>891102103</c:v>
                </c:pt>
                <c:pt idx="4">
                  <c:v>891102102</c:v>
                </c:pt>
                <c:pt idx="5">
                  <c:v>889102001/1</c:v>
                </c:pt>
                <c:pt idx="6">
                  <c:v>890102203</c:v>
                </c:pt>
                <c:pt idx="7">
                  <c:v>890102204</c:v>
                </c:pt>
                <c:pt idx="8">
                  <c:v>890101902/2</c:v>
                </c:pt>
                <c:pt idx="9">
                  <c:v>889102002/4</c:v>
                </c:pt>
                <c:pt idx="10">
                  <c:v>892101905/2</c:v>
                </c:pt>
                <c:pt idx="11">
                  <c:v>892101905/1</c:v>
                </c:pt>
                <c:pt idx="12">
                  <c:v>893101901/5</c:v>
                </c:pt>
                <c:pt idx="13">
                  <c:v>894101801</c:v>
                </c:pt>
                <c:pt idx="14">
                  <c:v>895101701/2</c:v>
                </c:pt>
              </c:strCache>
            </c:strRef>
          </c:cat>
          <c:val>
            <c:numRef>
              <c:f>'ucinnost_peo (3)'!$H$66:$H$80</c:f>
              <c:numCache>
                <c:formatCode>0.0%</c:formatCode>
                <c:ptCount val="15"/>
                <c:pt idx="0">
                  <c:v>0.97500000037168322</c:v>
                </c:pt>
                <c:pt idx="1">
                  <c:v>0.24699763983012635</c:v>
                </c:pt>
                <c:pt idx="2">
                  <c:v>0.88489528617501323</c:v>
                </c:pt>
                <c:pt idx="3">
                  <c:v>0.40909090588900887</c:v>
                </c:pt>
                <c:pt idx="4">
                  <c:v>0.15909090447658392</c:v>
                </c:pt>
                <c:pt idx="5">
                  <c:v>0.2992551310742303</c:v>
                </c:pt>
                <c:pt idx="6">
                  <c:v>0.23537759336036657</c:v>
                </c:pt>
                <c:pt idx="7">
                  <c:v>9.0909086002122552E-2</c:v>
                </c:pt>
                <c:pt idx="8">
                  <c:v>0.77635792362409228</c:v>
                </c:pt>
                <c:pt idx="9">
                  <c:v>0.54690268546717014</c:v>
                </c:pt>
                <c:pt idx="10">
                  <c:v>0.76009813032710538</c:v>
                </c:pt>
                <c:pt idx="11">
                  <c:v>0.55115399544621457</c:v>
                </c:pt>
                <c:pt idx="12">
                  <c:v>0.27807467901653826</c:v>
                </c:pt>
                <c:pt idx="13">
                  <c:v>0.15622473400424419</c:v>
                </c:pt>
                <c:pt idx="14">
                  <c:v>0.20657511089077218</c:v>
                </c:pt>
              </c:numCache>
            </c:numRef>
          </c:val>
        </c:ser>
        <c:dLbls>
          <c:showLegendKey val="0"/>
          <c:showVal val="0"/>
          <c:showCatName val="0"/>
          <c:showSerName val="0"/>
          <c:showPercent val="0"/>
          <c:showBubbleSize val="0"/>
        </c:dLbls>
        <c:gapWidth val="150"/>
        <c:axId val="659850912"/>
        <c:axId val="659842752"/>
      </c:barChart>
      <c:catAx>
        <c:axId val="65985091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Půdní</a:t>
                </a:r>
                <a:r>
                  <a:rPr lang="cs-CZ" baseline="0"/>
                  <a:t> bloky LPIS</a:t>
                </a:r>
                <a:endParaRPr lang="cs-CZ"/>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42752"/>
        <c:crosses val="autoZero"/>
        <c:auto val="1"/>
        <c:lblAlgn val="ctr"/>
        <c:lblOffset val="100"/>
        <c:noMultiLvlLbl val="0"/>
      </c:catAx>
      <c:valAx>
        <c:axId val="659842752"/>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Účinnost PEO </a:t>
                </a:r>
                <a:r>
                  <a:rPr lang="en-US"/>
                  <a:t>[%]</a:t>
                </a:r>
                <a:endParaRPr lang="cs-CZ"/>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50912"/>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Doba koncentrace </a:t>
            </a:r>
            <a:r>
              <a:rPr lang="cs-CZ"/>
              <a:t>odtoku </a:t>
            </a:r>
            <a:r>
              <a:rPr lang="en-US"/>
              <a:t>T</a:t>
            </a:r>
            <a:r>
              <a:rPr lang="cs-CZ" baseline="-25000"/>
              <a:t>c</a:t>
            </a:r>
            <a:r>
              <a:rPr lang="cs-CZ" baseline="0"/>
              <a:t> - před návrhem PEO</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barChart>
        <c:barDir val="col"/>
        <c:grouping val="stacked"/>
        <c:varyColors val="0"/>
        <c:ser>
          <c:idx val="0"/>
          <c:order val="0"/>
          <c:tx>
            <c:strRef>
              <c:f>List1!$C$1</c:f>
              <c:strCache>
                <c:ptCount val="1"/>
                <c:pt idx="0">
                  <c:v>Doba doběhu plošného povrchového odtoku</c:v>
                </c:pt>
              </c:strCache>
            </c:strRef>
          </c:tx>
          <c:spPr>
            <a:solidFill>
              <a:schemeClr val="accent6">
                <a:lumMod val="75000"/>
              </a:schemeClr>
            </a:solidFill>
            <a:ln>
              <a:solidFill>
                <a:schemeClr val="accent6">
                  <a:lumMod val="75000"/>
                </a:schemeClr>
              </a:solidFill>
            </a:ln>
            <a:effectLst/>
          </c:spPr>
          <c:invertIfNegative val="0"/>
          <c:cat>
            <c:strRef>
              <c:f>List1!$A$2:$A$17</c:f>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strRef>
          </c:cat>
          <c:val>
            <c:numRef>
              <c:f>List1!$C$2:$C$17</c:f>
              <c:numCache>
                <c:formatCode>0.00</c:formatCode>
                <c:ptCount val="16"/>
                <c:pt idx="0">
                  <c:v>0.21</c:v>
                </c:pt>
                <c:pt idx="1">
                  <c:v>0.21</c:v>
                </c:pt>
                <c:pt idx="2">
                  <c:v>0.15</c:v>
                </c:pt>
                <c:pt idx="3">
                  <c:v>0.21</c:v>
                </c:pt>
                <c:pt idx="4">
                  <c:v>0.17</c:v>
                </c:pt>
                <c:pt idx="5">
                  <c:v>0.12</c:v>
                </c:pt>
                <c:pt idx="6">
                  <c:v>0.14000000000000001</c:v>
                </c:pt>
                <c:pt idx="7">
                  <c:v>0.15</c:v>
                </c:pt>
                <c:pt idx="8">
                  <c:v>0.13</c:v>
                </c:pt>
                <c:pt idx="9">
                  <c:v>0.13</c:v>
                </c:pt>
                <c:pt idx="10">
                  <c:v>0.15</c:v>
                </c:pt>
                <c:pt idx="11">
                  <c:v>0.14000000000000001</c:v>
                </c:pt>
                <c:pt idx="12">
                  <c:v>0.15</c:v>
                </c:pt>
                <c:pt idx="13">
                  <c:v>0.2</c:v>
                </c:pt>
                <c:pt idx="14">
                  <c:v>0.18</c:v>
                </c:pt>
                <c:pt idx="15">
                  <c:v>0.13</c:v>
                </c:pt>
              </c:numCache>
            </c:numRef>
          </c:val>
        </c:ser>
        <c:ser>
          <c:idx val="1"/>
          <c:order val="1"/>
          <c:tx>
            <c:strRef>
              <c:f>List1!$D$1</c:f>
              <c:strCache>
                <c:ptCount val="1"/>
                <c:pt idx="0">
                  <c:v>Doba doběhu soustředěného odtoku v malé hloubce</c:v>
                </c:pt>
              </c:strCache>
            </c:strRef>
          </c:tx>
          <c:spPr>
            <a:solidFill>
              <a:schemeClr val="accent4">
                <a:lumMod val="75000"/>
              </a:schemeClr>
            </a:solidFill>
            <a:ln>
              <a:noFill/>
            </a:ln>
            <a:effectLst/>
          </c:spPr>
          <c:invertIfNegative val="0"/>
          <c:val>
            <c:numRef>
              <c:f>List1!$D$2:$D$17</c:f>
              <c:numCache>
                <c:formatCode>0.00</c:formatCode>
                <c:ptCount val="16"/>
                <c:pt idx="0">
                  <c:v>0.14000000000000001</c:v>
                </c:pt>
                <c:pt idx="1">
                  <c:v>0.16</c:v>
                </c:pt>
                <c:pt idx="2">
                  <c:v>0</c:v>
                </c:pt>
                <c:pt idx="3">
                  <c:v>0.04</c:v>
                </c:pt>
                <c:pt idx="4">
                  <c:v>0.06</c:v>
                </c:pt>
                <c:pt idx="5">
                  <c:v>0.02</c:v>
                </c:pt>
                <c:pt idx="6">
                  <c:v>0</c:v>
                </c:pt>
                <c:pt idx="7">
                  <c:v>0.05</c:v>
                </c:pt>
                <c:pt idx="8">
                  <c:v>0.11</c:v>
                </c:pt>
                <c:pt idx="9">
                  <c:v>0.11</c:v>
                </c:pt>
                <c:pt idx="10">
                  <c:v>0.05</c:v>
                </c:pt>
                <c:pt idx="11">
                  <c:v>7.0000000000000007E-2</c:v>
                </c:pt>
                <c:pt idx="12">
                  <c:v>0.01</c:v>
                </c:pt>
                <c:pt idx="13">
                  <c:v>0.15</c:v>
                </c:pt>
                <c:pt idx="14">
                  <c:v>0.06</c:v>
                </c:pt>
                <c:pt idx="15">
                  <c:v>7.0000000000000007E-2</c:v>
                </c:pt>
              </c:numCache>
            </c:numRef>
          </c:val>
        </c:ser>
        <c:ser>
          <c:idx val="2"/>
          <c:order val="2"/>
          <c:tx>
            <c:strRef>
              <c:f>List1!$E$1</c:f>
              <c:strCache>
                <c:ptCount val="1"/>
                <c:pt idx="0">
                  <c:v>Doba doběhu v otevřeném korytě</c:v>
                </c:pt>
              </c:strCache>
            </c:strRef>
          </c:tx>
          <c:spPr>
            <a:solidFill>
              <a:schemeClr val="accent1">
                <a:lumMod val="75000"/>
              </a:schemeClr>
            </a:solidFill>
            <a:ln w="12700">
              <a:solidFill>
                <a:schemeClr val="accent6">
                  <a:lumMod val="75000"/>
                </a:schemeClr>
              </a:solidFill>
            </a:ln>
            <a:effectLst/>
          </c:spPr>
          <c:invertIfNegative val="0"/>
          <c:val>
            <c:numRef>
              <c:f>List1!$E$2:$E$17</c:f>
              <c:numCache>
                <c:formatCode>0.00</c:formatCode>
                <c:ptCount val="16"/>
                <c:pt idx="0">
                  <c:v>0</c:v>
                </c:pt>
                <c:pt idx="1">
                  <c:v>0.01</c:v>
                </c:pt>
                <c:pt idx="2">
                  <c:v>0.02</c:v>
                </c:pt>
                <c:pt idx="3">
                  <c:v>0</c:v>
                </c:pt>
                <c:pt idx="4">
                  <c:v>0.52</c:v>
                </c:pt>
                <c:pt idx="5">
                  <c:v>0.13</c:v>
                </c:pt>
                <c:pt idx="6">
                  <c:v>0</c:v>
                </c:pt>
                <c:pt idx="7">
                  <c:v>0.15</c:v>
                </c:pt>
                <c:pt idx="8">
                  <c:v>0</c:v>
                </c:pt>
                <c:pt idx="9">
                  <c:v>0</c:v>
                </c:pt>
                <c:pt idx="10">
                  <c:v>0.15</c:v>
                </c:pt>
                <c:pt idx="11">
                  <c:v>0.27</c:v>
                </c:pt>
                <c:pt idx="12">
                  <c:v>0.02</c:v>
                </c:pt>
                <c:pt idx="13">
                  <c:v>0.04</c:v>
                </c:pt>
                <c:pt idx="14">
                  <c:v>0</c:v>
                </c:pt>
                <c:pt idx="15">
                  <c:v>0</c:v>
                </c:pt>
              </c:numCache>
            </c:numRef>
          </c:val>
        </c:ser>
        <c:dLbls>
          <c:showLegendKey val="0"/>
          <c:showVal val="0"/>
          <c:showCatName val="0"/>
          <c:showSerName val="0"/>
          <c:showPercent val="0"/>
          <c:showBubbleSize val="0"/>
        </c:dLbls>
        <c:gapWidth val="219"/>
        <c:overlap val="100"/>
        <c:axId val="659832960"/>
        <c:axId val="659843840"/>
      </c:barChart>
      <c:catAx>
        <c:axId val="65983296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Kritické profily</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43840"/>
        <c:crosses val="autoZero"/>
        <c:auto val="1"/>
        <c:lblAlgn val="ctr"/>
        <c:lblOffset val="100"/>
        <c:noMultiLvlLbl val="0"/>
      </c:catAx>
      <c:valAx>
        <c:axId val="659843840"/>
        <c:scaling>
          <c:orientation val="minMax"/>
          <c:max val="0.9"/>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Doba koncentrace T</a:t>
                </a:r>
                <a:r>
                  <a:rPr lang="cs-CZ" baseline="-25000"/>
                  <a:t>c</a:t>
                </a:r>
                <a:r>
                  <a:rPr lang="cs-CZ"/>
                  <a:t> </a:t>
                </a:r>
                <a:r>
                  <a:rPr lang="cs-CZ" baseline="0"/>
                  <a:t> </a:t>
                </a:r>
                <a:r>
                  <a:rPr lang="en-US" baseline="0"/>
                  <a:t>[</a:t>
                </a:r>
                <a:r>
                  <a:rPr lang="cs-CZ" baseline="0"/>
                  <a:t>hod</a:t>
                </a:r>
                <a:r>
                  <a:rPr lang="en-US" baseline="0"/>
                  <a:t>]</a:t>
                </a:r>
                <a:endParaRPr lang="cs-CZ"/>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32960"/>
        <c:crosses val="autoZero"/>
        <c:crossBetween val="between"/>
        <c:majorUnit val="0.1"/>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Doba koncentrace </a:t>
            </a:r>
            <a:r>
              <a:rPr lang="cs-CZ"/>
              <a:t>odtoku </a:t>
            </a:r>
            <a:r>
              <a:rPr lang="en-US"/>
              <a:t>T</a:t>
            </a:r>
            <a:r>
              <a:rPr lang="cs-CZ" baseline="-25000"/>
              <a:t>c</a:t>
            </a:r>
            <a:r>
              <a:rPr lang="cs-CZ" baseline="0"/>
              <a:t> - varianta 1</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barChart>
        <c:barDir val="col"/>
        <c:grouping val="stacked"/>
        <c:varyColors val="0"/>
        <c:ser>
          <c:idx val="0"/>
          <c:order val="0"/>
          <c:tx>
            <c:strRef>
              <c:f>List1!$C$20</c:f>
              <c:strCache>
                <c:ptCount val="1"/>
                <c:pt idx="0">
                  <c:v>Doba doběhu plošného povrchového odtoku - var. 1</c:v>
                </c:pt>
              </c:strCache>
            </c:strRef>
          </c:tx>
          <c:spPr>
            <a:solidFill>
              <a:schemeClr val="accent6">
                <a:lumMod val="75000"/>
              </a:schemeClr>
            </a:solidFill>
            <a:ln>
              <a:noFill/>
            </a:ln>
            <a:effectLst/>
          </c:spPr>
          <c:invertIfNegative val="0"/>
          <c:cat>
            <c:strRef>
              <c:f>List1!$A$2:$A$17</c:f>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strRef>
          </c:cat>
          <c:val>
            <c:numRef>
              <c:f>List1!$C$21:$C$36</c:f>
              <c:numCache>
                <c:formatCode>0.00</c:formatCode>
                <c:ptCount val="16"/>
                <c:pt idx="0">
                  <c:v>0.56999999999999995</c:v>
                </c:pt>
                <c:pt idx="1">
                  <c:v>0.56999999999999995</c:v>
                </c:pt>
                <c:pt idx="2">
                  <c:v>0.26</c:v>
                </c:pt>
                <c:pt idx="3">
                  <c:v>0.21</c:v>
                </c:pt>
                <c:pt idx="4">
                  <c:v>0.22</c:v>
                </c:pt>
                <c:pt idx="5">
                  <c:v>0.12</c:v>
                </c:pt>
                <c:pt idx="6">
                  <c:v>0.43</c:v>
                </c:pt>
                <c:pt idx="7">
                  <c:v>0.21</c:v>
                </c:pt>
                <c:pt idx="8">
                  <c:v>0.41</c:v>
                </c:pt>
                <c:pt idx="9">
                  <c:v>0.41</c:v>
                </c:pt>
                <c:pt idx="10">
                  <c:v>0.21</c:v>
                </c:pt>
                <c:pt idx="11">
                  <c:v>0.22</c:v>
                </c:pt>
                <c:pt idx="12">
                  <c:v>0.48</c:v>
                </c:pt>
                <c:pt idx="13">
                  <c:v>0.64</c:v>
                </c:pt>
                <c:pt idx="14">
                  <c:v>0.56999999999999995</c:v>
                </c:pt>
                <c:pt idx="15">
                  <c:v>0.41</c:v>
                </c:pt>
              </c:numCache>
            </c:numRef>
          </c:val>
        </c:ser>
        <c:ser>
          <c:idx val="1"/>
          <c:order val="1"/>
          <c:tx>
            <c:strRef>
              <c:f>List1!$D$20</c:f>
              <c:strCache>
                <c:ptCount val="1"/>
                <c:pt idx="0">
                  <c:v>Doba doběhu soustředěního odtoku v malé hloubce - var. 1</c:v>
                </c:pt>
              </c:strCache>
            </c:strRef>
          </c:tx>
          <c:spPr>
            <a:solidFill>
              <a:schemeClr val="accent4">
                <a:lumMod val="75000"/>
              </a:schemeClr>
            </a:solidFill>
            <a:ln>
              <a:noFill/>
            </a:ln>
            <a:effectLst/>
          </c:spPr>
          <c:invertIfNegative val="0"/>
          <c:val>
            <c:numRef>
              <c:f>List1!$D$21:$D$36</c:f>
              <c:numCache>
                <c:formatCode>0.00</c:formatCode>
                <c:ptCount val="16"/>
                <c:pt idx="0">
                  <c:v>0.14000000000000001</c:v>
                </c:pt>
                <c:pt idx="1">
                  <c:v>0.16</c:v>
                </c:pt>
                <c:pt idx="2">
                  <c:v>0</c:v>
                </c:pt>
                <c:pt idx="3">
                  <c:v>0.04</c:v>
                </c:pt>
                <c:pt idx="4">
                  <c:v>0.06</c:v>
                </c:pt>
                <c:pt idx="5">
                  <c:v>0.02</c:v>
                </c:pt>
                <c:pt idx="6">
                  <c:v>0</c:v>
                </c:pt>
                <c:pt idx="7">
                  <c:v>0.05</c:v>
                </c:pt>
                <c:pt idx="8">
                  <c:v>0.11</c:v>
                </c:pt>
                <c:pt idx="9">
                  <c:v>0.11</c:v>
                </c:pt>
                <c:pt idx="10">
                  <c:v>0.05</c:v>
                </c:pt>
                <c:pt idx="11">
                  <c:v>7.0000000000000007E-2</c:v>
                </c:pt>
                <c:pt idx="12">
                  <c:v>0.01</c:v>
                </c:pt>
                <c:pt idx="13">
                  <c:v>0.15</c:v>
                </c:pt>
                <c:pt idx="14">
                  <c:v>0.06</c:v>
                </c:pt>
                <c:pt idx="15">
                  <c:v>7.0000000000000007E-2</c:v>
                </c:pt>
              </c:numCache>
            </c:numRef>
          </c:val>
        </c:ser>
        <c:ser>
          <c:idx val="2"/>
          <c:order val="2"/>
          <c:tx>
            <c:strRef>
              <c:f>List1!$E$20</c:f>
              <c:strCache>
                <c:ptCount val="1"/>
                <c:pt idx="0">
                  <c:v>Doba doběhu v otevřeném korytě - var. 1</c:v>
                </c:pt>
              </c:strCache>
            </c:strRef>
          </c:tx>
          <c:spPr>
            <a:solidFill>
              <a:schemeClr val="accent1">
                <a:lumMod val="75000"/>
              </a:schemeClr>
            </a:solidFill>
            <a:ln>
              <a:noFill/>
            </a:ln>
            <a:effectLst/>
          </c:spPr>
          <c:invertIfNegative val="0"/>
          <c:val>
            <c:numRef>
              <c:f>List1!$E$21:$E$36</c:f>
              <c:numCache>
                <c:formatCode>0.00</c:formatCode>
                <c:ptCount val="16"/>
                <c:pt idx="0">
                  <c:v>0</c:v>
                </c:pt>
                <c:pt idx="1">
                  <c:v>0.01</c:v>
                </c:pt>
                <c:pt idx="2">
                  <c:v>0.02</c:v>
                </c:pt>
                <c:pt idx="3">
                  <c:v>0</c:v>
                </c:pt>
                <c:pt idx="4">
                  <c:v>0.52</c:v>
                </c:pt>
                <c:pt idx="5">
                  <c:v>0.13</c:v>
                </c:pt>
                <c:pt idx="6">
                  <c:v>0</c:v>
                </c:pt>
                <c:pt idx="7">
                  <c:v>0.15</c:v>
                </c:pt>
                <c:pt idx="8">
                  <c:v>0</c:v>
                </c:pt>
                <c:pt idx="9">
                  <c:v>0</c:v>
                </c:pt>
                <c:pt idx="10">
                  <c:v>0.15</c:v>
                </c:pt>
                <c:pt idx="11">
                  <c:v>0.27</c:v>
                </c:pt>
                <c:pt idx="12">
                  <c:v>0.02</c:v>
                </c:pt>
                <c:pt idx="13">
                  <c:v>0.04</c:v>
                </c:pt>
                <c:pt idx="14">
                  <c:v>0</c:v>
                </c:pt>
                <c:pt idx="15">
                  <c:v>0</c:v>
                </c:pt>
              </c:numCache>
            </c:numRef>
          </c:val>
        </c:ser>
        <c:dLbls>
          <c:showLegendKey val="0"/>
          <c:showVal val="0"/>
          <c:showCatName val="0"/>
          <c:showSerName val="0"/>
          <c:showPercent val="0"/>
          <c:showBubbleSize val="0"/>
        </c:dLbls>
        <c:gapWidth val="219"/>
        <c:overlap val="100"/>
        <c:axId val="659826976"/>
        <c:axId val="659831328"/>
        <c:extLst>
          <c:ext xmlns:c15="http://schemas.microsoft.com/office/drawing/2012/chart" uri="{02D57815-91ED-43cb-92C2-25804820EDAC}">
            <c15:filteredBarSeries>
              <c15:ser>
                <c:idx val="3"/>
                <c:order val="3"/>
                <c:tx>
                  <c:strRef>
                    <c:extLst>
                      <c:ext uri="{02D57815-91ED-43cb-92C2-25804820EDAC}">
                        <c15:formulaRef>
                          <c15:sqref>List1!$C$40</c15:sqref>
                        </c15:formulaRef>
                      </c:ext>
                    </c:extLst>
                    <c:strCache>
                      <c:ptCount val="1"/>
                      <c:pt idx="0">
                        <c:v>Doba doběhu plošného povrchového odtoku - var. 2</c:v>
                      </c:pt>
                    </c:strCache>
                  </c:strRef>
                </c:tx>
                <c:spPr>
                  <a:solidFill>
                    <a:schemeClr val="accent4"/>
                  </a:solidFill>
                  <a:ln>
                    <a:noFill/>
                  </a:ln>
                  <a:effectLst/>
                </c:spPr>
                <c:invertIfNegative val="0"/>
                <c:val>
                  <c:numRef>
                    <c:extLst>
                      <c:ext uri="{02D57815-91ED-43cb-92C2-25804820EDAC}">
                        <c15:formulaRef>
                          <c15:sqref>List1!$C$41:$C$56</c15:sqref>
                        </c15:formulaRef>
                      </c:ext>
                    </c:extLst>
                    <c:numCache>
                      <c:formatCode>0.00</c:formatCode>
                      <c:ptCount val="16"/>
                      <c:pt idx="0">
                        <c:v>0.79</c:v>
                      </c:pt>
                      <c:pt idx="1">
                        <c:v>0.79</c:v>
                      </c:pt>
                      <c:pt idx="2">
                        <c:v>0.26</c:v>
                      </c:pt>
                      <c:pt idx="3">
                        <c:v>0.21</c:v>
                      </c:pt>
                      <c:pt idx="4">
                        <c:v>0.31</c:v>
                      </c:pt>
                      <c:pt idx="5">
                        <c:v>0.12</c:v>
                      </c:pt>
                      <c:pt idx="6">
                        <c:v>0.45</c:v>
                      </c:pt>
                      <c:pt idx="7">
                        <c:v>0.21</c:v>
                      </c:pt>
                      <c:pt idx="8">
                        <c:v>0.41</c:v>
                      </c:pt>
                      <c:pt idx="9">
                        <c:v>0.41</c:v>
                      </c:pt>
                      <c:pt idx="10">
                        <c:v>0.21</c:v>
                      </c:pt>
                      <c:pt idx="11">
                        <c:v>0.22</c:v>
                      </c:pt>
                      <c:pt idx="12">
                        <c:v>0.48</c:v>
                      </c:pt>
                      <c:pt idx="13">
                        <c:v>0.88</c:v>
                      </c:pt>
                      <c:pt idx="14">
                        <c:v>0.79</c:v>
                      </c:pt>
                      <c:pt idx="15">
                        <c:v>0.41</c:v>
                      </c:pt>
                    </c:numCache>
                  </c:numRef>
                </c:val>
              </c15:ser>
            </c15:filteredBarSeries>
            <c15:filteredBarSeries>
              <c15:ser>
                <c:idx val="4"/>
                <c:order val="4"/>
                <c:tx>
                  <c:strRef>
                    <c:extLst xmlns:c15="http://schemas.microsoft.com/office/drawing/2012/chart">
                      <c:ext xmlns:c15="http://schemas.microsoft.com/office/drawing/2012/chart" uri="{02D57815-91ED-43cb-92C2-25804820EDAC}">
                        <c15:formulaRef>
                          <c15:sqref>List1!$D$40</c15:sqref>
                        </c15:formulaRef>
                      </c:ext>
                    </c:extLst>
                    <c:strCache>
                      <c:ptCount val="1"/>
                      <c:pt idx="0">
                        <c:v>Doba doběhu soustředěního odtoku v malé hloubce - var. 2</c:v>
                      </c:pt>
                    </c:strCache>
                  </c:strRef>
                </c:tx>
                <c:spPr>
                  <a:solidFill>
                    <a:schemeClr val="accent5"/>
                  </a:solidFill>
                  <a:ln>
                    <a:noFill/>
                  </a:ln>
                  <a:effectLst/>
                </c:spPr>
                <c:invertIfNegative val="0"/>
                <c:val>
                  <c:numRef>
                    <c:extLst xmlns:c15="http://schemas.microsoft.com/office/drawing/2012/chart">
                      <c:ext xmlns:c15="http://schemas.microsoft.com/office/drawing/2012/chart" uri="{02D57815-91ED-43cb-92C2-25804820EDAC}">
                        <c15:formulaRef>
                          <c15:sqref>List1!$D$41:$D$56</c15:sqref>
                        </c15:formulaRef>
                      </c:ext>
                    </c:extLst>
                    <c:numCache>
                      <c:formatCode>0.00</c:formatCode>
                      <c:ptCount val="16"/>
                      <c:pt idx="0">
                        <c:v>0.13</c:v>
                      </c:pt>
                      <c:pt idx="1">
                        <c:v>0.14000000000000001</c:v>
                      </c:pt>
                      <c:pt idx="2">
                        <c:v>0</c:v>
                      </c:pt>
                      <c:pt idx="3">
                        <c:v>0.04</c:v>
                      </c:pt>
                      <c:pt idx="4">
                        <c:v>0.05</c:v>
                      </c:pt>
                      <c:pt idx="5">
                        <c:v>0.02</c:v>
                      </c:pt>
                      <c:pt idx="6">
                        <c:v>0</c:v>
                      </c:pt>
                      <c:pt idx="7">
                        <c:v>0.05</c:v>
                      </c:pt>
                      <c:pt idx="8">
                        <c:v>0.11</c:v>
                      </c:pt>
                      <c:pt idx="9">
                        <c:v>0.11</c:v>
                      </c:pt>
                      <c:pt idx="10">
                        <c:v>0.05</c:v>
                      </c:pt>
                      <c:pt idx="11">
                        <c:v>7.0000000000000007E-2</c:v>
                      </c:pt>
                      <c:pt idx="12">
                        <c:v>0.01</c:v>
                      </c:pt>
                      <c:pt idx="13">
                        <c:v>0.13</c:v>
                      </c:pt>
                      <c:pt idx="14">
                        <c:v>0.05</c:v>
                      </c:pt>
                      <c:pt idx="15">
                        <c:v>7.0000000000000007E-2</c:v>
                      </c:pt>
                    </c:numCache>
                  </c:numRef>
                </c:val>
              </c15:ser>
            </c15:filteredBarSeries>
            <c15:filteredBarSeries>
              <c15:ser>
                <c:idx val="5"/>
                <c:order val="5"/>
                <c:tx>
                  <c:strRef>
                    <c:extLst xmlns:c15="http://schemas.microsoft.com/office/drawing/2012/chart">
                      <c:ext xmlns:c15="http://schemas.microsoft.com/office/drawing/2012/chart" uri="{02D57815-91ED-43cb-92C2-25804820EDAC}">
                        <c15:formulaRef>
                          <c15:sqref>List1!$E$40</c15:sqref>
                        </c15:formulaRef>
                      </c:ext>
                    </c:extLst>
                    <c:strCache>
                      <c:ptCount val="1"/>
                      <c:pt idx="0">
                        <c:v>Doba doběhu v otevřeném korytě - var. 2</c:v>
                      </c:pt>
                    </c:strCache>
                  </c:strRef>
                </c:tx>
                <c:spPr>
                  <a:solidFill>
                    <a:schemeClr val="accent6"/>
                  </a:solidFill>
                  <a:ln>
                    <a:noFill/>
                  </a:ln>
                  <a:effectLst/>
                </c:spPr>
                <c:invertIfNegative val="0"/>
                <c:val>
                  <c:numRef>
                    <c:extLst xmlns:c15="http://schemas.microsoft.com/office/drawing/2012/chart">
                      <c:ext xmlns:c15="http://schemas.microsoft.com/office/drawing/2012/chart" uri="{02D57815-91ED-43cb-92C2-25804820EDAC}">
                        <c15:formulaRef>
                          <c15:sqref>List1!$E$41:$E$56</c15:sqref>
                        </c15:formulaRef>
                      </c:ext>
                    </c:extLst>
                    <c:numCache>
                      <c:formatCode>0.00</c:formatCode>
                      <c:ptCount val="16"/>
                      <c:pt idx="0">
                        <c:v>0</c:v>
                      </c:pt>
                      <c:pt idx="1">
                        <c:v>0.01</c:v>
                      </c:pt>
                      <c:pt idx="2">
                        <c:v>0.02</c:v>
                      </c:pt>
                      <c:pt idx="3">
                        <c:v>0</c:v>
                      </c:pt>
                      <c:pt idx="4">
                        <c:v>0.52</c:v>
                      </c:pt>
                      <c:pt idx="5">
                        <c:v>0.13</c:v>
                      </c:pt>
                      <c:pt idx="6">
                        <c:v>0</c:v>
                      </c:pt>
                      <c:pt idx="7">
                        <c:v>0.15</c:v>
                      </c:pt>
                      <c:pt idx="8">
                        <c:v>0</c:v>
                      </c:pt>
                      <c:pt idx="9">
                        <c:v>0</c:v>
                      </c:pt>
                      <c:pt idx="10">
                        <c:v>0.15</c:v>
                      </c:pt>
                      <c:pt idx="11">
                        <c:v>0.27</c:v>
                      </c:pt>
                      <c:pt idx="12">
                        <c:v>0.02</c:v>
                      </c:pt>
                      <c:pt idx="13">
                        <c:v>0.04</c:v>
                      </c:pt>
                      <c:pt idx="14">
                        <c:v>0</c:v>
                      </c:pt>
                      <c:pt idx="15">
                        <c:v>0</c:v>
                      </c:pt>
                    </c:numCache>
                  </c:numRef>
                </c:val>
              </c15:ser>
            </c15:filteredBarSeries>
            <c15:filteredBarSeries>
              <c15:ser>
                <c:idx val="6"/>
                <c:order val="6"/>
                <c:tx>
                  <c:strRef>
                    <c:extLst xmlns:c15="http://schemas.microsoft.com/office/drawing/2012/chart">
                      <c:ext xmlns:c15="http://schemas.microsoft.com/office/drawing/2012/chart" uri="{02D57815-91ED-43cb-92C2-25804820EDAC}">
                        <c15:formulaRef>
                          <c15:sqref>List1!$C$60</c15:sqref>
                        </c15:formulaRef>
                      </c:ext>
                    </c:extLst>
                    <c:strCache>
                      <c:ptCount val="1"/>
                      <c:pt idx="0">
                        <c:v>Doba doběhu plošného povrchového odtoku - var. 3</c:v>
                      </c:pt>
                    </c:strCache>
                  </c:strRef>
                </c:tx>
                <c:spPr>
                  <a:solidFill>
                    <a:schemeClr val="accent1">
                      <a:lumMod val="60000"/>
                    </a:schemeClr>
                  </a:solidFill>
                  <a:ln>
                    <a:noFill/>
                  </a:ln>
                  <a:effectLst/>
                </c:spPr>
                <c:invertIfNegative val="0"/>
                <c:val>
                  <c:numRef>
                    <c:extLst xmlns:c15="http://schemas.microsoft.com/office/drawing/2012/chart">
                      <c:ext xmlns:c15="http://schemas.microsoft.com/office/drawing/2012/chart" uri="{02D57815-91ED-43cb-92C2-25804820EDAC}">
                        <c15:formulaRef>
                          <c15:sqref>List1!$C$61:$C$76</c15:sqref>
                        </c15:formulaRef>
                      </c:ext>
                    </c:extLst>
                    <c:numCache>
                      <c:formatCode>0.00</c:formatCode>
                      <c:ptCount val="16"/>
                      <c:pt idx="0">
                        <c:v>0.7</c:v>
                      </c:pt>
                      <c:pt idx="1">
                        <c:v>0.7</c:v>
                      </c:pt>
                      <c:pt idx="2">
                        <c:v>0.26</c:v>
                      </c:pt>
                      <c:pt idx="3">
                        <c:v>0.21</c:v>
                      </c:pt>
                      <c:pt idx="4">
                        <c:v>0.28000000000000003</c:v>
                      </c:pt>
                      <c:pt idx="5">
                        <c:v>0.12</c:v>
                      </c:pt>
                      <c:pt idx="6">
                        <c:v>0.44</c:v>
                      </c:pt>
                      <c:pt idx="7">
                        <c:v>0.21</c:v>
                      </c:pt>
                      <c:pt idx="8">
                        <c:v>0.41</c:v>
                      </c:pt>
                      <c:pt idx="9">
                        <c:v>0.41</c:v>
                      </c:pt>
                      <c:pt idx="10">
                        <c:v>0.21</c:v>
                      </c:pt>
                      <c:pt idx="11">
                        <c:v>0.22</c:v>
                      </c:pt>
                      <c:pt idx="12">
                        <c:v>0.48</c:v>
                      </c:pt>
                      <c:pt idx="13">
                        <c:v>0.79</c:v>
                      </c:pt>
                      <c:pt idx="14">
                        <c:v>0.87</c:v>
                      </c:pt>
                      <c:pt idx="15">
                        <c:v>0.41</c:v>
                      </c:pt>
                    </c:numCache>
                  </c:numRef>
                </c:val>
              </c15:ser>
            </c15:filteredBarSeries>
            <c15:filteredBarSeries>
              <c15:ser>
                <c:idx val="7"/>
                <c:order val="7"/>
                <c:tx>
                  <c:strRef>
                    <c:extLst xmlns:c15="http://schemas.microsoft.com/office/drawing/2012/chart">
                      <c:ext xmlns:c15="http://schemas.microsoft.com/office/drawing/2012/chart" uri="{02D57815-91ED-43cb-92C2-25804820EDAC}">
                        <c15:formulaRef>
                          <c15:sqref>List1!$D$60</c15:sqref>
                        </c15:formulaRef>
                      </c:ext>
                    </c:extLst>
                    <c:strCache>
                      <c:ptCount val="1"/>
                      <c:pt idx="0">
                        <c:v>Doba doběhu soustředěního odtoku v malé hloubce - var. 3</c:v>
                      </c:pt>
                    </c:strCache>
                  </c:strRef>
                </c:tx>
                <c:spPr>
                  <a:solidFill>
                    <a:schemeClr val="accent2">
                      <a:lumMod val="60000"/>
                    </a:schemeClr>
                  </a:solidFill>
                  <a:ln>
                    <a:noFill/>
                  </a:ln>
                  <a:effectLst/>
                </c:spPr>
                <c:invertIfNegative val="0"/>
                <c:val>
                  <c:numRef>
                    <c:extLst xmlns:c15="http://schemas.microsoft.com/office/drawing/2012/chart">
                      <c:ext xmlns:c15="http://schemas.microsoft.com/office/drawing/2012/chart" uri="{02D57815-91ED-43cb-92C2-25804820EDAC}">
                        <c15:formulaRef>
                          <c15:sqref>List1!$D$61:$D$76</c15:sqref>
                        </c15:formulaRef>
                      </c:ext>
                    </c:extLst>
                    <c:numCache>
                      <c:formatCode>0.00</c:formatCode>
                      <c:ptCount val="16"/>
                      <c:pt idx="0">
                        <c:v>0.13</c:v>
                      </c:pt>
                      <c:pt idx="1">
                        <c:v>0.15</c:v>
                      </c:pt>
                      <c:pt idx="2">
                        <c:v>0</c:v>
                      </c:pt>
                      <c:pt idx="3">
                        <c:v>0.04</c:v>
                      </c:pt>
                      <c:pt idx="4">
                        <c:v>0.05</c:v>
                      </c:pt>
                      <c:pt idx="5">
                        <c:v>0.02</c:v>
                      </c:pt>
                      <c:pt idx="6">
                        <c:v>0</c:v>
                      </c:pt>
                      <c:pt idx="7">
                        <c:v>0.05</c:v>
                      </c:pt>
                      <c:pt idx="8">
                        <c:v>0.11</c:v>
                      </c:pt>
                      <c:pt idx="9">
                        <c:v>0.11</c:v>
                      </c:pt>
                      <c:pt idx="10">
                        <c:v>0.05</c:v>
                      </c:pt>
                      <c:pt idx="11">
                        <c:v>7.0000000000000007E-2</c:v>
                      </c:pt>
                      <c:pt idx="12">
                        <c:v>0.01</c:v>
                      </c:pt>
                      <c:pt idx="13">
                        <c:v>0.14000000000000001</c:v>
                      </c:pt>
                      <c:pt idx="14">
                        <c:v>0.05</c:v>
                      </c:pt>
                      <c:pt idx="15">
                        <c:v>7.0000000000000007E-2</c:v>
                      </c:pt>
                    </c:numCache>
                  </c:numRef>
                </c:val>
              </c15:ser>
            </c15:filteredBarSeries>
            <c15:filteredBarSeries>
              <c15:ser>
                <c:idx val="8"/>
                <c:order val="8"/>
                <c:tx>
                  <c:strRef>
                    <c:extLst xmlns:c15="http://schemas.microsoft.com/office/drawing/2012/chart">
                      <c:ext xmlns:c15="http://schemas.microsoft.com/office/drawing/2012/chart" uri="{02D57815-91ED-43cb-92C2-25804820EDAC}">
                        <c15:formulaRef>
                          <c15:sqref>List1!$E$60</c15:sqref>
                        </c15:formulaRef>
                      </c:ext>
                    </c:extLst>
                    <c:strCache>
                      <c:ptCount val="1"/>
                      <c:pt idx="0">
                        <c:v>Doba doběhu v otevřeném korytě - var. 3</c:v>
                      </c:pt>
                    </c:strCache>
                  </c:strRef>
                </c:tx>
                <c:spPr>
                  <a:solidFill>
                    <a:schemeClr val="accent3">
                      <a:lumMod val="60000"/>
                    </a:schemeClr>
                  </a:solidFill>
                  <a:ln>
                    <a:noFill/>
                  </a:ln>
                  <a:effectLst/>
                </c:spPr>
                <c:invertIfNegative val="0"/>
                <c:val>
                  <c:numRef>
                    <c:extLst xmlns:c15="http://schemas.microsoft.com/office/drawing/2012/chart">
                      <c:ext xmlns:c15="http://schemas.microsoft.com/office/drawing/2012/chart" uri="{02D57815-91ED-43cb-92C2-25804820EDAC}">
                        <c15:formulaRef>
                          <c15:sqref>List1!$E$61:$E$76</c15:sqref>
                        </c15:formulaRef>
                      </c:ext>
                    </c:extLst>
                    <c:numCache>
                      <c:formatCode>0.00</c:formatCode>
                      <c:ptCount val="16"/>
                      <c:pt idx="0">
                        <c:v>0</c:v>
                      </c:pt>
                      <c:pt idx="1">
                        <c:v>0.01</c:v>
                      </c:pt>
                      <c:pt idx="2">
                        <c:v>0.02</c:v>
                      </c:pt>
                      <c:pt idx="3">
                        <c:v>0</c:v>
                      </c:pt>
                      <c:pt idx="4">
                        <c:v>0.52</c:v>
                      </c:pt>
                      <c:pt idx="5">
                        <c:v>0.13</c:v>
                      </c:pt>
                      <c:pt idx="6">
                        <c:v>0</c:v>
                      </c:pt>
                      <c:pt idx="7">
                        <c:v>0.15</c:v>
                      </c:pt>
                      <c:pt idx="8">
                        <c:v>0</c:v>
                      </c:pt>
                      <c:pt idx="9">
                        <c:v>0</c:v>
                      </c:pt>
                      <c:pt idx="10">
                        <c:v>0.15</c:v>
                      </c:pt>
                      <c:pt idx="11">
                        <c:v>0.27</c:v>
                      </c:pt>
                      <c:pt idx="12">
                        <c:v>0.02</c:v>
                      </c:pt>
                      <c:pt idx="13">
                        <c:v>0.04</c:v>
                      </c:pt>
                      <c:pt idx="14">
                        <c:v>0</c:v>
                      </c:pt>
                      <c:pt idx="15">
                        <c:v>0</c:v>
                      </c:pt>
                    </c:numCache>
                  </c:numRef>
                </c:val>
              </c15:ser>
            </c15:filteredBarSeries>
          </c:ext>
        </c:extLst>
      </c:barChart>
      <c:catAx>
        <c:axId val="65982697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Kritické profily</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31328"/>
        <c:crosses val="autoZero"/>
        <c:auto val="1"/>
        <c:lblAlgn val="ctr"/>
        <c:lblOffset val="100"/>
        <c:noMultiLvlLbl val="0"/>
      </c:catAx>
      <c:valAx>
        <c:axId val="65983132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Doba koncentrace T</a:t>
                </a:r>
                <a:r>
                  <a:rPr lang="cs-CZ" baseline="-25000"/>
                  <a:t>c</a:t>
                </a:r>
                <a:r>
                  <a:rPr lang="cs-CZ"/>
                  <a:t> </a:t>
                </a:r>
                <a:r>
                  <a:rPr lang="cs-CZ" baseline="0"/>
                  <a:t> </a:t>
                </a:r>
                <a:r>
                  <a:rPr lang="en-US" baseline="0"/>
                  <a:t>[</a:t>
                </a:r>
                <a:r>
                  <a:rPr lang="cs-CZ" baseline="0"/>
                  <a:t>hod</a:t>
                </a:r>
                <a:r>
                  <a:rPr lang="en-US" baseline="0"/>
                  <a:t>]</a:t>
                </a:r>
                <a:endParaRPr lang="cs-CZ"/>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26976"/>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Doba koncentrace </a:t>
            </a:r>
            <a:r>
              <a:rPr lang="cs-CZ"/>
              <a:t>odtoku </a:t>
            </a:r>
            <a:r>
              <a:rPr lang="en-US"/>
              <a:t>T</a:t>
            </a:r>
            <a:r>
              <a:rPr lang="cs-CZ" baseline="-25000"/>
              <a:t>c</a:t>
            </a:r>
            <a:r>
              <a:rPr lang="cs-CZ" baseline="0"/>
              <a:t> - varianta 2</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barChart>
        <c:barDir val="col"/>
        <c:grouping val="stacked"/>
        <c:varyColors val="0"/>
        <c:ser>
          <c:idx val="3"/>
          <c:order val="3"/>
          <c:tx>
            <c:strRef>
              <c:f>List1!$C$40</c:f>
              <c:strCache>
                <c:ptCount val="1"/>
                <c:pt idx="0">
                  <c:v>Doba doběhu plošného povrchového odtoku - var. 2</c:v>
                </c:pt>
              </c:strCache>
              <c:extLst xmlns:c15="http://schemas.microsoft.com/office/drawing/2012/chart"/>
            </c:strRef>
          </c:tx>
          <c:spPr>
            <a:solidFill>
              <a:schemeClr val="accent6">
                <a:lumMod val="75000"/>
              </a:schemeClr>
            </a:solidFill>
            <a:ln>
              <a:noFill/>
            </a:ln>
            <a:effectLst/>
          </c:spPr>
          <c:invertIfNegative val="0"/>
          <c:cat>
            <c:strRef>
              <c:f>List1!$A$41:$A$56</c:f>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strRef>
          </c:cat>
          <c:val>
            <c:numRef>
              <c:f>List1!$C$41:$C$56</c:f>
              <c:numCache>
                <c:formatCode>0.00</c:formatCode>
                <c:ptCount val="16"/>
                <c:pt idx="0">
                  <c:v>0.79</c:v>
                </c:pt>
                <c:pt idx="1">
                  <c:v>0.79</c:v>
                </c:pt>
                <c:pt idx="2">
                  <c:v>0.26</c:v>
                </c:pt>
                <c:pt idx="3">
                  <c:v>0.21</c:v>
                </c:pt>
                <c:pt idx="4">
                  <c:v>0.31</c:v>
                </c:pt>
                <c:pt idx="5">
                  <c:v>0.12</c:v>
                </c:pt>
                <c:pt idx="6">
                  <c:v>0.45</c:v>
                </c:pt>
                <c:pt idx="7">
                  <c:v>0.21</c:v>
                </c:pt>
                <c:pt idx="8">
                  <c:v>0.41</c:v>
                </c:pt>
                <c:pt idx="9">
                  <c:v>0.41</c:v>
                </c:pt>
                <c:pt idx="10">
                  <c:v>0.21</c:v>
                </c:pt>
                <c:pt idx="11">
                  <c:v>0.22</c:v>
                </c:pt>
                <c:pt idx="12">
                  <c:v>0.48</c:v>
                </c:pt>
                <c:pt idx="13">
                  <c:v>0.88</c:v>
                </c:pt>
                <c:pt idx="14">
                  <c:v>0.79</c:v>
                </c:pt>
                <c:pt idx="15">
                  <c:v>0.41</c:v>
                </c:pt>
              </c:numCache>
              <c:extLst xmlns:c15="http://schemas.microsoft.com/office/drawing/2012/chart"/>
            </c:numRef>
          </c:val>
        </c:ser>
        <c:ser>
          <c:idx val="4"/>
          <c:order val="4"/>
          <c:tx>
            <c:strRef>
              <c:f>List1!$D$40</c:f>
              <c:strCache>
                <c:ptCount val="1"/>
                <c:pt idx="0">
                  <c:v>Doba doběhu soustředěního odtoku v malé hloubce - var. 2</c:v>
                </c:pt>
              </c:strCache>
              <c:extLst xmlns:c15="http://schemas.microsoft.com/office/drawing/2012/chart"/>
            </c:strRef>
          </c:tx>
          <c:spPr>
            <a:solidFill>
              <a:schemeClr val="accent4">
                <a:lumMod val="75000"/>
              </a:schemeClr>
            </a:solidFill>
            <a:ln>
              <a:noFill/>
            </a:ln>
            <a:effectLst/>
          </c:spPr>
          <c:invertIfNegative val="0"/>
          <c:cat>
            <c:strRef>
              <c:f>List1!$A$41:$A$56</c:f>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strRef>
          </c:cat>
          <c:val>
            <c:numRef>
              <c:f>List1!$D$41:$D$56</c:f>
              <c:numCache>
                <c:formatCode>0.00</c:formatCode>
                <c:ptCount val="16"/>
                <c:pt idx="0">
                  <c:v>0.13</c:v>
                </c:pt>
                <c:pt idx="1">
                  <c:v>0.14000000000000001</c:v>
                </c:pt>
                <c:pt idx="2">
                  <c:v>0</c:v>
                </c:pt>
                <c:pt idx="3">
                  <c:v>0.04</c:v>
                </c:pt>
                <c:pt idx="4">
                  <c:v>0.05</c:v>
                </c:pt>
                <c:pt idx="5">
                  <c:v>0.02</c:v>
                </c:pt>
                <c:pt idx="6">
                  <c:v>0</c:v>
                </c:pt>
                <c:pt idx="7">
                  <c:v>0.05</c:v>
                </c:pt>
                <c:pt idx="8">
                  <c:v>0.11</c:v>
                </c:pt>
                <c:pt idx="9">
                  <c:v>0.11</c:v>
                </c:pt>
                <c:pt idx="10">
                  <c:v>0.05</c:v>
                </c:pt>
                <c:pt idx="11">
                  <c:v>7.0000000000000007E-2</c:v>
                </c:pt>
                <c:pt idx="12">
                  <c:v>0.01</c:v>
                </c:pt>
                <c:pt idx="13">
                  <c:v>0.13</c:v>
                </c:pt>
                <c:pt idx="14">
                  <c:v>0.05</c:v>
                </c:pt>
                <c:pt idx="15">
                  <c:v>7.0000000000000007E-2</c:v>
                </c:pt>
              </c:numCache>
              <c:extLst xmlns:c15="http://schemas.microsoft.com/office/drawing/2012/chart"/>
            </c:numRef>
          </c:val>
        </c:ser>
        <c:ser>
          <c:idx val="5"/>
          <c:order val="5"/>
          <c:tx>
            <c:strRef>
              <c:f>List1!$E$40</c:f>
              <c:strCache>
                <c:ptCount val="1"/>
                <c:pt idx="0">
                  <c:v>Doba doběhu v otevřeném korytě - var. 2</c:v>
                </c:pt>
              </c:strCache>
              <c:extLst xmlns:c15="http://schemas.microsoft.com/office/drawing/2012/chart"/>
            </c:strRef>
          </c:tx>
          <c:spPr>
            <a:solidFill>
              <a:schemeClr val="accent1">
                <a:lumMod val="75000"/>
              </a:schemeClr>
            </a:solidFill>
            <a:ln>
              <a:noFill/>
            </a:ln>
            <a:effectLst/>
          </c:spPr>
          <c:invertIfNegative val="0"/>
          <c:cat>
            <c:strRef>
              <c:f>List1!$A$41:$A$56</c:f>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strRef>
          </c:cat>
          <c:val>
            <c:numRef>
              <c:f>List1!$E$41:$E$56</c:f>
              <c:numCache>
                <c:formatCode>0.00</c:formatCode>
                <c:ptCount val="16"/>
                <c:pt idx="0">
                  <c:v>0</c:v>
                </c:pt>
                <c:pt idx="1">
                  <c:v>0.01</c:v>
                </c:pt>
                <c:pt idx="2">
                  <c:v>0.02</c:v>
                </c:pt>
                <c:pt idx="3">
                  <c:v>0</c:v>
                </c:pt>
                <c:pt idx="4">
                  <c:v>0.52</c:v>
                </c:pt>
                <c:pt idx="5">
                  <c:v>0.13</c:v>
                </c:pt>
                <c:pt idx="6">
                  <c:v>0</c:v>
                </c:pt>
                <c:pt idx="7">
                  <c:v>0.15</c:v>
                </c:pt>
                <c:pt idx="8">
                  <c:v>0</c:v>
                </c:pt>
                <c:pt idx="9">
                  <c:v>0</c:v>
                </c:pt>
                <c:pt idx="10">
                  <c:v>0.15</c:v>
                </c:pt>
                <c:pt idx="11">
                  <c:v>0.27</c:v>
                </c:pt>
                <c:pt idx="12">
                  <c:v>0.02</c:v>
                </c:pt>
                <c:pt idx="13">
                  <c:v>0.04</c:v>
                </c:pt>
                <c:pt idx="14">
                  <c:v>0</c:v>
                </c:pt>
                <c:pt idx="15">
                  <c:v>0</c:v>
                </c:pt>
              </c:numCache>
              <c:extLst xmlns:c15="http://schemas.microsoft.com/office/drawing/2012/chart"/>
            </c:numRef>
          </c:val>
        </c:ser>
        <c:dLbls>
          <c:showLegendKey val="0"/>
          <c:showVal val="0"/>
          <c:showCatName val="0"/>
          <c:showSerName val="0"/>
          <c:showPercent val="0"/>
          <c:showBubbleSize val="0"/>
        </c:dLbls>
        <c:gapWidth val="219"/>
        <c:overlap val="100"/>
        <c:axId val="659820448"/>
        <c:axId val="659821536"/>
        <c:extLst>
          <c:ext xmlns:c15="http://schemas.microsoft.com/office/drawing/2012/chart" uri="{02D57815-91ED-43cb-92C2-25804820EDAC}">
            <c15:filteredBarSeries>
              <c15:ser>
                <c:idx val="0"/>
                <c:order val="0"/>
                <c:tx>
                  <c:strRef>
                    <c:extLst>
                      <c:ext uri="{02D57815-91ED-43cb-92C2-25804820EDAC}">
                        <c15:formulaRef>
                          <c15:sqref>List1!$C$20</c15:sqref>
                        </c15:formulaRef>
                      </c:ext>
                    </c:extLst>
                    <c:strCache>
                      <c:ptCount val="1"/>
                      <c:pt idx="0">
                        <c:v>Doba doběhu plošného povrchového odtoku - var. 1</c:v>
                      </c:pt>
                    </c:strCache>
                  </c:strRef>
                </c:tx>
                <c:spPr>
                  <a:solidFill>
                    <a:schemeClr val="accent6">
                      <a:lumMod val="75000"/>
                    </a:schemeClr>
                  </a:solidFill>
                  <a:ln>
                    <a:noFill/>
                  </a:ln>
                  <a:effectLst/>
                </c:spPr>
                <c:invertIfNegative val="0"/>
                <c:cat>
                  <c:strRef>
                    <c:extLst>
                      <c:ext uri="{02D57815-91ED-43cb-92C2-25804820EDAC}">
                        <c15:formulaRef>
                          <c15:sqref>List1!$A$41:$A$56</c15:sqref>
                        </c15:formulaRef>
                      </c:ext>
                    </c:extLst>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strRef>
                </c:cat>
                <c:val>
                  <c:numRef>
                    <c:extLst>
                      <c:ext uri="{02D57815-91ED-43cb-92C2-25804820EDAC}">
                        <c15:formulaRef>
                          <c15:sqref>List1!$C$21:$C$36</c15:sqref>
                        </c15:formulaRef>
                      </c:ext>
                    </c:extLst>
                    <c:numCache>
                      <c:formatCode>0.00</c:formatCode>
                      <c:ptCount val="16"/>
                      <c:pt idx="0">
                        <c:v>0.56999999999999995</c:v>
                      </c:pt>
                      <c:pt idx="1">
                        <c:v>0.56999999999999995</c:v>
                      </c:pt>
                      <c:pt idx="2">
                        <c:v>0.26</c:v>
                      </c:pt>
                      <c:pt idx="3">
                        <c:v>0.21</c:v>
                      </c:pt>
                      <c:pt idx="4">
                        <c:v>0.22</c:v>
                      </c:pt>
                      <c:pt idx="5">
                        <c:v>0.12</c:v>
                      </c:pt>
                      <c:pt idx="6">
                        <c:v>0.43</c:v>
                      </c:pt>
                      <c:pt idx="7">
                        <c:v>0.21</c:v>
                      </c:pt>
                      <c:pt idx="8">
                        <c:v>0.41</c:v>
                      </c:pt>
                      <c:pt idx="9">
                        <c:v>0.41</c:v>
                      </c:pt>
                      <c:pt idx="10">
                        <c:v>0.21</c:v>
                      </c:pt>
                      <c:pt idx="11">
                        <c:v>0.22</c:v>
                      </c:pt>
                      <c:pt idx="12">
                        <c:v>0.48</c:v>
                      </c:pt>
                      <c:pt idx="13">
                        <c:v>0.64</c:v>
                      </c:pt>
                      <c:pt idx="14">
                        <c:v>0.56999999999999995</c:v>
                      </c:pt>
                      <c:pt idx="15">
                        <c:v>0.41</c:v>
                      </c:pt>
                    </c:numCache>
                  </c:numRef>
                </c:val>
              </c15:ser>
            </c15:filteredBarSeries>
            <c15:filteredBarSeries>
              <c15:ser>
                <c:idx val="1"/>
                <c:order val="1"/>
                <c:tx>
                  <c:strRef>
                    <c:extLst xmlns:c15="http://schemas.microsoft.com/office/drawing/2012/chart">
                      <c:ext xmlns:c15="http://schemas.microsoft.com/office/drawing/2012/chart" uri="{02D57815-91ED-43cb-92C2-25804820EDAC}">
                        <c15:formulaRef>
                          <c15:sqref>List1!$D$20</c15:sqref>
                        </c15:formulaRef>
                      </c:ext>
                    </c:extLst>
                    <c:strCache>
                      <c:ptCount val="1"/>
                      <c:pt idx="0">
                        <c:v>Doba doběhu soustředěního odtoku v malé hloubce - var. 1</c:v>
                      </c:pt>
                    </c:strCache>
                  </c:strRef>
                </c:tx>
                <c:spPr>
                  <a:solidFill>
                    <a:schemeClr val="accent4">
                      <a:lumMod val="75000"/>
                    </a:schemeClr>
                  </a:solidFill>
                  <a:ln>
                    <a:noFill/>
                  </a:ln>
                  <a:effectLst/>
                </c:spPr>
                <c:invertIfNegative val="0"/>
                <c:cat>
                  <c:strRef>
                    <c:extLst xmlns:c15="http://schemas.microsoft.com/office/drawing/2012/chart">
                      <c:ext xmlns:c15="http://schemas.microsoft.com/office/drawing/2012/chart" uri="{02D57815-91ED-43cb-92C2-25804820EDAC}">
                        <c15:formulaRef>
                          <c15:sqref>List1!$A$41:$A$56</c15:sqref>
                        </c15:formulaRef>
                      </c:ext>
                    </c:extLst>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strRef>
                </c:cat>
                <c:val>
                  <c:numRef>
                    <c:extLst xmlns:c15="http://schemas.microsoft.com/office/drawing/2012/chart">
                      <c:ext xmlns:c15="http://schemas.microsoft.com/office/drawing/2012/chart" uri="{02D57815-91ED-43cb-92C2-25804820EDAC}">
                        <c15:formulaRef>
                          <c15:sqref>List1!$D$21:$D$36</c15:sqref>
                        </c15:formulaRef>
                      </c:ext>
                    </c:extLst>
                    <c:numCache>
                      <c:formatCode>0.00</c:formatCode>
                      <c:ptCount val="16"/>
                      <c:pt idx="0">
                        <c:v>0.14000000000000001</c:v>
                      </c:pt>
                      <c:pt idx="1">
                        <c:v>0.16</c:v>
                      </c:pt>
                      <c:pt idx="2">
                        <c:v>0</c:v>
                      </c:pt>
                      <c:pt idx="3">
                        <c:v>0.04</c:v>
                      </c:pt>
                      <c:pt idx="4">
                        <c:v>0.06</c:v>
                      </c:pt>
                      <c:pt idx="5">
                        <c:v>0.02</c:v>
                      </c:pt>
                      <c:pt idx="6">
                        <c:v>0</c:v>
                      </c:pt>
                      <c:pt idx="7">
                        <c:v>0.05</c:v>
                      </c:pt>
                      <c:pt idx="8">
                        <c:v>0.11</c:v>
                      </c:pt>
                      <c:pt idx="9">
                        <c:v>0.11</c:v>
                      </c:pt>
                      <c:pt idx="10">
                        <c:v>0.05</c:v>
                      </c:pt>
                      <c:pt idx="11">
                        <c:v>7.0000000000000007E-2</c:v>
                      </c:pt>
                      <c:pt idx="12">
                        <c:v>0.01</c:v>
                      </c:pt>
                      <c:pt idx="13">
                        <c:v>0.15</c:v>
                      </c:pt>
                      <c:pt idx="14">
                        <c:v>0.06</c:v>
                      </c:pt>
                      <c:pt idx="15">
                        <c:v>7.0000000000000007E-2</c:v>
                      </c:pt>
                    </c:numCache>
                  </c:numRef>
                </c:val>
              </c15:ser>
            </c15:filteredBarSeries>
            <c15:filteredBarSeries>
              <c15:ser>
                <c:idx val="2"/>
                <c:order val="2"/>
                <c:tx>
                  <c:strRef>
                    <c:extLst xmlns:c15="http://schemas.microsoft.com/office/drawing/2012/chart">
                      <c:ext xmlns:c15="http://schemas.microsoft.com/office/drawing/2012/chart" uri="{02D57815-91ED-43cb-92C2-25804820EDAC}">
                        <c15:formulaRef>
                          <c15:sqref>List1!$E$20</c15:sqref>
                        </c15:formulaRef>
                      </c:ext>
                    </c:extLst>
                    <c:strCache>
                      <c:ptCount val="1"/>
                      <c:pt idx="0">
                        <c:v>Doba doběhu v otevřeném korytě - var. 1</c:v>
                      </c:pt>
                    </c:strCache>
                  </c:strRef>
                </c:tx>
                <c:spPr>
                  <a:solidFill>
                    <a:schemeClr val="accent1">
                      <a:lumMod val="75000"/>
                    </a:schemeClr>
                  </a:solidFill>
                  <a:ln>
                    <a:noFill/>
                  </a:ln>
                  <a:effectLst/>
                </c:spPr>
                <c:invertIfNegative val="0"/>
                <c:cat>
                  <c:strRef>
                    <c:extLst xmlns:c15="http://schemas.microsoft.com/office/drawing/2012/chart">
                      <c:ext xmlns:c15="http://schemas.microsoft.com/office/drawing/2012/chart" uri="{02D57815-91ED-43cb-92C2-25804820EDAC}">
                        <c15:formulaRef>
                          <c15:sqref>List1!$A$41:$A$56</c15:sqref>
                        </c15:formulaRef>
                      </c:ext>
                    </c:extLst>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strRef>
                </c:cat>
                <c:val>
                  <c:numRef>
                    <c:extLst xmlns:c15="http://schemas.microsoft.com/office/drawing/2012/chart">
                      <c:ext xmlns:c15="http://schemas.microsoft.com/office/drawing/2012/chart" uri="{02D57815-91ED-43cb-92C2-25804820EDAC}">
                        <c15:formulaRef>
                          <c15:sqref>List1!$E$21:$E$36</c15:sqref>
                        </c15:formulaRef>
                      </c:ext>
                    </c:extLst>
                    <c:numCache>
                      <c:formatCode>0.00</c:formatCode>
                      <c:ptCount val="16"/>
                      <c:pt idx="0">
                        <c:v>0</c:v>
                      </c:pt>
                      <c:pt idx="1">
                        <c:v>0.01</c:v>
                      </c:pt>
                      <c:pt idx="2">
                        <c:v>0.02</c:v>
                      </c:pt>
                      <c:pt idx="3">
                        <c:v>0</c:v>
                      </c:pt>
                      <c:pt idx="4">
                        <c:v>0.52</c:v>
                      </c:pt>
                      <c:pt idx="5">
                        <c:v>0.13</c:v>
                      </c:pt>
                      <c:pt idx="6">
                        <c:v>0</c:v>
                      </c:pt>
                      <c:pt idx="7">
                        <c:v>0.15</c:v>
                      </c:pt>
                      <c:pt idx="8">
                        <c:v>0</c:v>
                      </c:pt>
                      <c:pt idx="9">
                        <c:v>0</c:v>
                      </c:pt>
                      <c:pt idx="10">
                        <c:v>0.15</c:v>
                      </c:pt>
                      <c:pt idx="11">
                        <c:v>0.27</c:v>
                      </c:pt>
                      <c:pt idx="12">
                        <c:v>0.02</c:v>
                      </c:pt>
                      <c:pt idx="13">
                        <c:v>0.04</c:v>
                      </c:pt>
                      <c:pt idx="14">
                        <c:v>0</c:v>
                      </c:pt>
                      <c:pt idx="15">
                        <c:v>0</c:v>
                      </c:pt>
                    </c:numCache>
                  </c:numRef>
                </c:val>
              </c15:ser>
            </c15:filteredBarSeries>
            <c15:filteredBarSeries>
              <c15:ser>
                <c:idx val="6"/>
                <c:order val="6"/>
                <c:tx>
                  <c:strRef>
                    <c:extLst xmlns:c15="http://schemas.microsoft.com/office/drawing/2012/chart">
                      <c:ext xmlns:c15="http://schemas.microsoft.com/office/drawing/2012/chart" uri="{02D57815-91ED-43cb-92C2-25804820EDAC}">
                        <c15:formulaRef>
                          <c15:sqref>List1!$C$60</c15:sqref>
                        </c15:formulaRef>
                      </c:ext>
                    </c:extLst>
                    <c:strCache>
                      <c:ptCount val="1"/>
                      <c:pt idx="0">
                        <c:v>Doba doběhu plošného povrchového odtoku - var. 3</c:v>
                      </c:pt>
                    </c:strCache>
                  </c:strRef>
                </c:tx>
                <c:spPr>
                  <a:solidFill>
                    <a:schemeClr val="accent1">
                      <a:lumMod val="60000"/>
                    </a:schemeClr>
                  </a:solidFill>
                  <a:ln>
                    <a:noFill/>
                  </a:ln>
                  <a:effectLst/>
                </c:spPr>
                <c:invertIfNegative val="0"/>
                <c:cat>
                  <c:strRef>
                    <c:extLst xmlns:c15="http://schemas.microsoft.com/office/drawing/2012/chart">
                      <c:ext xmlns:c15="http://schemas.microsoft.com/office/drawing/2012/chart" uri="{02D57815-91ED-43cb-92C2-25804820EDAC}">
                        <c15:formulaRef>
                          <c15:sqref>List1!$A$41:$A$56</c15:sqref>
                        </c15:formulaRef>
                      </c:ext>
                    </c:extLst>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strRef>
                </c:cat>
                <c:val>
                  <c:numRef>
                    <c:extLst xmlns:c15="http://schemas.microsoft.com/office/drawing/2012/chart">
                      <c:ext xmlns:c15="http://schemas.microsoft.com/office/drawing/2012/chart" uri="{02D57815-91ED-43cb-92C2-25804820EDAC}">
                        <c15:formulaRef>
                          <c15:sqref>List1!$C$61:$C$76</c15:sqref>
                        </c15:formulaRef>
                      </c:ext>
                    </c:extLst>
                    <c:numCache>
                      <c:formatCode>0.00</c:formatCode>
                      <c:ptCount val="16"/>
                      <c:pt idx="0">
                        <c:v>0.7</c:v>
                      </c:pt>
                      <c:pt idx="1">
                        <c:v>0.7</c:v>
                      </c:pt>
                      <c:pt idx="2">
                        <c:v>0.26</c:v>
                      </c:pt>
                      <c:pt idx="3">
                        <c:v>0.21</c:v>
                      </c:pt>
                      <c:pt idx="4">
                        <c:v>0.28000000000000003</c:v>
                      </c:pt>
                      <c:pt idx="5">
                        <c:v>0.12</c:v>
                      </c:pt>
                      <c:pt idx="6">
                        <c:v>0.44</c:v>
                      </c:pt>
                      <c:pt idx="7">
                        <c:v>0.21</c:v>
                      </c:pt>
                      <c:pt idx="8">
                        <c:v>0.41</c:v>
                      </c:pt>
                      <c:pt idx="9">
                        <c:v>0.41</c:v>
                      </c:pt>
                      <c:pt idx="10">
                        <c:v>0.21</c:v>
                      </c:pt>
                      <c:pt idx="11">
                        <c:v>0.22</c:v>
                      </c:pt>
                      <c:pt idx="12">
                        <c:v>0.48</c:v>
                      </c:pt>
                      <c:pt idx="13">
                        <c:v>0.79</c:v>
                      </c:pt>
                      <c:pt idx="14">
                        <c:v>0.87</c:v>
                      </c:pt>
                      <c:pt idx="15">
                        <c:v>0.41</c:v>
                      </c:pt>
                    </c:numCache>
                  </c:numRef>
                </c:val>
              </c15:ser>
            </c15:filteredBarSeries>
            <c15:filteredBarSeries>
              <c15:ser>
                <c:idx val="7"/>
                <c:order val="7"/>
                <c:tx>
                  <c:strRef>
                    <c:extLst xmlns:c15="http://schemas.microsoft.com/office/drawing/2012/chart">
                      <c:ext xmlns:c15="http://schemas.microsoft.com/office/drawing/2012/chart" uri="{02D57815-91ED-43cb-92C2-25804820EDAC}">
                        <c15:formulaRef>
                          <c15:sqref>List1!$D$60</c15:sqref>
                        </c15:formulaRef>
                      </c:ext>
                    </c:extLst>
                    <c:strCache>
                      <c:ptCount val="1"/>
                      <c:pt idx="0">
                        <c:v>Doba doběhu soustředěního odtoku v malé hloubce - var. 3</c:v>
                      </c:pt>
                    </c:strCache>
                  </c:strRef>
                </c:tx>
                <c:spPr>
                  <a:solidFill>
                    <a:schemeClr val="accent2">
                      <a:lumMod val="60000"/>
                    </a:schemeClr>
                  </a:solidFill>
                  <a:ln>
                    <a:noFill/>
                  </a:ln>
                  <a:effectLst/>
                </c:spPr>
                <c:invertIfNegative val="0"/>
                <c:cat>
                  <c:strRef>
                    <c:extLst xmlns:c15="http://schemas.microsoft.com/office/drawing/2012/chart">
                      <c:ext xmlns:c15="http://schemas.microsoft.com/office/drawing/2012/chart" uri="{02D57815-91ED-43cb-92C2-25804820EDAC}">
                        <c15:formulaRef>
                          <c15:sqref>List1!$A$41:$A$56</c15:sqref>
                        </c15:formulaRef>
                      </c:ext>
                    </c:extLst>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strRef>
                </c:cat>
                <c:val>
                  <c:numRef>
                    <c:extLst xmlns:c15="http://schemas.microsoft.com/office/drawing/2012/chart">
                      <c:ext xmlns:c15="http://schemas.microsoft.com/office/drawing/2012/chart" uri="{02D57815-91ED-43cb-92C2-25804820EDAC}">
                        <c15:formulaRef>
                          <c15:sqref>List1!$D$61:$D$76</c15:sqref>
                        </c15:formulaRef>
                      </c:ext>
                    </c:extLst>
                    <c:numCache>
                      <c:formatCode>0.00</c:formatCode>
                      <c:ptCount val="16"/>
                      <c:pt idx="0">
                        <c:v>0.13</c:v>
                      </c:pt>
                      <c:pt idx="1">
                        <c:v>0.15</c:v>
                      </c:pt>
                      <c:pt idx="2">
                        <c:v>0</c:v>
                      </c:pt>
                      <c:pt idx="3">
                        <c:v>0.04</c:v>
                      </c:pt>
                      <c:pt idx="4">
                        <c:v>0.05</c:v>
                      </c:pt>
                      <c:pt idx="5">
                        <c:v>0.02</c:v>
                      </c:pt>
                      <c:pt idx="6">
                        <c:v>0</c:v>
                      </c:pt>
                      <c:pt idx="7">
                        <c:v>0.05</c:v>
                      </c:pt>
                      <c:pt idx="8">
                        <c:v>0.11</c:v>
                      </c:pt>
                      <c:pt idx="9">
                        <c:v>0.11</c:v>
                      </c:pt>
                      <c:pt idx="10">
                        <c:v>0.05</c:v>
                      </c:pt>
                      <c:pt idx="11">
                        <c:v>7.0000000000000007E-2</c:v>
                      </c:pt>
                      <c:pt idx="12">
                        <c:v>0.01</c:v>
                      </c:pt>
                      <c:pt idx="13">
                        <c:v>0.14000000000000001</c:v>
                      </c:pt>
                      <c:pt idx="14">
                        <c:v>0.05</c:v>
                      </c:pt>
                      <c:pt idx="15">
                        <c:v>7.0000000000000007E-2</c:v>
                      </c:pt>
                    </c:numCache>
                  </c:numRef>
                </c:val>
              </c15:ser>
            </c15:filteredBarSeries>
            <c15:filteredBarSeries>
              <c15:ser>
                <c:idx val="8"/>
                <c:order val="8"/>
                <c:tx>
                  <c:strRef>
                    <c:extLst xmlns:c15="http://schemas.microsoft.com/office/drawing/2012/chart">
                      <c:ext xmlns:c15="http://schemas.microsoft.com/office/drawing/2012/chart" uri="{02D57815-91ED-43cb-92C2-25804820EDAC}">
                        <c15:formulaRef>
                          <c15:sqref>List1!$E$60</c15:sqref>
                        </c15:formulaRef>
                      </c:ext>
                    </c:extLst>
                    <c:strCache>
                      <c:ptCount val="1"/>
                      <c:pt idx="0">
                        <c:v>Doba doběhu v otevřeném korytě - var. 3</c:v>
                      </c:pt>
                    </c:strCache>
                  </c:strRef>
                </c:tx>
                <c:spPr>
                  <a:solidFill>
                    <a:schemeClr val="accent3">
                      <a:lumMod val="60000"/>
                    </a:schemeClr>
                  </a:solidFill>
                  <a:ln>
                    <a:noFill/>
                  </a:ln>
                  <a:effectLst/>
                </c:spPr>
                <c:invertIfNegative val="0"/>
                <c:cat>
                  <c:strRef>
                    <c:extLst xmlns:c15="http://schemas.microsoft.com/office/drawing/2012/chart">
                      <c:ext xmlns:c15="http://schemas.microsoft.com/office/drawing/2012/chart" uri="{02D57815-91ED-43cb-92C2-25804820EDAC}">
                        <c15:formulaRef>
                          <c15:sqref>List1!$A$41:$A$56</c15:sqref>
                        </c15:formulaRef>
                      </c:ext>
                    </c:extLst>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strRef>
                </c:cat>
                <c:val>
                  <c:numRef>
                    <c:extLst xmlns:c15="http://schemas.microsoft.com/office/drawing/2012/chart">
                      <c:ext xmlns:c15="http://schemas.microsoft.com/office/drawing/2012/chart" uri="{02D57815-91ED-43cb-92C2-25804820EDAC}">
                        <c15:formulaRef>
                          <c15:sqref>List1!$E$61:$E$76</c15:sqref>
                        </c15:formulaRef>
                      </c:ext>
                    </c:extLst>
                    <c:numCache>
                      <c:formatCode>0.00</c:formatCode>
                      <c:ptCount val="16"/>
                      <c:pt idx="0">
                        <c:v>0</c:v>
                      </c:pt>
                      <c:pt idx="1">
                        <c:v>0.01</c:v>
                      </c:pt>
                      <c:pt idx="2">
                        <c:v>0.02</c:v>
                      </c:pt>
                      <c:pt idx="3">
                        <c:v>0</c:v>
                      </c:pt>
                      <c:pt idx="4">
                        <c:v>0.52</c:v>
                      </c:pt>
                      <c:pt idx="5">
                        <c:v>0.13</c:v>
                      </c:pt>
                      <c:pt idx="6">
                        <c:v>0</c:v>
                      </c:pt>
                      <c:pt idx="7">
                        <c:v>0.15</c:v>
                      </c:pt>
                      <c:pt idx="8">
                        <c:v>0</c:v>
                      </c:pt>
                      <c:pt idx="9">
                        <c:v>0</c:v>
                      </c:pt>
                      <c:pt idx="10">
                        <c:v>0.15</c:v>
                      </c:pt>
                      <c:pt idx="11">
                        <c:v>0.27</c:v>
                      </c:pt>
                      <c:pt idx="12">
                        <c:v>0.02</c:v>
                      </c:pt>
                      <c:pt idx="13">
                        <c:v>0.04</c:v>
                      </c:pt>
                      <c:pt idx="14">
                        <c:v>0</c:v>
                      </c:pt>
                      <c:pt idx="15">
                        <c:v>0</c:v>
                      </c:pt>
                    </c:numCache>
                  </c:numRef>
                </c:val>
              </c15:ser>
            </c15:filteredBarSeries>
          </c:ext>
        </c:extLst>
      </c:barChart>
      <c:catAx>
        <c:axId val="65982044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Kritické profily</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21536"/>
        <c:crosses val="autoZero"/>
        <c:auto val="1"/>
        <c:lblAlgn val="ctr"/>
        <c:lblOffset val="100"/>
        <c:noMultiLvlLbl val="0"/>
      </c:catAx>
      <c:valAx>
        <c:axId val="65982153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Doba koncentrace T</a:t>
                </a:r>
                <a:r>
                  <a:rPr lang="cs-CZ" baseline="-25000"/>
                  <a:t>c</a:t>
                </a:r>
                <a:r>
                  <a:rPr lang="cs-CZ"/>
                  <a:t> </a:t>
                </a:r>
                <a:r>
                  <a:rPr lang="cs-CZ" baseline="0"/>
                  <a:t> </a:t>
                </a:r>
                <a:r>
                  <a:rPr lang="en-US" baseline="0"/>
                  <a:t>[</a:t>
                </a:r>
                <a:r>
                  <a:rPr lang="cs-CZ" baseline="0"/>
                  <a:t>hod</a:t>
                </a:r>
                <a:r>
                  <a:rPr lang="en-US" baseline="0"/>
                  <a:t>]</a:t>
                </a:r>
                <a:endParaRPr lang="cs-CZ"/>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20448"/>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Doba koncentrace </a:t>
            </a:r>
            <a:r>
              <a:rPr lang="cs-CZ"/>
              <a:t>odtoku </a:t>
            </a:r>
            <a:r>
              <a:rPr lang="en-US"/>
              <a:t>T</a:t>
            </a:r>
            <a:r>
              <a:rPr lang="cs-CZ" baseline="-25000"/>
              <a:t>c</a:t>
            </a:r>
            <a:r>
              <a:rPr lang="cs-CZ" baseline="0"/>
              <a:t> - varianta 3</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barChart>
        <c:barDir val="col"/>
        <c:grouping val="stacked"/>
        <c:varyColors val="0"/>
        <c:ser>
          <c:idx val="6"/>
          <c:order val="6"/>
          <c:tx>
            <c:strRef>
              <c:f>List1!$C$60</c:f>
              <c:strCache>
                <c:ptCount val="1"/>
                <c:pt idx="0">
                  <c:v>Doba doběhu plošného povrchového odtoku - var. 3</c:v>
                </c:pt>
              </c:strCache>
              <c:extLst xmlns:c15="http://schemas.microsoft.com/office/drawing/2012/chart"/>
            </c:strRef>
          </c:tx>
          <c:spPr>
            <a:solidFill>
              <a:schemeClr val="accent6">
                <a:lumMod val="75000"/>
              </a:schemeClr>
            </a:solidFill>
            <a:ln>
              <a:noFill/>
            </a:ln>
            <a:effectLst/>
          </c:spPr>
          <c:invertIfNegative val="0"/>
          <c:cat>
            <c:strRef>
              <c:f>List1!$A$41:$A$56</c:f>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extLst xmlns:c15="http://schemas.microsoft.com/office/drawing/2012/chart"/>
            </c:strRef>
          </c:cat>
          <c:val>
            <c:numRef>
              <c:f>List1!$C$61:$C$76</c:f>
              <c:numCache>
                <c:formatCode>0.00</c:formatCode>
                <c:ptCount val="16"/>
                <c:pt idx="0">
                  <c:v>0.7</c:v>
                </c:pt>
                <c:pt idx="1">
                  <c:v>0.7</c:v>
                </c:pt>
                <c:pt idx="2">
                  <c:v>0.26</c:v>
                </c:pt>
                <c:pt idx="3">
                  <c:v>0.21</c:v>
                </c:pt>
                <c:pt idx="4">
                  <c:v>0.28000000000000003</c:v>
                </c:pt>
                <c:pt idx="5">
                  <c:v>0.12</c:v>
                </c:pt>
                <c:pt idx="6">
                  <c:v>0.44</c:v>
                </c:pt>
                <c:pt idx="7">
                  <c:v>0.21</c:v>
                </c:pt>
                <c:pt idx="8">
                  <c:v>0.41</c:v>
                </c:pt>
                <c:pt idx="9">
                  <c:v>0.41</c:v>
                </c:pt>
                <c:pt idx="10">
                  <c:v>0.21</c:v>
                </c:pt>
                <c:pt idx="11">
                  <c:v>0.22</c:v>
                </c:pt>
                <c:pt idx="12">
                  <c:v>0.48</c:v>
                </c:pt>
                <c:pt idx="13">
                  <c:v>0.79</c:v>
                </c:pt>
                <c:pt idx="14">
                  <c:v>0.87</c:v>
                </c:pt>
                <c:pt idx="15">
                  <c:v>0.41</c:v>
                </c:pt>
              </c:numCache>
              <c:extLst xmlns:c15="http://schemas.microsoft.com/office/drawing/2012/chart"/>
            </c:numRef>
          </c:val>
        </c:ser>
        <c:ser>
          <c:idx val="7"/>
          <c:order val="7"/>
          <c:tx>
            <c:strRef>
              <c:f>List1!$D$60</c:f>
              <c:strCache>
                <c:ptCount val="1"/>
                <c:pt idx="0">
                  <c:v>Doba doběhu soustředěního odtoku v malé hloubce - var. 3</c:v>
                </c:pt>
              </c:strCache>
              <c:extLst xmlns:c15="http://schemas.microsoft.com/office/drawing/2012/chart"/>
            </c:strRef>
          </c:tx>
          <c:spPr>
            <a:solidFill>
              <a:schemeClr val="accent4">
                <a:lumMod val="75000"/>
              </a:schemeClr>
            </a:solidFill>
            <a:ln>
              <a:noFill/>
            </a:ln>
            <a:effectLst/>
          </c:spPr>
          <c:invertIfNegative val="0"/>
          <c:cat>
            <c:strRef>
              <c:f>List1!$A$41:$A$56</c:f>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extLst xmlns:c15="http://schemas.microsoft.com/office/drawing/2012/chart"/>
            </c:strRef>
          </c:cat>
          <c:val>
            <c:numRef>
              <c:f>List1!$D$61:$D$76</c:f>
              <c:numCache>
                <c:formatCode>0.00</c:formatCode>
                <c:ptCount val="16"/>
                <c:pt idx="0">
                  <c:v>0.13</c:v>
                </c:pt>
                <c:pt idx="1">
                  <c:v>0.15</c:v>
                </c:pt>
                <c:pt idx="2">
                  <c:v>0</c:v>
                </c:pt>
                <c:pt idx="3">
                  <c:v>0.04</c:v>
                </c:pt>
                <c:pt idx="4">
                  <c:v>0.05</c:v>
                </c:pt>
                <c:pt idx="5">
                  <c:v>0.02</c:v>
                </c:pt>
                <c:pt idx="6">
                  <c:v>0</c:v>
                </c:pt>
                <c:pt idx="7">
                  <c:v>0.05</c:v>
                </c:pt>
                <c:pt idx="8">
                  <c:v>0.11</c:v>
                </c:pt>
                <c:pt idx="9">
                  <c:v>0.11</c:v>
                </c:pt>
                <c:pt idx="10">
                  <c:v>0.05</c:v>
                </c:pt>
                <c:pt idx="11">
                  <c:v>7.0000000000000007E-2</c:v>
                </c:pt>
                <c:pt idx="12">
                  <c:v>0.01</c:v>
                </c:pt>
                <c:pt idx="13">
                  <c:v>0.14000000000000001</c:v>
                </c:pt>
                <c:pt idx="14">
                  <c:v>0.05</c:v>
                </c:pt>
                <c:pt idx="15">
                  <c:v>7.0000000000000007E-2</c:v>
                </c:pt>
              </c:numCache>
              <c:extLst xmlns:c15="http://schemas.microsoft.com/office/drawing/2012/chart"/>
            </c:numRef>
          </c:val>
        </c:ser>
        <c:ser>
          <c:idx val="8"/>
          <c:order val="8"/>
          <c:tx>
            <c:strRef>
              <c:f>List1!$E$60</c:f>
              <c:strCache>
                <c:ptCount val="1"/>
                <c:pt idx="0">
                  <c:v>Doba doběhu v otevřeném korytě - var. 3</c:v>
                </c:pt>
              </c:strCache>
              <c:extLst xmlns:c15="http://schemas.microsoft.com/office/drawing/2012/chart"/>
            </c:strRef>
          </c:tx>
          <c:spPr>
            <a:solidFill>
              <a:schemeClr val="accent1">
                <a:lumMod val="75000"/>
              </a:schemeClr>
            </a:solidFill>
            <a:ln>
              <a:noFill/>
            </a:ln>
            <a:effectLst/>
          </c:spPr>
          <c:invertIfNegative val="0"/>
          <c:cat>
            <c:strRef>
              <c:f>List1!$A$41:$A$56</c:f>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extLst xmlns:c15="http://schemas.microsoft.com/office/drawing/2012/chart"/>
            </c:strRef>
          </c:cat>
          <c:val>
            <c:numRef>
              <c:f>List1!$E$61:$E$76</c:f>
              <c:numCache>
                <c:formatCode>0.00</c:formatCode>
                <c:ptCount val="16"/>
                <c:pt idx="0">
                  <c:v>0</c:v>
                </c:pt>
                <c:pt idx="1">
                  <c:v>0.01</c:v>
                </c:pt>
                <c:pt idx="2">
                  <c:v>0.02</c:v>
                </c:pt>
                <c:pt idx="3">
                  <c:v>0</c:v>
                </c:pt>
                <c:pt idx="4">
                  <c:v>0.52</c:v>
                </c:pt>
                <c:pt idx="5">
                  <c:v>0.13</c:v>
                </c:pt>
                <c:pt idx="6">
                  <c:v>0</c:v>
                </c:pt>
                <c:pt idx="7">
                  <c:v>0.15</c:v>
                </c:pt>
                <c:pt idx="8">
                  <c:v>0</c:v>
                </c:pt>
                <c:pt idx="9">
                  <c:v>0</c:v>
                </c:pt>
                <c:pt idx="10">
                  <c:v>0.15</c:v>
                </c:pt>
                <c:pt idx="11">
                  <c:v>0.27</c:v>
                </c:pt>
                <c:pt idx="12">
                  <c:v>0.02</c:v>
                </c:pt>
                <c:pt idx="13">
                  <c:v>0.04</c:v>
                </c:pt>
                <c:pt idx="14">
                  <c:v>0</c:v>
                </c:pt>
                <c:pt idx="15">
                  <c:v>0</c:v>
                </c:pt>
              </c:numCache>
              <c:extLst xmlns:c15="http://schemas.microsoft.com/office/drawing/2012/chart"/>
            </c:numRef>
          </c:val>
        </c:ser>
        <c:dLbls>
          <c:showLegendKey val="0"/>
          <c:showVal val="0"/>
          <c:showCatName val="0"/>
          <c:showSerName val="0"/>
          <c:showPercent val="0"/>
          <c:showBubbleSize val="0"/>
        </c:dLbls>
        <c:gapWidth val="219"/>
        <c:overlap val="100"/>
        <c:axId val="659822080"/>
        <c:axId val="659822624"/>
        <c:extLst>
          <c:ext xmlns:c15="http://schemas.microsoft.com/office/drawing/2012/chart" uri="{02D57815-91ED-43cb-92C2-25804820EDAC}">
            <c15:filteredBarSeries>
              <c15:ser>
                <c:idx val="0"/>
                <c:order val="0"/>
                <c:tx>
                  <c:strRef>
                    <c:extLst>
                      <c:ext uri="{02D57815-91ED-43cb-92C2-25804820EDAC}">
                        <c15:formulaRef>
                          <c15:sqref>List1!$C$20</c15:sqref>
                        </c15:formulaRef>
                      </c:ext>
                    </c:extLst>
                    <c:strCache>
                      <c:ptCount val="1"/>
                      <c:pt idx="0">
                        <c:v>Doba doběhu plošného povrchového odtoku - var. 1</c:v>
                      </c:pt>
                    </c:strCache>
                  </c:strRef>
                </c:tx>
                <c:spPr>
                  <a:solidFill>
                    <a:schemeClr val="accent6">
                      <a:lumMod val="75000"/>
                    </a:schemeClr>
                  </a:solidFill>
                  <a:ln>
                    <a:noFill/>
                  </a:ln>
                  <a:effectLst/>
                </c:spPr>
                <c:invertIfNegative val="0"/>
                <c:cat>
                  <c:strRef>
                    <c:extLst>
                      <c:ext uri="{02D57815-91ED-43cb-92C2-25804820EDAC}">
                        <c15:formulaRef>
                          <c15:sqref>List1!$A$41:$A$56</c15:sqref>
                        </c15:formulaRef>
                      </c:ext>
                    </c:extLst>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strRef>
                </c:cat>
                <c:val>
                  <c:numRef>
                    <c:extLst>
                      <c:ext uri="{02D57815-91ED-43cb-92C2-25804820EDAC}">
                        <c15:formulaRef>
                          <c15:sqref>List1!$C$21:$C$36</c15:sqref>
                        </c15:formulaRef>
                      </c:ext>
                    </c:extLst>
                    <c:numCache>
                      <c:formatCode>0.00</c:formatCode>
                      <c:ptCount val="16"/>
                      <c:pt idx="0">
                        <c:v>0.56999999999999995</c:v>
                      </c:pt>
                      <c:pt idx="1">
                        <c:v>0.56999999999999995</c:v>
                      </c:pt>
                      <c:pt idx="2">
                        <c:v>0.26</c:v>
                      </c:pt>
                      <c:pt idx="3">
                        <c:v>0.21</c:v>
                      </c:pt>
                      <c:pt idx="4">
                        <c:v>0.22</c:v>
                      </c:pt>
                      <c:pt idx="5">
                        <c:v>0.12</c:v>
                      </c:pt>
                      <c:pt idx="6">
                        <c:v>0.43</c:v>
                      </c:pt>
                      <c:pt idx="7">
                        <c:v>0.21</c:v>
                      </c:pt>
                      <c:pt idx="8">
                        <c:v>0.41</c:v>
                      </c:pt>
                      <c:pt idx="9">
                        <c:v>0.41</c:v>
                      </c:pt>
                      <c:pt idx="10">
                        <c:v>0.21</c:v>
                      </c:pt>
                      <c:pt idx="11">
                        <c:v>0.22</c:v>
                      </c:pt>
                      <c:pt idx="12">
                        <c:v>0.48</c:v>
                      </c:pt>
                      <c:pt idx="13">
                        <c:v>0.64</c:v>
                      </c:pt>
                      <c:pt idx="14">
                        <c:v>0.56999999999999995</c:v>
                      </c:pt>
                      <c:pt idx="15">
                        <c:v>0.41</c:v>
                      </c:pt>
                    </c:numCache>
                  </c:numRef>
                </c:val>
              </c15:ser>
            </c15:filteredBarSeries>
            <c15:filteredBarSeries>
              <c15:ser>
                <c:idx val="1"/>
                <c:order val="1"/>
                <c:tx>
                  <c:strRef>
                    <c:extLst xmlns:c15="http://schemas.microsoft.com/office/drawing/2012/chart">
                      <c:ext xmlns:c15="http://schemas.microsoft.com/office/drawing/2012/chart" uri="{02D57815-91ED-43cb-92C2-25804820EDAC}">
                        <c15:formulaRef>
                          <c15:sqref>List1!$D$20</c15:sqref>
                        </c15:formulaRef>
                      </c:ext>
                    </c:extLst>
                    <c:strCache>
                      <c:ptCount val="1"/>
                      <c:pt idx="0">
                        <c:v>Doba doběhu soustředěního odtoku v malé hloubce - var. 1</c:v>
                      </c:pt>
                    </c:strCache>
                  </c:strRef>
                </c:tx>
                <c:spPr>
                  <a:solidFill>
                    <a:schemeClr val="accent4">
                      <a:lumMod val="75000"/>
                    </a:schemeClr>
                  </a:solidFill>
                  <a:ln>
                    <a:noFill/>
                  </a:ln>
                  <a:effectLst/>
                </c:spPr>
                <c:invertIfNegative val="0"/>
                <c:cat>
                  <c:strRef>
                    <c:extLst xmlns:c15="http://schemas.microsoft.com/office/drawing/2012/chart">
                      <c:ext xmlns:c15="http://schemas.microsoft.com/office/drawing/2012/chart" uri="{02D57815-91ED-43cb-92C2-25804820EDAC}">
                        <c15:formulaRef>
                          <c15:sqref>List1!$A$41:$A$56</c15:sqref>
                        </c15:formulaRef>
                      </c:ext>
                    </c:extLst>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strRef>
                </c:cat>
                <c:val>
                  <c:numRef>
                    <c:extLst xmlns:c15="http://schemas.microsoft.com/office/drawing/2012/chart">
                      <c:ext xmlns:c15="http://schemas.microsoft.com/office/drawing/2012/chart" uri="{02D57815-91ED-43cb-92C2-25804820EDAC}">
                        <c15:formulaRef>
                          <c15:sqref>List1!$D$21:$D$36</c15:sqref>
                        </c15:formulaRef>
                      </c:ext>
                    </c:extLst>
                    <c:numCache>
                      <c:formatCode>0.00</c:formatCode>
                      <c:ptCount val="16"/>
                      <c:pt idx="0">
                        <c:v>0.14000000000000001</c:v>
                      </c:pt>
                      <c:pt idx="1">
                        <c:v>0.16</c:v>
                      </c:pt>
                      <c:pt idx="2">
                        <c:v>0</c:v>
                      </c:pt>
                      <c:pt idx="3">
                        <c:v>0.04</c:v>
                      </c:pt>
                      <c:pt idx="4">
                        <c:v>0.06</c:v>
                      </c:pt>
                      <c:pt idx="5">
                        <c:v>0.02</c:v>
                      </c:pt>
                      <c:pt idx="6">
                        <c:v>0</c:v>
                      </c:pt>
                      <c:pt idx="7">
                        <c:v>0.05</c:v>
                      </c:pt>
                      <c:pt idx="8">
                        <c:v>0.11</c:v>
                      </c:pt>
                      <c:pt idx="9">
                        <c:v>0.11</c:v>
                      </c:pt>
                      <c:pt idx="10">
                        <c:v>0.05</c:v>
                      </c:pt>
                      <c:pt idx="11">
                        <c:v>7.0000000000000007E-2</c:v>
                      </c:pt>
                      <c:pt idx="12">
                        <c:v>0.01</c:v>
                      </c:pt>
                      <c:pt idx="13">
                        <c:v>0.15</c:v>
                      </c:pt>
                      <c:pt idx="14">
                        <c:v>0.06</c:v>
                      </c:pt>
                      <c:pt idx="15">
                        <c:v>7.0000000000000007E-2</c:v>
                      </c:pt>
                    </c:numCache>
                  </c:numRef>
                </c:val>
              </c15:ser>
            </c15:filteredBarSeries>
            <c15:filteredBarSeries>
              <c15:ser>
                <c:idx val="2"/>
                <c:order val="2"/>
                <c:tx>
                  <c:strRef>
                    <c:extLst xmlns:c15="http://schemas.microsoft.com/office/drawing/2012/chart">
                      <c:ext xmlns:c15="http://schemas.microsoft.com/office/drawing/2012/chart" uri="{02D57815-91ED-43cb-92C2-25804820EDAC}">
                        <c15:formulaRef>
                          <c15:sqref>List1!$E$20</c15:sqref>
                        </c15:formulaRef>
                      </c:ext>
                    </c:extLst>
                    <c:strCache>
                      <c:ptCount val="1"/>
                      <c:pt idx="0">
                        <c:v>Doba doběhu v otevřeném korytě - var. 1</c:v>
                      </c:pt>
                    </c:strCache>
                  </c:strRef>
                </c:tx>
                <c:spPr>
                  <a:solidFill>
                    <a:schemeClr val="accent1">
                      <a:lumMod val="75000"/>
                    </a:schemeClr>
                  </a:solidFill>
                  <a:ln>
                    <a:noFill/>
                  </a:ln>
                  <a:effectLst/>
                </c:spPr>
                <c:invertIfNegative val="0"/>
                <c:cat>
                  <c:strRef>
                    <c:extLst xmlns:c15="http://schemas.microsoft.com/office/drawing/2012/chart">
                      <c:ext xmlns:c15="http://schemas.microsoft.com/office/drawing/2012/chart" uri="{02D57815-91ED-43cb-92C2-25804820EDAC}">
                        <c15:formulaRef>
                          <c15:sqref>List1!$A$41:$A$56</c15:sqref>
                        </c15:formulaRef>
                      </c:ext>
                    </c:extLst>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strRef>
                </c:cat>
                <c:val>
                  <c:numRef>
                    <c:extLst xmlns:c15="http://schemas.microsoft.com/office/drawing/2012/chart">
                      <c:ext xmlns:c15="http://schemas.microsoft.com/office/drawing/2012/chart" uri="{02D57815-91ED-43cb-92C2-25804820EDAC}">
                        <c15:formulaRef>
                          <c15:sqref>List1!$E$21:$E$36</c15:sqref>
                        </c15:formulaRef>
                      </c:ext>
                    </c:extLst>
                    <c:numCache>
                      <c:formatCode>0.00</c:formatCode>
                      <c:ptCount val="16"/>
                      <c:pt idx="0">
                        <c:v>0</c:v>
                      </c:pt>
                      <c:pt idx="1">
                        <c:v>0.01</c:v>
                      </c:pt>
                      <c:pt idx="2">
                        <c:v>0.02</c:v>
                      </c:pt>
                      <c:pt idx="3">
                        <c:v>0</c:v>
                      </c:pt>
                      <c:pt idx="4">
                        <c:v>0.52</c:v>
                      </c:pt>
                      <c:pt idx="5">
                        <c:v>0.13</c:v>
                      </c:pt>
                      <c:pt idx="6">
                        <c:v>0</c:v>
                      </c:pt>
                      <c:pt idx="7">
                        <c:v>0.15</c:v>
                      </c:pt>
                      <c:pt idx="8">
                        <c:v>0</c:v>
                      </c:pt>
                      <c:pt idx="9">
                        <c:v>0</c:v>
                      </c:pt>
                      <c:pt idx="10">
                        <c:v>0.15</c:v>
                      </c:pt>
                      <c:pt idx="11">
                        <c:v>0.27</c:v>
                      </c:pt>
                      <c:pt idx="12">
                        <c:v>0.02</c:v>
                      </c:pt>
                      <c:pt idx="13">
                        <c:v>0.04</c:v>
                      </c:pt>
                      <c:pt idx="14">
                        <c:v>0</c:v>
                      </c:pt>
                      <c:pt idx="15">
                        <c:v>0</c:v>
                      </c:pt>
                    </c:numCache>
                  </c:numRef>
                </c:val>
              </c15:ser>
            </c15:filteredBarSeries>
            <c15:filteredBarSeries>
              <c15:ser>
                <c:idx val="3"/>
                <c:order val="3"/>
                <c:tx>
                  <c:strRef>
                    <c:extLst xmlns:c15="http://schemas.microsoft.com/office/drawing/2012/chart">
                      <c:ext xmlns:c15="http://schemas.microsoft.com/office/drawing/2012/chart" uri="{02D57815-91ED-43cb-92C2-25804820EDAC}">
                        <c15:formulaRef>
                          <c15:sqref>List1!$C$40</c15:sqref>
                        </c15:formulaRef>
                      </c:ext>
                    </c:extLst>
                    <c:strCache>
                      <c:ptCount val="1"/>
                      <c:pt idx="0">
                        <c:v>Doba doběhu plošného povrchového odtoku - var. 2</c:v>
                      </c:pt>
                    </c:strCache>
                  </c:strRef>
                </c:tx>
                <c:spPr>
                  <a:solidFill>
                    <a:schemeClr val="accent6">
                      <a:lumMod val="75000"/>
                    </a:schemeClr>
                  </a:solidFill>
                  <a:ln>
                    <a:noFill/>
                  </a:ln>
                  <a:effectLst/>
                </c:spPr>
                <c:invertIfNegative val="0"/>
                <c:cat>
                  <c:strRef>
                    <c:extLst xmlns:c15="http://schemas.microsoft.com/office/drawing/2012/chart">
                      <c:ext xmlns:c15="http://schemas.microsoft.com/office/drawing/2012/chart" uri="{02D57815-91ED-43cb-92C2-25804820EDAC}">
                        <c15:formulaRef>
                          <c15:sqref>List1!$A$41:$A$56</c15:sqref>
                        </c15:formulaRef>
                      </c:ext>
                    </c:extLst>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strRef>
                </c:cat>
                <c:val>
                  <c:numRef>
                    <c:extLst xmlns:c15="http://schemas.microsoft.com/office/drawing/2012/chart">
                      <c:ext xmlns:c15="http://schemas.microsoft.com/office/drawing/2012/chart" uri="{02D57815-91ED-43cb-92C2-25804820EDAC}">
                        <c15:formulaRef>
                          <c15:sqref>List1!$C$41:$C$56</c15:sqref>
                        </c15:formulaRef>
                      </c:ext>
                    </c:extLst>
                    <c:numCache>
                      <c:formatCode>0.00</c:formatCode>
                      <c:ptCount val="16"/>
                      <c:pt idx="0">
                        <c:v>0.79</c:v>
                      </c:pt>
                      <c:pt idx="1">
                        <c:v>0.79</c:v>
                      </c:pt>
                      <c:pt idx="2">
                        <c:v>0.26</c:v>
                      </c:pt>
                      <c:pt idx="3">
                        <c:v>0.21</c:v>
                      </c:pt>
                      <c:pt idx="4">
                        <c:v>0.31</c:v>
                      </c:pt>
                      <c:pt idx="5">
                        <c:v>0.12</c:v>
                      </c:pt>
                      <c:pt idx="6">
                        <c:v>0.45</c:v>
                      </c:pt>
                      <c:pt idx="7">
                        <c:v>0.21</c:v>
                      </c:pt>
                      <c:pt idx="8">
                        <c:v>0.41</c:v>
                      </c:pt>
                      <c:pt idx="9">
                        <c:v>0.41</c:v>
                      </c:pt>
                      <c:pt idx="10">
                        <c:v>0.21</c:v>
                      </c:pt>
                      <c:pt idx="11">
                        <c:v>0.22</c:v>
                      </c:pt>
                      <c:pt idx="12">
                        <c:v>0.48</c:v>
                      </c:pt>
                      <c:pt idx="13">
                        <c:v>0.88</c:v>
                      </c:pt>
                      <c:pt idx="14">
                        <c:v>0.79</c:v>
                      </c:pt>
                      <c:pt idx="15">
                        <c:v>0.41</c:v>
                      </c:pt>
                    </c:numCache>
                  </c:numRef>
                </c:val>
              </c15:ser>
            </c15:filteredBarSeries>
            <c15:filteredBarSeries>
              <c15:ser>
                <c:idx val="4"/>
                <c:order val="4"/>
                <c:tx>
                  <c:strRef>
                    <c:extLst xmlns:c15="http://schemas.microsoft.com/office/drawing/2012/chart">
                      <c:ext xmlns:c15="http://schemas.microsoft.com/office/drawing/2012/chart" uri="{02D57815-91ED-43cb-92C2-25804820EDAC}">
                        <c15:formulaRef>
                          <c15:sqref>List1!$D$40</c15:sqref>
                        </c15:formulaRef>
                      </c:ext>
                    </c:extLst>
                    <c:strCache>
                      <c:ptCount val="1"/>
                      <c:pt idx="0">
                        <c:v>Doba doběhu soustředěního odtoku v malé hloubce - var. 2</c:v>
                      </c:pt>
                    </c:strCache>
                  </c:strRef>
                </c:tx>
                <c:spPr>
                  <a:solidFill>
                    <a:schemeClr val="accent4">
                      <a:lumMod val="75000"/>
                    </a:schemeClr>
                  </a:solidFill>
                  <a:ln>
                    <a:noFill/>
                  </a:ln>
                  <a:effectLst/>
                </c:spPr>
                <c:invertIfNegative val="0"/>
                <c:cat>
                  <c:strRef>
                    <c:extLst xmlns:c15="http://schemas.microsoft.com/office/drawing/2012/chart">
                      <c:ext xmlns:c15="http://schemas.microsoft.com/office/drawing/2012/chart" uri="{02D57815-91ED-43cb-92C2-25804820EDAC}">
                        <c15:formulaRef>
                          <c15:sqref>List1!$A$41:$A$56</c15:sqref>
                        </c15:formulaRef>
                      </c:ext>
                    </c:extLst>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strRef>
                </c:cat>
                <c:val>
                  <c:numRef>
                    <c:extLst xmlns:c15="http://schemas.microsoft.com/office/drawing/2012/chart">
                      <c:ext xmlns:c15="http://schemas.microsoft.com/office/drawing/2012/chart" uri="{02D57815-91ED-43cb-92C2-25804820EDAC}">
                        <c15:formulaRef>
                          <c15:sqref>List1!$D$41:$D$56</c15:sqref>
                        </c15:formulaRef>
                      </c:ext>
                    </c:extLst>
                    <c:numCache>
                      <c:formatCode>0.00</c:formatCode>
                      <c:ptCount val="16"/>
                      <c:pt idx="0">
                        <c:v>0.13</c:v>
                      </c:pt>
                      <c:pt idx="1">
                        <c:v>0.14000000000000001</c:v>
                      </c:pt>
                      <c:pt idx="2">
                        <c:v>0</c:v>
                      </c:pt>
                      <c:pt idx="3">
                        <c:v>0.04</c:v>
                      </c:pt>
                      <c:pt idx="4">
                        <c:v>0.05</c:v>
                      </c:pt>
                      <c:pt idx="5">
                        <c:v>0.02</c:v>
                      </c:pt>
                      <c:pt idx="6">
                        <c:v>0</c:v>
                      </c:pt>
                      <c:pt idx="7">
                        <c:v>0.05</c:v>
                      </c:pt>
                      <c:pt idx="8">
                        <c:v>0.11</c:v>
                      </c:pt>
                      <c:pt idx="9">
                        <c:v>0.11</c:v>
                      </c:pt>
                      <c:pt idx="10">
                        <c:v>0.05</c:v>
                      </c:pt>
                      <c:pt idx="11">
                        <c:v>7.0000000000000007E-2</c:v>
                      </c:pt>
                      <c:pt idx="12">
                        <c:v>0.01</c:v>
                      </c:pt>
                      <c:pt idx="13">
                        <c:v>0.13</c:v>
                      </c:pt>
                      <c:pt idx="14">
                        <c:v>0.05</c:v>
                      </c:pt>
                      <c:pt idx="15">
                        <c:v>7.0000000000000007E-2</c:v>
                      </c:pt>
                    </c:numCache>
                  </c:numRef>
                </c:val>
              </c15:ser>
            </c15:filteredBarSeries>
            <c15:filteredBarSeries>
              <c15:ser>
                <c:idx val="5"/>
                <c:order val="5"/>
                <c:tx>
                  <c:strRef>
                    <c:extLst xmlns:c15="http://schemas.microsoft.com/office/drawing/2012/chart">
                      <c:ext xmlns:c15="http://schemas.microsoft.com/office/drawing/2012/chart" uri="{02D57815-91ED-43cb-92C2-25804820EDAC}">
                        <c15:formulaRef>
                          <c15:sqref>List1!$E$40</c15:sqref>
                        </c15:formulaRef>
                      </c:ext>
                    </c:extLst>
                    <c:strCache>
                      <c:ptCount val="1"/>
                      <c:pt idx="0">
                        <c:v>Doba doběhu v otevřeném korytě - var. 2</c:v>
                      </c:pt>
                    </c:strCache>
                  </c:strRef>
                </c:tx>
                <c:spPr>
                  <a:solidFill>
                    <a:schemeClr val="accent1">
                      <a:lumMod val="75000"/>
                    </a:schemeClr>
                  </a:solidFill>
                  <a:ln>
                    <a:noFill/>
                  </a:ln>
                  <a:effectLst/>
                </c:spPr>
                <c:invertIfNegative val="0"/>
                <c:cat>
                  <c:strRef>
                    <c:extLst xmlns:c15="http://schemas.microsoft.com/office/drawing/2012/chart">
                      <c:ext xmlns:c15="http://schemas.microsoft.com/office/drawing/2012/chart" uri="{02D57815-91ED-43cb-92C2-25804820EDAC}">
                        <c15:formulaRef>
                          <c15:sqref>List1!$A$41:$A$56</c15:sqref>
                        </c15:formulaRef>
                      </c:ext>
                    </c:extLst>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strRef>
                </c:cat>
                <c:val>
                  <c:numRef>
                    <c:extLst xmlns:c15="http://schemas.microsoft.com/office/drawing/2012/chart">
                      <c:ext xmlns:c15="http://schemas.microsoft.com/office/drawing/2012/chart" uri="{02D57815-91ED-43cb-92C2-25804820EDAC}">
                        <c15:formulaRef>
                          <c15:sqref>List1!$E$41:$E$56</c15:sqref>
                        </c15:formulaRef>
                      </c:ext>
                    </c:extLst>
                    <c:numCache>
                      <c:formatCode>0.00</c:formatCode>
                      <c:ptCount val="16"/>
                      <c:pt idx="0">
                        <c:v>0</c:v>
                      </c:pt>
                      <c:pt idx="1">
                        <c:v>0.01</c:v>
                      </c:pt>
                      <c:pt idx="2">
                        <c:v>0.02</c:v>
                      </c:pt>
                      <c:pt idx="3">
                        <c:v>0</c:v>
                      </c:pt>
                      <c:pt idx="4">
                        <c:v>0.52</c:v>
                      </c:pt>
                      <c:pt idx="5">
                        <c:v>0.13</c:v>
                      </c:pt>
                      <c:pt idx="6">
                        <c:v>0</c:v>
                      </c:pt>
                      <c:pt idx="7">
                        <c:v>0.15</c:v>
                      </c:pt>
                      <c:pt idx="8">
                        <c:v>0</c:v>
                      </c:pt>
                      <c:pt idx="9">
                        <c:v>0</c:v>
                      </c:pt>
                      <c:pt idx="10">
                        <c:v>0.15</c:v>
                      </c:pt>
                      <c:pt idx="11">
                        <c:v>0.27</c:v>
                      </c:pt>
                      <c:pt idx="12">
                        <c:v>0.02</c:v>
                      </c:pt>
                      <c:pt idx="13">
                        <c:v>0.04</c:v>
                      </c:pt>
                      <c:pt idx="14">
                        <c:v>0</c:v>
                      </c:pt>
                      <c:pt idx="15">
                        <c:v>0</c:v>
                      </c:pt>
                    </c:numCache>
                  </c:numRef>
                </c:val>
              </c15:ser>
            </c15:filteredBarSeries>
          </c:ext>
        </c:extLst>
      </c:barChart>
      <c:catAx>
        <c:axId val="65982208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Kritické profily</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22624"/>
        <c:crosses val="autoZero"/>
        <c:auto val="1"/>
        <c:lblAlgn val="ctr"/>
        <c:lblOffset val="100"/>
        <c:noMultiLvlLbl val="0"/>
      </c:catAx>
      <c:valAx>
        <c:axId val="65982262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Doba koncentrace T</a:t>
                </a:r>
                <a:r>
                  <a:rPr lang="cs-CZ" baseline="-25000"/>
                  <a:t>c</a:t>
                </a:r>
                <a:r>
                  <a:rPr lang="cs-CZ"/>
                  <a:t> </a:t>
                </a:r>
                <a:r>
                  <a:rPr lang="cs-CZ" baseline="0"/>
                  <a:t> </a:t>
                </a:r>
                <a:r>
                  <a:rPr lang="en-US" baseline="0"/>
                  <a:t>[</a:t>
                </a:r>
                <a:r>
                  <a:rPr lang="cs-CZ" baseline="0"/>
                  <a:t>hod</a:t>
                </a:r>
                <a:r>
                  <a:rPr lang="en-US" baseline="0"/>
                  <a:t>]</a:t>
                </a:r>
                <a:endParaRPr lang="cs-CZ"/>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22080"/>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a:t>Vyhodnocení</a:t>
            </a:r>
            <a:r>
              <a:rPr lang="cs-CZ" baseline="0"/>
              <a:t> p</a:t>
            </a:r>
            <a:r>
              <a:rPr lang="cs-CZ"/>
              <a:t>rodloužení</a:t>
            </a:r>
            <a:r>
              <a:rPr lang="cs-CZ" baseline="0"/>
              <a:t> doby koncentace odtoku T</a:t>
            </a:r>
            <a:r>
              <a:rPr lang="cs-CZ" baseline="-25000"/>
              <a:t>c</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barChart>
        <c:barDir val="col"/>
        <c:grouping val="clustered"/>
        <c:varyColors val="0"/>
        <c:ser>
          <c:idx val="0"/>
          <c:order val="0"/>
          <c:tx>
            <c:strRef>
              <c:f>'List1 (2)'!$F$1</c:f>
              <c:strCache>
                <c:ptCount val="1"/>
                <c:pt idx="0">
                  <c:v>Prodloužení doby koncentrace Tc - var. 1</c:v>
                </c:pt>
              </c:strCache>
            </c:strRef>
          </c:tx>
          <c:spPr>
            <a:solidFill>
              <a:schemeClr val="accent6">
                <a:lumMod val="75000"/>
              </a:schemeClr>
            </a:solidFill>
            <a:ln>
              <a:noFill/>
            </a:ln>
            <a:effectLst/>
          </c:spPr>
          <c:invertIfNegative val="0"/>
          <c:cat>
            <c:strRef>
              <c:f>'List1 (2)'!$A$3:$A$18</c:f>
              <c:strCache>
                <c:ptCount val="16"/>
                <c:pt idx="0">
                  <c:v>KP1</c:v>
                </c:pt>
                <c:pt idx="1">
                  <c:v>KP2</c:v>
                </c:pt>
                <c:pt idx="2">
                  <c:v>KP3</c:v>
                </c:pt>
                <c:pt idx="3">
                  <c:v>KP4</c:v>
                </c:pt>
                <c:pt idx="4">
                  <c:v>KP5</c:v>
                </c:pt>
                <c:pt idx="5">
                  <c:v>KP6</c:v>
                </c:pt>
                <c:pt idx="6">
                  <c:v>KP32</c:v>
                </c:pt>
                <c:pt idx="7">
                  <c:v>KP7</c:v>
                </c:pt>
                <c:pt idx="8">
                  <c:v>KP30</c:v>
                </c:pt>
                <c:pt idx="9">
                  <c:v>KP8</c:v>
                </c:pt>
                <c:pt idx="10">
                  <c:v>KP9</c:v>
                </c:pt>
                <c:pt idx="11">
                  <c:v>KP10</c:v>
                </c:pt>
                <c:pt idx="12">
                  <c:v>KP11</c:v>
                </c:pt>
                <c:pt idx="13">
                  <c:v>KP12</c:v>
                </c:pt>
                <c:pt idx="14">
                  <c:v>KP14</c:v>
                </c:pt>
                <c:pt idx="15">
                  <c:v>KP31</c:v>
                </c:pt>
              </c:strCache>
            </c:strRef>
          </c:cat>
          <c:val>
            <c:numRef>
              <c:f>'List1 (2)'!$F$3:$F$18</c:f>
              <c:numCache>
                <c:formatCode>0</c:formatCode>
                <c:ptCount val="16"/>
                <c:pt idx="0">
                  <c:v>102.85714285714286</c:v>
                </c:pt>
                <c:pt idx="1">
                  <c:v>89.743589743589723</c:v>
                </c:pt>
                <c:pt idx="2">
                  <c:v>64.705882352941188</c:v>
                </c:pt>
                <c:pt idx="3">
                  <c:v>0</c:v>
                </c:pt>
                <c:pt idx="4">
                  <c:v>0</c:v>
                </c:pt>
                <c:pt idx="5">
                  <c:v>207.14285714285711</c:v>
                </c:pt>
                <c:pt idx="6">
                  <c:v>6.6666666666666714</c:v>
                </c:pt>
                <c:pt idx="7">
                  <c:v>17.142857142857153</c:v>
                </c:pt>
                <c:pt idx="8">
                  <c:v>116.66666666666669</c:v>
                </c:pt>
                <c:pt idx="9">
                  <c:v>116.66666666666669</c:v>
                </c:pt>
                <c:pt idx="10">
                  <c:v>17.142857142857153</c:v>
                </c:pt>
                <c:pt idx="11">
                  <c:v>16.666666666666686</c:v>
                </c:pt>
                <c:pt idx="12">
                  <c:v>183.33333333333337</c:v>
                </c:pt>
                <c:pt idx="13">
                  <c:v>112.82051282051282</c:v>
                </c:pt>
                <c:pt idx="14">
                  <c:v>162.5</c:v>
                </c:pt>
                <c:pt idx="15">
                  <c:v>140</c:v>
                </c:pt>
              </c:numCache>
            </c:numRef>
          </c:val>
        </c:ser>
        <c:ser>
          <c:idx val="1"/>
          <c:order val="1"/>
          <c:tx>
            <c:strRef>
              <c:f>'List1 (2)'!$G$1</c:f>
              <c:strCache>
                <c:ptCount val="1"/>
                <c:pt idx="0">
                  <c:v>Prodloužení doby koncentrace Tc - var. 2</c:v>
                </c:pt>
              </c:strCache>
            </c:strRef>
          </c:tx>
          <c:spPr>
            <a:solidFill>
              <a:schemeClr val="accent4">
                <a:lumMod val="75000"/>
              </a:schemeClr>
            </a:solidFill>
            <a:ln>
              <a:noFill/>
            </a:ln>
            <a:effectLst/>
          </c:spPr>
          <c:invertIfNegative val="0"/>
          <c:cat>
            <c:strRef>
              <c:f>'List1 (2)'!$A$3:$A$18</c:f>
              <c:strCache>
                <c:ptCount val="16"/>
                <c:pt idx="0">
                  <c:v>KP1</c:v>
                </c:pt>
                <c:pt idx="1">
                  <c:v>KP2</c:v>
                </c:pt>
                <c:pt idx="2">
                  <c:v>KP3</c:v>
                </c:pt>
                <c:pt idx="3">
                  <c:v>KP4</c:v>
                </c:pt>
                <c:pt idx="4">
                  <c:v>KP5</c:v>
                </c:pt>
                <c:pt idx="5">
                  <c:v>KP6</c:v>
                </c:pt>
                <c:pt idx="6">
                  <c:v>KP32</c:v>
                </c:pt>
                <c:pt idx="7">
                  <c:v>KP7</c:v>
                </c:pt>
                <c:pt idx="8">
                  <c:v>KP30</c:v>
                </c:pt>
                <c:pt idx="9">
                  <c:v>KP8</c:v>
                </c:pt>
                <c:pt idx="10">
                  <c:v>KP9</c:v>
                </c:pt>
                <c:pt idx="11">
                  <c:v>KP10</c:v>
                </c:pt>
                <c:pt idx="12">
                  <c:v>KP11</c:v>
                </c:pt>
                <c:pt idx="13">
                  <c:v>KP12</c:v>
                </c:pt>
                <c:pt idx="14">
                  <c:v>KP14</c:v>
                </c:pt>
                <c:pt idx="15">
                  <c:v>KP31</c:v>
                </c:pt>
              </c:strCache>
            </c:strRef>
          </c:cat>
          <c:val>
            <c:numRef>
              <c:f>'List1 (2)'!$G$3:$G$18</c:f>
              <c:numCache>
                <c:formatCode>0</c:formatCode>
                <c:ptCount val="16"/>
                <c:pt idx="0">
                  <c:v>160</c:v>
                </c:pt>
                <c:pt idx="1">
                  <c:v>141.02564102564102</c:v>
                </c:pt>
                <c:pt idx="2">
                  <c:v>64.705882352941188</c:v>
                </c:pt>
                <c:pt idx="3">
                  <c:v>0</c:v>
                </c:pt>
                <c:pt idx="4">
                  <c:v>0</c:v>
                </c:pt>
                <c:pt idx="5">
                  <c:v>221.42857142857139</c:v>
                </c:pt>
                <c:pt idx="6">
                  <c:v>17.333333333333329</c:v>
                </c:pt>
                <c:pt idx="7">
                  <c:v>17.142857142857153</c:v>
                </c:pt>
                <c:pt idx="8">
                  <c:v>116.66666666666669</c:v>
                </c:pt>
                <c:pt idx="9">
                  <c:v>116.66666666666669</c:v>
                </c:pt>
                <c:pt idx="10">
                  <c:v>17.142857142857153</c:v>
                </c:pt>
                <c:pt idx="11">
                  <c:v>16.666666666666686</c:v>
                </c:pt>
                <c:pt idx="12">
                  <c:v>183.33333333333337</c:v>
                </c:pt>
                <c:pt idx="13">
                  <c:v>171.79487179487177</c:v>
                </c:pt>
                <c:pt idx="14">
                  <c:v>250</c:v>
                </c:pt>
                <c:pt idx="15">
                  <c:v>140</c:v>
                </c:pt>
              </c:numCache>
            </c:numRef>
          </c:val>
        </c:ser>
        <c:ser>
          <c:idx val="2"/>
          <c:order val="2"/>
          <c:tx>
            <c:strRef>
              <c:f>'List1 (2)'!$H$1</c:f>
              <c:strCache>
                <c:ptCount val="1"/>
                <c:pt idx="0">
                  <c:v>Prodloužení doby koncentrace Tc - var. 3</c:v>
                </c:pt>
              </c:strCache>
            </c:strRef>
          </c:tx>
          <c:spPr>
            <a:solidFill>
              <a:schemeClr val="accent2">
                <a:lumMod val="50000"/>
              </a:schemeClr>
            </a:solidFill>
            <a:ln>
              <a:noFill/>
            </a:ln>
            <a:effectLst/>
          </c:spPr>
          <c:invertIfNegative val="0"/>
          <c:cat>
            <c:strRef>
              <c:f>'List1 (2)'!$A$3:$A$18</c:f>
              <c:strCache>
                <c:ptCount val="16"/>
                <c:pt idx="0">
                  <c:v>KP1</c:v>
                </c:pt>
                <c:pt idx="1">
                  <c:v>KP2</c:v>
                </c:pt>
                <c:pt idx="2">
                  <c:v>KP3</c:v>
                </c:pt>
                <c:pt idx="3">
                  <c:v>KP4</c:v>
                </c:pt>
                <c:pt idx="4">
                  <c:v>KP5</c:v>
                </c:pt>
                <c:pt idx="5">
                  <c:v>KP6</c:v>
                </c:pt>
                <c:pt idx="6">
                  <c:v>KP32</c:v>
                </c:pt>
                <c:pt idx="7">
                  <c:v>KP7</c:v>
                </c:pt>
                <c:pt idx="8">
                  <c:v>KP30</c:v>
                </c:pt>
                <c:pt idx="9">
                  <c:v>KP8</c:v>
                </c:pt>
                <c:pt idx="10">
                  <c:v>KP9</c:v>
                </c:pt>
                <c:pt idx="11">
                  <c:v>KP10</c:v>
                </c:pt>
                <c:pt idx="12">
                  <c:v>KP11</c:v>
                </c:pt>
                <c:pt idx="13">
                  <c:v>KP12</c:v>
                </c:pt>
                <c:pt idx="14">
                  <c:v>KP14</c:v>
                </c:pt>
                <c:pt idx="15">
                  <c:v>KP31</c:v>
                </c:pt>
              </c:strCache>
            </c:strRef>
          </c:cat>
          <c:val>
            <c:numRef>
              <c:f>'List1 (2)'!$H$3:$H$18</c:f>
              <c:numCache>
                <c:formatCode>0</c:formatCode>
                <c:ptCount val="16"/>
                <c:pt idx="0">
                  <c:v>137.14285714285717</c:v>
                </c:pt>
                <c:pt idx="1">
                  <c:v>120.5128205128205</c:v>
                </c:pt>
                <c:pt idx="2">
                  <c:v>64.705882352941188</c:v>
                </c:pt>
                <c:pt idx="3">
                  <c:v>0</c:v>
                </c:pt>
                <c:pt idx="4">
                  <c:v>0</c:v>
                </c:pt>
                <c:pt idx="5">
                  <c:v>214.28571428571428</c:v>
                </c:pt>
                <c:pt idx="6">
                  <c:v>13.333333333333329</c:v>
                </c:pt>
                <c:pt idx="7">
                  <c:v>17.142857142857153</c:v>
                </c:pt>
                <c:pt idx="8">
                  <c:v>116.66666666666669</c:v>
                </c:pt>
                <c:pt idx="9">
                  <c:v>116.66666666666669</c:v>
                </c:pt>
                <c:pt idx="10">
                  <c:v>17.142857142857153</c:v>
                </c:pt>
                <c:pt idx="11">
                  <c:v>16.666666666666686</c:v>
                </c:pt>
                <c:pt idx="12">
                  <c:v>183.33333333333337</c:v>
                </c:pt>
                <c:pt idx="13">
                  <c:v>148.7179487179487</c:v>
                </c:pt>
                <c:pt idx="14">
                  <c:v>283.33333333333337</c:v>
                </c:pt>
                <c:pt idx="15">
                  <c:v>140</c:v>
                </c:pt>
              </c:numCache>
            </c:numRef>
          </c:val>
        </c:ser>
        <c:dLbls>
          <c:showLegendKey val="0"/>
          <c:showVal val="0"/>
          <c:showCatName val="0"/>
          <c:showSerName val="0"/>
          <c:showPercent val="0"/>
          <c:showBubbleSize val="0"/>
        </c:dLbls>
        <c:gapWidth val="219"/>
        <c:overlap val="-27"/>
        <c:axId val="659827520"/>
        <c:axId val="659862336"/>
      </c:barChart>
      <c:catAx>
        <c:axId val="65982752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Kritické profily</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62336"/>
        <c:crosses val="autoZero"/>
        <c:auto val="1"/>
        <c:lblAlgn val="ctr"/>
        <c:lblOffset val="100"/>
        <c:noMultiLvlLbl val="0"/>
      </c:catAx>
      <c:valAx>
        <c:axId val="65986233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Prodloužení doby koncentrace</a:t>
                </a:r>
                <a:r>
                  <a:rPr lang="cs-CZ" baseline="0"/>
                  <a:t> T</a:t>
                </a:r>
                <a:r>
                  <a:rPr lang="cs-CZ" baseline="-25000"/>
                  <a:t>c</a:t>
                </a:r>
                <a:r>
                  <a:rPr lang="cs-CZ" baseline="0"/>
                  <a:t> </a:t>
                </a:r>
                <a:r>
                  <a:rPr lang="en-US" baseline="0"/>
                  <a:t>[%]</a:t>
                </a:r>
                <a:endParaRPr lang="cs-CZ" baseline="-25000"/>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27520"/>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a:t>Kulminační průtok Q</a:t>
            </a:r>
            <a:r>
              <a:rPr lang="cs-CZ" baseline="-25000"/>
              <a:t>pH</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barChart>
        <c:barDir val="col"/>
        <c:grouping val="clustered"/>
        <c:varyColors val="0"/>
        <c:ser>
          <c:idx val="0"/>
          <c:order val="0"/>
          <c:tx>
            <c:strRef>
              <c:f>List1!$F$1</c:f>
              <c:strCache>
                <c:ptCount val="1"/>
                <c:pt idx="0">
                  <c:v>Kulminanční průtok QpH - původní</c:v>
                </c:pt>
              </c:strCache>
            </c:strRef>
          </c:tx>
          <c:spPr>
            <a:solidFill>
              <a:srgbClr val="FF0000"/>
            </a:solidFill>
            <a:ln>
              <a:noFill/>
            </a:ln>
            <a:effectLst/>
          </c:spPr>
          <c:invertIfNegative val="0"/>
          <c:cat>
            <c:strRef>
              <c:f>List1!$A$2:$A$17</c:f>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strRef>
          </c:cat>
          <c:val>
            <c:numRef>
              <c:f>List1!$F$2:$F$17</c:f>
              <c:numCache>
                <c:formatCode>General</c:formatCode>
                <c:ptCount val="16"/>
                <c:pt idx="0">
                  <c:v>0.09</c:v>
                </c:pt>
                <c:pt idx="1">
                  <c:v>0.28999999999999998</c:v>
                </c:pt>
                <c:pt idx="2">
                  <c:v>0.1</c:v>
                </c:pt>
                <c:pt idx="3">
                  <c:v>1E-3</c:v>
                </c:pt>
                <c:pt idx="4">
                  <c:v>0.98</c:v>
                </c:pt>
                <c:pt idx="5">
                  <c:v>0.08</c:v>
                </c:pt>
                <c:pt idx="6">
                  <c:v>4.0000000000000001E-3</c:v>
                </c:pt>
                <c:pt idx="7">
                  <c:v>0.14000000000000001</c:v>
                </c:pt>
                <c:pt idx="8">
                  <c:v>0.02</c:v>
                </c:pt>
                <c:pt idx="9">
                  <c:v>0.02</c:v>
                </c:pt>
                <c:pt idx="10">
                  <c:v>0.14000000000000001</c:v>
                </c:pt>
                <c:pt idx="11">
                  <c:v>0.62</c:v>
                </c:pt>
                <c:pt idx="12">
                  <c:v>0.12</c:v>
                </c:pt>
                <c:pt idx="13">
                  <c:v>0.62</c:v>
                </c:pt>
                <c:pt idx="14">
                  <c:v>7.0000000000000007E-2</c:v>
                </c:pt>
                <c:pt idx="15">
                  <c:v>0.01</c:v>
                </c:pt>
              </c:numCache>
            </c:numRef>
          </c:val>
        </c:ser>
        <c:ser>
          <c:idx val="1"/>
          <c:order val="1"/>
          <c:tx>
            <c:strRef>
              <c:f>List1!$F$20</c:f>
              <c:strCache>
                <c:ptCount val="1"/>
                <c:pt idx="0">
                  <c:v>Kulminanční průtok QpH - var. 1</c:v>
                </c:pt>
              </c:strCache>
            </c:strRef>
          </c:tx>
          <c:spPr>
            <a:solidFill>
              <a:schemeClr val="accent6">
                <a:lumMod val="75000"/>
              </a:schemeClr>
            </a:solidFill>
            <a:ln>
              <a:noFill/>
            </a:ln>
            <a:effectLst/>
          </c:spPr>
          <c:invertIfNegative val="0"/>
          <c:cat>
            <c:strRef>
              <c:f>List1!$A$2:$A$17</c:f>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strRef>
          </c:cat>
          <c:val>
            <c:numRef>
              <c:f>List1!$F$21:$F$36</c:f>
              <c:numCache>
                <c:formatCode>General</c:formatCode>
                <c:ptCount val="16"/>
                <c:pt idx="0">
                  <c:v>0.04</c:v>
                </c:pt>
                <c:pt idx="1">
                  <c:v>0.13</c:v>
                </c:pt>
                <c:pt idx="2">
                  <c:v>0.05</c:v>
                </c:pt>
                <c:pt idx="3">
                  <c:v>1E-3</c:v>
                </c:pt>
                <c:pt idx="4">
                  <c:v>0.48</c:v>
                </c:pt>
                <c:pt idx="5">
                  <c:v>0.08</c:v>
                </c:pt>
                <c:pt idx="6">
                  <c:v>1E-3</c:v>
                </c:pt>
                <c:pt idx="7">
                  <c:v>0.09</c:v>
                </c:pt>
                <c:pt idx="8">
                  <c:v>0.01</c:v>
                </c:pt>
                <c:pt idx="9">
                  <c:v>0.01</c:v>
                </c:pt>
                <c:pt idx="10">
                  <c:v>0.09</c:v>
                </c:pt>
                <c:pt idx="11">
                  <c:v>0.15</c:v>
                </c:pt>
                <c:pt idx="12">
                  <c:v>7.0000000000000007E-2</c:v>
                </c:pt>
                <c:pt idx="13">
                  <c:v>0.08</c:v>
                </c:pt>
                <c:pt idx="14">
                  <c:v>2E-3</c:v>
                </c:pt>
                <c:pt idx="15">
                  <c:v>2.9999999999999997E-4</c:v>
                </c:pt>
              </c:numCache>
            </c:numRef>
          </c:val>
        </c:ser>
        <c:ser>
          <c:idx val="2"/>
          <c:order val="2"/>
          <c:tx>
            <c:strRef>
              <c:f>List1!$F$40</c:f>
              <c:strCache>
                <c:ptCount val="1"/>
                <c:pt idx="0">
                  <c:v>Kulminanční průtok QpH - var. 2</c:v>
                </c:pt>
              </c:strCache>
            </c:strRef>
          </c:tx>
          <c:spPr>
            <a:solidFill>
              <a:schemeClr val="accent4">
                <a:lumMod val="75000"/>
              </a:schemeClr>
            </a:solidFill>
            <a:ln>
              <a:noFill/>
            </a:ln>
            <a:effectLst/>
          </c:spPr>
          <c:invertIfNegative val="0"/>
          <c:cat>
            <c:strRef>
              <c:f>List1!$A$2:$A$17</c:f>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strRef>
          </c:cat>
          <c:val>
            <c:numRef>
              <c:f>List1!$F$41:$F$56</c:f>
              <c:numCache>
                <c:formatCode>General</c:formatCode>
                <c:ptCount val="16"/>
                <c:pt idx="0">
                  <c:v>0.04</c:v>
                </c:pt>
                <c:pt idx="1">
                  <c:v>0.14000000000000001</c:v>
                </c:pt>
                <c:pt idx="2">
                  <c:v>0.05</c:v>
                </c:pt>
                <c:pt idx="3">
                  <c:v>1E-3</c:v>
                </c:pt>
                <c:pt idx="4">
                  <c:v>0.46</c:v>
                </c:pt>
                <c:pt idx="5">
                  <c:v>0.08</c:v>
                </c:pt>
                <c:pt idx="6">
                  <c:v>1E-3</c:v>
                </c:pt>
                <c:pt idx="7">
                  <c:v>0.09</c:v>
                </c:pt>
                <c:pt idx="8">
                  <c:v>0.01</c:v>
                </c:pt>
                <c:pt idx="9">
                  <c:v>0.01</c:v>
                </c:pt>
                <c:pt idx="10">
                  <c:v>0.09</c:v>
                </c:pt>
                <c:pt idx="11">
                  <c:v>0.15</c:v>
                </c:pt>
                <c:pt idx="12">
                  <c:v>7.0000000000000007E-2</c:v>
                </c:pt>
                <c:pt idx="13">
                  <c:v>0.08</c:v>
                </c:pt>
                <c:pt idx="14">
                  <c:v>2E-3</c:v>
                </c:pt>
                <c:pt idx="15">
                  <c:v>2.9999999999999997E-4</c:v>
                </c:pt>
              </c:numCache>
            </c:numRef>
          </c:val>
        </c:ser>
        <c:ser>
          <c:idx val="3"/>
          <c:order val="3"/>
          <c:tx>
            <c:strRef>
              <c:f>List1!$F$60</c:f>
              <c:strCache>
                <c:ptCount val="1"/>
                <c:pt idx="0">
                  <c:v>Kulminanční průtok QpH - var. 3</c:v>
                </c:pt>
              </c:strCache>
            </c:strRef>
          </c:tx>
          <c:spPr>
            <a:solidFill>
              <a:schemeClr val="accent2">
                <a:lumMod val="50000"/>
              </a:schemeClr>
            </a:solidFill>
            <a:ln>
              <a:noFill/>
            </a:ln>
            <a:effectLst/>
          </c:spPr>
          <c:invertIfNegative val="0"/>
          <c:cat>
            <c:strRef>
              <c:f>List1!$A$2:$A$17</c:f>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strRef>
          </c:cat>
          <c:val>
            <c:numRef>
              <c:f>List1!$F$61:$F$76</c:f>
              <c:numCache>
                <c:formatCode>General</c:formatCode>
                <c:ptCount val="16"/>
                <c:pt idx="0">
                  <c:v>0.04</c:v>
                </c:pt>
                <c:pt idx="1">
                  <c:v>0.14000000000000001</c:v>
                </c:pt>
                <c:pt idx="2">
                  <c:v>0.05</c:v>
                </c:pt>
                <c:pt idx="3">
                  <c:v>1E-3</c:v>
                </c:pt>
                <c:pt idx="4">
                  <c:v>0.47</c:v>
                </c:pt>
                <c:pt idx="5">
                  <c:v>0.08</c:v>
                </c:pt>
                <c:pt idx="6">
                  <c:v>1E-3</c:v>
                </c:pt>
                <c:pt idx="7">
                  <c:v>0.09</c:v>
                </c:pt>
                <c:pt idx="8">
                  <c:v>0.01</c:v>
                </c:pt>
                <c:pt idx="9">
                  <c:v>0.01</c:v>
                </c:pt>
                <c:pt idx="10">
                  <c:v>0.09</c:v>
                </c:pt>
                <c:pt idx="11">
                  <c:v>0.15</c:v>
                </c:pt>
                <c:pt idx="12">
                  <c:v>7.0000000000000007E-2</c:v>
                </c:pt>
                <c:pt idx="13">
                  <c:v>0.08</c:v>
                </c:pt>
                <c:pt idx="14">
                  <c:v>2E-3</c:v>
                </c:pt>
                <c:pt idx="15">
                  <c:v>2.9999999999999997E-4</c:v>
                </c:pt>
              </c:numCache>
            </c:numRef>
          </c:val>
        </c:ser>
        <c:dLbls>
          <c:showLegendKey val="0"/>
          <c:showVal val="0"/>
          <c:showCatName val="0"/>
          <c:showSerName val="0"/>
          <c:showPercent val="0"/>
          <c:showBubbleSize val="0"/>
        </c:dLbls>
        <c:gapWidth val="219"/>
        <c:axId val="659871584"/>
        <c:axId val="659874304"/>
      </c:barChart>
      <c:catAx>
        <c:axId val="65987158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Kritické profily</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74304"/>
        <c:crosses val="autoZero"/>
        <c:auto val="1"/>
        <c:lblAlgn val="ctr"/>
        <c:lblOffset val="100"/>
        <c:noMultiLvlLbl val="0"/>
      </c:catAx>
      <c:valAx>
        <c:axId val="659874304"/>
        <c:scaling>
          <c:orientation val="minMax"/>
          <c:max val="1.1000000000000001"/>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Kulminační průtok Q</a:t>
                </a:r>
                <a:r>
                  <a:rPr lang="cs-CZ" baseline="-25000"/>
                  <a:t>pH</a:t>
                </a:r>
                <a:r>
                  <a:rPr lang="cs-CZ"/>
                  <a:t> </a:t>
                </a:r>
                <a:r>
                  <a:rPr lang="cs-CZ" baseline="0"/>
                  <a:t> </a:t>
                </a:r>
                <a:r>
                  <a:rPr lang="en-US" baseline="0"/>
                  <a:t>[</a:t>
                </a:r>
                <a:r>
                  <a:rPr lang="cs-CZ" baseline="0"/>
                  <a:t>m</a:t>
                </a:r>
                <a:r>
                  <a:rPr lang="cs-CZ" baseline="30000"/>
                  <a:t>3</a:t>
                </a:r>
                <a:r>
                  <a:rPr lang="cs-CZ" baseline="0"/>
                  <a:t>/s</a:t>
                </a:r>
                <a:r>
                  <a:rPr lang="en-US" baseline="0"/>
                  <a:t>]</a:t>
                </a:r>
                <a:endParaRPr lang="cs-CZ"/>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71584"/>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a:t>Vyhodnocení</a:t>
            </a:r>
            <a:r>
              <a:rPr lang="cs-CZ" baseline="0"/>
              <a:t> snížení kulminačního průtoku Q</a:t>
            </a:r>
            <a:r>
              <a:rPr lang="cs-CZ" baseline="-25000"/>
              <a:t>pH</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barChart>
        <c:barDir val="col"/>
        <c:grouping val="clustered"/>
        <c:varyColors val="0"/>
        <c:ser>
          <c:idx val="0"/>
          <c:order val="0"/>
          <c:tx>
            <c:strRef>
              <c:f>'List1 (2)'!$F$22</c:f>
              <c:strCache>
                <c:ptCount val="1"/>
                <c:pt idx="0">
                  <c:v>Snížení kulminačního průtoku QpH - var. 1</c:v>
                </c:pt>
              </c:strCache>
            </c:strRef>
          </c:tx>
          <c:spPr>
            <a:solidFill>
              <a:schemeClr val="accent6">
                <a:lumMod val="75000"/>
              </a:schemeClr>
            </a:solidFill>
            <a:ln>
              <a:noFill/>
            </a:ln>
            <a:effectLst/>
          </c:spPr>
          <c:invertIfNegative val="0"/>
          <c:cat>
            <c:strRef>
              <c:f>'List1 (2)'!$A$24:$A$39</c:f>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strRef>
          </c:cat>
          <c:val>
            <c:numRef>
              <c:f>'List1 (2)'!$F$24:$F$39</c:f>
              <c:numCache>
                <c:formatCode>0</c:formatCode>
                <c:ptCount val="16"/>
                <c:pt idx="0">
                  <c:v>58.849030020591741</c:v>
                </c:pt>
                <c:pt idx="1">
                  <c:v>55.773534760106308</c:v>
                </c:pt>
                <c:pt idx="2">
                  <c:v>46.97475485082412</c:v>
                </c:pt>
                <c:pt idx="3">
                  <c:v>0</c:v>
                </c:pt>
                <c:pt idx="4">
                  <c:v>51.262222855340404</c:v>
                </c:pt>
                <c:pt idx="5">
                  <c:v>0</c:v>
                </c:pt>
                <c:pt idx="6">
                  <c:v>67.357512953367873</c:v>
                </c:pt>
                <c:pt idx="7">
                  <c:v>37.039982647675515</c:v>
                </c:pt>
                <c:pt idx="8">
                  <c:v>68.070337806571033</c:v>
                </c:pt>
                <c:pt idx="9">
                  <c:v>68.070337806571033</c:v>
                </c:pt>
                <c:pt idx="10">
                  <c:v>37.042857142857144</c:v>
                </c:pt>
                <c:pt idx="11">
                  <c:v>75.332315358032631</c:v>
                </c:pt>
                <c:pt idx="12">
                  <c:v>42.872419182364069</c:v>
                </c:pt>
                <c:pt idx="13">
                  <c:v>86.563047569602176</c:v>
                </c:pt>
                <c:pt idx="14">
                  <c:v>96.554681915654044</c:v>
                </c:pt>
                <c:pt idx="15">
                  <c:v>96.680942184154176</c:v>
                </c:pt>
              </c:numCache>
            </c:numRef>
          </c:val>
        </c:ser>
        <c:ser>
          <c:idx val="1"/>
          <c:order val="1"/>
          <c:tx>
            <c:strRef>
              <c:f>'List1 (2)'!$G$22</c:f>
              <c:strCache>
                <c:ptCount val="1"/>
                <c:pt idx="0">
                  <c:v>Snížení kulminačního průtoku QpH - var. 2</c:v>
                </c:pt>
              </c:strCache>
            </c:strRef>
          </c:tx>
          <c:spPr>
            <a:solidFill>
              <a:schemeClr val="accent4">
                <a:lumMod val="75000"/>
              </a:schemeClr>
            </a:solidFill>
            <a:ln>
              <a:noFill/>
            </a:ln>
            <a:effectLst/>
          </c:spPr>
          <c:invertIfNegative val="0"/>
          <c:cat>
            <c:strRef>
              <c:f>'List1 (2)'!$A$24:$A$39</c:f>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strRef>
          </c:cat>
          <c:val>
            <c:numRef>
              <c:f>'List1 (2)'!$G$24:$G$39</c:f>
              <c:numCache>
                <c:formatCode>0</c:formatCode>
                <c:ptCount val="16"/>
                <c:pt idx="0">
                  <c:v>54.069578411184565</c:v>
                </c:pt>
                <c:pt idx="1">
                  <c:v>52.783606098755058</c:v>
                </c:pt>
                <c:pt idx="2">
                  <c:v>46.97475485082412</c:v>
                </c:pt>
                <c:pt idx="3">
                  <c:v>0</c:v>
                </c:pt>
                <c:pt idx="4">
                  <c:v>53.477345109331594</c:v>
                </c:pt>
                <c:pt idx="5">
                  <c:v>0</c:v>
                </c:pt>
                <c:pt idx="6">
                  <c:v>65.5440414507772</c:v>
                </c:pt>
                <c:pt idx="7">
                  <c:v>37.039982647675515</c:v>
                </c:pt>
                <c:pt idx="8">
                  <c:v>68.070337806571033</c:v>
                </c:pt>
                <c:pt idx="9">
                  <c:v>68.070337806571033</c:v>
                </c:pt>
                <c:pt idx="10">
                  <c:v>37.042857142857144</c:v>
                </c:pt>
                <c:pt idx="11">
                  <c:v>75.332315358032631</c:v>
                </c:pt>
                <c:pt idx="12">
                  <c:v>42.872419182364069</c:v>
                </c:pt>
                <c:pt idx="13">
                  <c:v>87.458628074501917</c:v>
                </c:pt>
                <c:pt idx="14">
                  <c:v>96.769120800571841</c:v>
                </c:pt>
                <c:pt idx="15">
                  <c:v>96.680942184154176</c:v>
                </c:pt>
              </c:numCache>
            </c:numRef>
          </c:val>
        </c:ser>
        <c:ser>
          <c:idx val="2"/>
          <c:order val="2"/>
          <c:tx>
            <c:strRef>
              <c:f>'List1 (2)'!$H$22</c:f>
              <c:strCache>
                <c:ptCount val="1"/>
                <c:pt idx="0">
                  <c:v>Snížení kulminačního průtoku QpH - var. 3</c:v>
                </c:pt>
              </c:strCache>
            </c:strRef>
          </c:tx>
          <c:spPr>
            <a:solidFill>
              <a:schemeClr val="accent2">
                <a:lumMod val="50000"/>
              </a:schemeClr>
            </a:solidFill>
            <a:ln>
              <a:noFill/>
            </a:ln>
            <a:effectLst/>
          </c:spPr>
          <c:invertIfNegative val="0"/>
          <c:cat>
            <c:strRef>
              <c:f>'List1 (2)'!$A$24:$A$39</c:f>
              <c:strCache>
                <c:ptCount val="16"/>
                <c:pt idx="0">
                  <c:v>KP1</c:v>
                </c:pt>
                <c:pt idx="1">
                  <c:v>KP2</c:v>
                </c:pt>
                <c:pt idx="2">
                  <c:v>KP3</c:v>
                </c:pt>
                <c:pt idx="3">
                  <c:v>KP4</c:v>
                </c:pt>
                <c:pt idx="4">
                  <c:v>KP32</c:v>
                </c:pt>
                <c:pt idx="5">
                  <c:v>KP5</c:v>
                </c:pt>
                <c:pt idx="6">
                  <c:v>KP6</c:v>
                </c:pt>
                <c:pt idx="7">
                  <c:v>KP7</c:v>
                </c:pt>
                <c:pt idx="8">
                  <c:v>KP30</c:v>
                </c:pt>
                <c:pt idx="9">
                  <c:v>KP8</c:v>
                </c:pt>
                <c:pt idx="10">
                  <c:v>KP9</c:v>
                </c:pt>
                <c:pt idx="11">
                  <c:v>KP10</c:v>
                </c:pt>
                <c:pt idx="12">
                  <c:v>KP11</c:v>
                </c:pt>
                <c:pt idx="13">
                  <c:v>KP12</c:v>
                </c:pt>
                <c:pt idx="14">
                  <c:v>KP14</c:v>
                </c:pt>
                <c:pt idx="15">
                  <c:v>KP31</c:v>
                </c:pt>
              </c:strCache>
            </c:strRef>
          </c:cat>
          <c:val>
            <c:numRef>
              <c:f>'List1 (2)'!$H$24:$H$39</c:f>
              <c:numCache>
                <c:formatCode>0</c:formatCode>
                <c:ptCount val="16"/>
                <c:pt idx="0">
                  <c:v>52.1512951121708</c:v>
                </c:pt>
                <c:pt idx="1">
                  <c:v>50.160861658973275</c:v>
                </c:pt>
                <c:pt idx="2">
                  <c:v>46.97475485082412</c:v>
                </c:pt>
                <c:pt idx="3">
                  <c:v>0</c:v>
                </c:pt>
                <c:pt idx="4">
                  <c:v>52.148475259211018</c:v>
                </c:pt>
                <c:pt idx="5">
                  <c:v>0</c:v>
                </c:pt>
                <c:pt idx="6">
                  <c:v>66.32124352331607</c:v>
                </c:pt>
                <c:pt idx="7">
                  <c:v>37.039982647675515</c:v>
                </c:pt>
                <c:pt idx="8">
                  <c:v>68.070337806571033</c:v>
                </c:pt>
                <c:pt idx="9">
                  <c:v>68.070337806571033</c:v>
                </c:pt>
                <c:pt idx="10">
                  <c:v>37.042857142857144</c:v>
                </c:pt>
                <c:pt idx="11">
                  <c:v>75.332315358032631</c:v>
                </c:pt>
                <c:pt idx="12">
                  <c:v>42.872419182364069</c:v>
                </c:pt>
                <c:pt idx="13">
                  <c:v>87.010837822052054</c:v>
                </c:pt>
                <c:pt idx="14">
                  <c:v>96.854896354538951</c:v>
                </c:pt>
                <c:pt idx="15">
                  <c:v>96.680942184154176</c:v>
                </c:pt>
              </c:numCache>
            </c:numRef>
          </c:val>
        </c:ser>
        <c:dLbls>
          <c:showLegendKey val="0"/>
          <c:showVal val="0"/>
          <c:showCatName val="0"/>
          <c:showSerName val="0"/>
          <c:showPercent val="0"/>
          <c:showBubbleSize val="0"/>
        </c:dLbls>
        <c:gapWidth val="219"/>
        <c:overlap val="-27"/>
        <c:axId val="659869952"/>
        <c:axId val="659879200"/>
      </c:barChart>
      <c:catAx>
        <c:axId val="65986995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Kritické profily</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79200"/>
        <c:crosses val="autoZero"/>
        <c:auto val="1"/>
        <c:lblAlgn val="ctr"/>
        <c:lblOffset val="100"/>
        <c:noMultiLvlLbl val="0"/>
      </c:catAx>
      <c:valAx>
        <c:axId val="659879200"/>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Snížení kulminačního průtoku Q</a:t>
                </a:r>
                <a:r>
                  <a:rPr lang="cs-CZ" baseline="-25000"/>
                  <a:t>pH</a:t>
                </a:r>
                <a:r>
                  <a:rPr lang="cs-CZ" baseline="0"/>
                  <a:t> </a:t>
                </a:r>
                <a:r>
                  <a:rPr lang="en-US" baseline="0"/>
                  <a:t>[%]</a:t>
                </a:r>
                <a:endParaRPr lang="cs-CZ" baseline="-25000"/>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9869952"/>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E92C5A-CD8E-48B0-8F4E-FA325320E0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2247</TotalTime>
  <Pages>44</Pages>
  <Words>9957</Words>
  <Characters>58752</Characters>
  <Application>Microsoft Office Word</Application>
  <DocSecurity>0</DocSecurity>
  <Lines>489</Lines>
  <Paragraphs>137</Paragraphs>
  <ScaleCrop>false</ScaleCrop>
  <HeadingPairs>
    <vt:vector size="2" baseType="variant">
      <vt:variant>
        <vt:lpstr>Název</vt:lpstr>
      </vt:variant>
      <vt:variant>
        <vt:i4>1</vt:i4>
      </vt:variant>
    </vt:vector>
  </HeadingPairs>
  <TitlesOfParts>
    <vt:vector size="1" baseType="lpstr">
      <vt:lpstr/>
    </vt:vector>
  </TitlesOfParts>
  <Company>Microsoft</Company>
  <LinksUpToDate>false</LinksUpToDate>
  <CharactersWithSpaces>68572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Kouřík Libor</dc:creator>
  <cp:keywords/>
  <dc:description/>
  <cp:lastModifiedBy>Plintová</cp:lastModifiedBy>
  <cp:revision>22</cp:revision>
  <cp:lastPrinted>2016-11-21T08:02:00Z</cp:lastPrinted>
  <dcterms:created xsi:type="dcterms:W3CDTF">2016-11-18T12:43:00Z</dcterms:created>
  <dcterms:modified xsi:type="dcterms:W3CDTF">2016-12-20T10:01:00Z</dcterms:modified>
</cp:coreProperties>
</file>