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76552" w14:textId="77777777" w:rsidR="003F4BA6" w:rsidRPr="00E946B2" w:rsidRDefault="003F4BA6" w:rsidP="003F4BA6">
      <w:pPr>
        <w:pStyle w:val="Nzev"/>
        <w:spacing w:before="0" w:after="0" w:line="240" w:lineRule="auto"/>
        <w:rPr>
          <w:sz w:val="24"/>
          <w:szCs w:val="24"/>
        </w:rPr>
      </w:pPr>
      <w:r w:rsidRPr="00E946B2">
        <w:rPr>
          <w:sz w:val="24"/>
          <w:szCs w:val="24"/>
        </w:rPr>
        <w:t xml:space="preserve">Příkazní smlouva </w:t>
      </w:r>
    </w:p>
    <w:p w14:paraId="65D6D1DB" w14:textId="773A935F" w:rsidR="003F4BA6" w:rsidRPr="00E946B2" w:rsidRDefault="00DC7D2E" w:rsidP="003F4BA6">
      <w:pPr>
        <w:pStyle w:val="Nzev"/>
        <w:spacing w:before="0" w:after="0" w:line="240" w:lineRule="auto"/>
        <w:rPr>
          <w:sz w:val="24"/>
          <w:szCs w:val="24"/>
        </w:rPr>
      </w:pPr>
      <w:r>
        <w:rPr>
          <w:sz w:val="24"/>
          <w:szCs w:val="24"/>
        </w:rPr>
        <w:t>k</w:t>
      </w:r>
      <w:r w:rsidR="003F4BA6" w:rsidRPr="00E946B2">
        <w:rPr>
          <w:sz w:val="24"/>
          <w:szCs w:val="24"/>
        </w:rPr>
        <w:t xml:space="preserve"> obstarání záležitostí příkazce </w:t>
      </w:r>
    </w:p>
    <w:p w14:paraId="7D3D9AF1" w14:textId="77777777" w:rsidR="00E946B2" w:rsidRDefault="00E946B2" w:rsidP="003F4BA6">
      <w:pPr>
        <w:pStyle w:val="Nzev"/>
        <w:spacing w:before="0" w:after="0" w:line="240" w:lineRule="auto"/>
        <w:rPr>
          <w:sz w:val="22"/>
          <w:szCs w:val="22"/>
        </w:rPr>
      </w:pPr>
      <w:r>
        <w:rPr>
          <w:sz w:val="22"/>
          <w:szCs w:val="22"/>
        </w:rPr>
        <w:t>Zajištění činností v oblasti obstarávání provozu, údržby, opravy a využití majetku v příslušnosti hospodaření SPÚ</w:t>
      </w:r>
    </w:p>
    <w:p w14:paraId="3F6E0E54" w14:textId="77777777" w:rsidR="00E946B2" w:rsidRPr="00AB5E77" w:rsidRDefault="00E946B2" w:rsidP="003F4BA6">
      <w:pPr>
        <w:pStyle w:val="Nzev"/>
        <w:spacing w:before="0" w:after="0" w:line="240" w:lineRule="auto"/>
        <w:rPr>
          <w:sz w:val="22"/>
          <w:szCs w:val="22"/>
        </w:rPr>
      </w:pPr>
    </w:p>
    <w:p w14:paraId="7C28933D" w14:textId="77777777" w:rsidR="003F4BA6" w:rsidRPr="00AB5E77" w:rsidRDefault="003F4BA6" w:rsidP="003F4BA6">
      <w:pPr>
        <w:spacing w:after="0" w:line="240" w:lineRule="auto"/>
        <w:ind w:left="335" w:hanging="335"/>
        <w:jc w:val="center"/>
        <w:rPr>
          <w:rFonts w:cs="Arial"/>
          <w:bCs/>
          <w:szCs w:val="22"/>
        </w:rPr>
      </w:pPr>
      <w:r w:rsidRPr="00AB5E77">
        <w:rPr>
          <w:rFonts w:cs="Arial"/>
          <w:szCs w:val="22"/>
        </w:rPr>
        <w:t xml:space="preserve">uzavřená dle § </w:t>
      </w:r>
      <w:r w:rsidRPr="00AB5E77">
        <w:rPr>
          <w:rFonts w:cs="Arial"/>
          <w:bCs/>
          <w:szCs w:val="22"/>
        </w:rPr>
        <w:t>2430</w:t>
      </w:r>
      <w:r w:rsidRPr="00AB5E77">
        <w:rPr>
          <w:rFonts w:cs="Arial"/>
          <w:szCs w:val="22"/>
        </w:rPr>
        <w:t xml:space="preserve"> a násl. </w:t>
      </w:r>
      <w:r w:rsidRPr="00AB5E77">
        <w:rPr>
          <w:rFonts w:cs="Arial"/>
          <w:bCs/>
          <w:szCs w:val="22"/>
        </w:rPr>
        <w:t>zákona č. 89/2012 Sb., občanského</w:t>
      </w:r>
      <w:r w:rsidRPr="00AB5E77">
        <w:rPr>
          <w:rFonts w:cs="Arial"/>
          <w:szCs w:val="22"/>
        </w:rPr>
        <w:t xml:space="preserve"> zákoníku</w:t>
      </w:r>
      <w:r w:rsidRPr="00AB5E77">
        <w:rPr>
          <w:rFonts w:cs="Arial"/>
          <w:bCs/>
          <w:szCs w:val="22"/>
        </w:rPr>
        <w:t xml:space="preserve"> </w:t>
      </w:r>
    </w:p>
    <w:p w14:paraId="3BA58C7D" w14:textId="77777777" w:rsidR="003F4BA6" w:rsidRPr="00AB5E77" w:rsidRDefault="003F4BA6" w:rsidP="003F4BA6">
      <w:pPr>
        <w:spacing w:after="0" w:line="240" w:lineRule="auto"/>
        <w:ind w:left="335" w:hanging="335"/>
        <w:jc w:val="center"/>
        <w:rPr>
          <w:rFonts w:cs="Arial"/>
          <w:b/>
          <w:szCs w:val="22"/>
        </w:rPr>
      </w:pPr>
      <w:r w:rsidRPr="00AB5E77">
        <w:rPr>
          <w:rFonts w:cs="Arial"/>
          <w:bCs/>
          <w:szCs w:val="22"/>
        </w:rPr>
        <w:t>(dále jen „občanský zákoník“)</w:t>
      </w:r>
    </w:p>
    <w:p w14:paraId="590B5EAA" w14:textId="77777777" w:rsidR="003F4BA6" w:rsidRPr="00AB5E77" w:rsidRDefault="003F4BA6" w:rsidP="003F4BA6">
      <w:pPr>
        <w:spacing w:after="0" w:line="240" w:lineRule="auto"/>
        <w:ind w:left="1418" w:firstLine="709"/>
        <w:rPr>
          <w:rFonts w:cs="Arial"/>
          <w:szCs w:val="22"/>
        </w:rPr>
      </w:pPr>
      <w:r w:rsidRPr="00AB5E77">
        <w:rPr>
          <w:rFonts w:cs="Arial"/>
          <w:szCs w:val="22"/>
        </w:rPr>
        <w:t xml:space="preserve">níže uvedeného dne, měsíce a roku mezi smluvními stranami: </w:t>
      </w:r>
    </w:p>
    <w:p w14:paraId="243B95FF" w14:textId="77777777" w:rsidR="003F4BA6" w:rsidRPr="00AB5E77" w:rsidRDefault="003F4BA6" w:rsidP="003F4BA6">
      <w:pPr>
        <w:spacing w:after="0" w:line="240" w:lineRule="auto"/>
        <w:rPr>
          <w:rFonts w:cs="Arial"/>
          <w:b/>
          <w:szCs w:val="22"/>
        </w:rPr>
      </w:pPr>
    </w:p>
    <w:p w14:paraId="1CF6233E" w14:textId="77777777" w:rsidR="003F4BA6" w:rsidRPr="00AB5E77" w:rsidRDefault="003F4BA6" w:rsidP="003F4BA6">
      <w:pPr>
        <w:spacing w:after="0" w:line="240" w:lineRule="auto"/>
        <w:ind w:left="1080" w:hanging="1080"/>
        <w:rPr>
          <w:rFonts w:cs="Arial"/>
          <w:b/>
          <w:szCs w:val="22"/>
        </w:rPr>
      </w:pPr>
      <w:r w:rsidRPr="00AB5E77">
        <w:rPr>
          <w:rFonts w:cs="Arial"/>
          <w:b/>
          <w:bCs/>
          <w:szCs w:val="22"/>
        </w:rPr>
        <w:t>Příkazce</w:t>
      </w:r>
      <w:r w:rsidRPr="00AB5E77">
        <w:rPr>
          <w:rFonts w:cs="Arial"/>
          <w:b/>
          <w:szCs w:val="22"/>
        </w:rPr>
        <w:t>:</w:t>
      </w:r>
    </w:p>
    <w:p w14:paraId="29B2BF91" w14:textId="77777777" w:rsidR="003F4BA6" w:rsidRPr="00AB5E77" w:rsidRDefault="003F4BA6" w:rsidP="003F4BA6">
      <w:pPr>
        <w:spacing w:after="0" w:line="240" w:lineRule="auto"/>
        <w:ind w:left="1080" w:hanging="1080"/>
        <w:rPr>
          <w:rFonts w:cs="Arial"/>
          <w:b/>
          <w:szCs w:val="22"/>
        </w:rPr>
      </w:pPr>
    </w:p>
    <w:p w14:paraId="45DE2CCB" w14:textId="77777777" w:rsidR="00DA59D1" w:rsidRDefault="003F4BA6" w:rsidP="003F4BA6">
      <w:pPr>
        <w:overflowPunct w:val="0"/>
        <w:autoSpaceDE w:val="0"/>
        <w:autoSpaceDN w:val="0"/>
        <w:adjustRightInd w:val="0"/>
        <w:spacing w:after="0" w:line="276" w:lineRule="auto"/>
        <w:ind w:left="360"/>
        <w:jc w:val="both"/>
        <w:textAlignment w:val="baseline"/>
        <w:rPr>
          <w:rFonts w:cs="Arial"/>
          <w:b/>
          <w:szCs w:val="22"/>
        </w:rPr>
      </w:pPr>
      <w:r w:rsidRPr="00AB5E77">
        <w:rPr>
          <w:rFonts w:cs="Arial"/>
          <w:b/>
          <w:szCs w:val="22"/>
        </w:rPr>
        <w:t xml:space="preserve">Česká </w:t>
      </w:r>
      <w:proofErr w:type="gramStart"/>
      <w:r w:rsidRPr="00AB5E77">
        <w:rPr>
          <w:rFonts w:cs="Arial"/>
          <w:b/>
          <w:szCs w:val="22"/>
        </w:rPr>
        <w:t>republika - Státní</w:t>
      </w:r>
      <w:proofErr w:type="gramEnd"/>
      <w:r w:rsidRPr="00AB5E77">
        <w:rPr>
          <w:rFonts w:cs="Arial"/>
          <w:b/>
          <w:szCs w:val="22"/>
        </w:rPr>
        <w:t xml:space="preserve"> pozemkový úřad,</w:t>
      </w:r>
      <w:r w:rsidR="00E64A6B">
        <w:rPr>
          <w:rFonts w:cs="Arial"/>
          <w:b/>
          <w:szCs w:val="22"/>
        </w:rPr>
        <w:t xml:space="preserve"> </w:t>
      </w:r>
    </w:p>
    <w:p w14:paraId="4A8DFC75" w14:textId="20C5230B" w:rsidR="000E430B" w:rsidRDefault="000E430B" w:rsidP="003F4BA6">
      <w:pPr>
        <w:overflowPunct w:val="0"/>
        <w:autoSpaceDE w:val="0"/>
        <w:autoSpaceDN w:val="0"/>
        <w:adjustRightInd w:val="0"/>
        <w:spacing w:after="0" w:line="276" w:lineRule="auto"/>
        <w:ind w:left="360"/>
        <w:jc w:val="both"/>
        <w:textAlignment w:val="baseline"/>
        <w:rPr>
          <w:rFonts w:cs="Arial"/>
          <w:b/>
          <w:szCs w:val="22"/>
        </w:rPr>
      </w:pPr>
      <w:r>
        <w:rPr>
          <w:rFonts w:cs="Arial"/>
          <w:b/>
          <w:szCs w:val="22"/>
        </w:rPr>
        <w:t xml:space="preserve">sídlo: </w:t>
      </w:r>
      <w:r w:rsidRPr="000E430B">
        <w:rPr>
          <w:rFonts w:cs="Arial"/>
          <w:b/>
          <w:szCs w:val="22"/>
        </w:rPr>
        <w:t>Husinecká 1024/</w:t>
      </w:r>
      <w:proofErr w:type="gramStart"/>
      <w:r w:rsidRPr="000E430B">
        <w:rPr>
          <w:rFonts w:cs="Arial"/>
          <w:b/>
          <w:szCs w:val="22"/>
        </w:rPr>
        <w:t>11a</w:t>
      </w:r>
      <w:proofErr w:type="gramEnd"/>
      <w:r w:rsidRPr="000E430B">
        <w:rPr>
          <w:rFonts w:cs="Arial"/>
          <w:b/>
          <w:szCs w:val="22"/>
        </w:rPr>
        <w:t>, 130 00 Praha 3 – Žižkov</w:t>
      </w:r>
    </w:p>
    <w:p w14:paraId="441AF131" w14:textId="77777777" w:rsidR="000E430B" w:rsidRPr="00AB5E77" w:rsidRDefault="000E430B" w:rsidP="000E430B">
      <w:pPr>
        <w:overflowPunct w:val="0"/>
        <w:autoSpaceDE w:val="0"/>
        <w:autoSpaceDN w:val="0"/>
        <w:adjustRightInd w:val="0"/>
        <w:spacing w:after="0" w:line="276" w:lineRule="auto"/>
        <w:ind w:left="360"/>
        <w:jc w:val="both"/>
        <w:textAlignment w:val="baseline"/>
        <w:rPr>
          <w:rFonts w:cs="Arial"/>
          <w:b/>
          <w:szCs w:val="22"/>
        </w:rPr>
      </w:pPr>
    </w:p>
    <w:p w14:paraId="58A3B2BA" w14:textId="4B06E99A" w:rsidR="003F4BA6" w:rsidRPr="00AB5E77" w:rsidRDefault="003F4BA6" w:rsidP="003F4BA6">
      <w:pPr>
        <w:overflowPunct w:val="0"/>
        <w:autoSpaceDE w:val="0"/>
        <w:autoSpaceDN w:val="0"/>
        <w:adjustRightInd w:val="0"/>
        <w:spacing w:after="0" w:line="276" w:lineRule="auto"/>
        <w:ind w:left="2124" w:hanging="1764"/>
        <w:jc w:val="both"/>
        <w:textAlignment w:val="baseline"/>
        <w:rPr>
          <w:rFonts w:cs="Arial"/>
          <w:szCs w:val="22"/>
        </w:rPr>
      </w:pPr>
      <w:r w:rsidRPr="00AB5E77">
        <w:rPr>
          <w:rFonts w:cs="Arial"/>
          <w:b/>
          <w:szCs w:val="22"/>
        </w:rPr>
        <w:t xml:space="preserve">Krajský pozemkový úřad </w:t>
      </w:r>
      <w:r>
        <w:rPr>
          <w:rFonts w:cs="Arial"/>
          <w:b/>
          <w:szCs w:val="22"/>
        </w:rPr>
        <w:t>pro Plzeňský kraj</w:t>
      </w:r>
    </w:p>
    <w:p w14:paraId="1B0C5FD1" w14:textId="77777777" w:rsidR="003F4BA6" w:rsidRPr="00AB5E77" w:rsidRDefault="003F4BA6" w:rsidP="003F4BA6">
      <w:pPr>
        <w:overflowPunct w:val="0"/>
        <w:autoSpaceDE w:val="0"/>
        <w:autoSpaceDN w:val="0"/>
        <w:adjustRightInd w:val="0"/>
        <w:spacing w:after="0" w:line="276" w:lineRule="auto"/>
        <w:ind w:left="2124"/>
        <w:jc w:val="both"/>
        <w:textAlignment w:val="baseline"/>
        <w:rPr>
          <w:rFonts w:cs="Arial"/>
          <w:szCs w:val="22"/>
        </w:rPr>
      </w:pP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p>
    <w:p w14:paraId="44C48B06" w14:textId="77777777" w:rsidR="003F4BA6" w:rsidRPr="00AB5E77" w:rsidRDefault="003F4BA6" w:rsidP="003F4BA6">
      <w:pPr>
        <w:widowControl w:val="0"/>
        <w:tabs>
          <w:tab w:val="left" w:pos="4536"/>
        </w:tabs>
        <w:suppressAutoHyphens/>
        <w:spacing w:after="0" w:line="240" w:lineRule="auto"/>
        <w:ind w:left="4536" w:hanging="4536"/>
        <w:rPr>
          <w:rFonts w:eastAsia="Lucida Sans Unicode" w:cs="Arial"/>
          <w:color w:val="FF0000"/>
          <w:szCs w:val="22"/>
        </w:rPr>
      </w:pPr>
      <w:r w:rsidRPr="00AB5E77">
        <w:rPr>
          <w:rFonts w:eastAsia="Lucida Sans Unicode" w:cs="Arial"/>
          <w:szCs w:val="22"/>
        </w:rPr>
        <w:t xml:space="preserve">      zastoupený:</w:t>
      </w:r>
      <w:r w:rsidRPr="00AB5E77">
        <w:rPr>
          <w:rFonts w:eastAsia="Lucida Sans Unicode" w:cs="Arial"/>
          <w:szCs w:val="22"/>
        </w:rPr>
        <w:tab/>
      </w:r>
      <w:r>
        <w:rPr>
          <w:rFonts w:eastAsia="Lucida Sans Unicode" w:cs="Arial"/>
          <w:szCs w:val="22"/>
        </w:rPr>
        <w:t>Ing. Jiřím Papežem, ředitelem KPÚ pro Plzeňský kraj</w:t>
      </w:r>
    </w:p>
    <w:p w14:paraId="43164490" w14:textId="77777777" w:rsidR="003F4BA6" w:rsidRDefault="003F4BA6" w:rsidP="003F4BA6">
      <w:pPr>
        <w:widowControl w:val="0"/>
        <w:tabs>
          <w:tab w:val="left" w:pos="4536"/>
        </w:tabs>
        <w:suppressAutoHyphens/>
        <w:spacing w:after="0" w:line="240" w:lineRule="auto"/>
        <w:ind w:left="4536" w:hanging="4536"/>
        <w:rPr>
          <w:rFonts w:eastAsia="Lucida Sans Unicode" w:cs="Arial"/>
          <w:szCs w:val="22"/>
        </w:rPr>
      </w:pPr>
      <w:r w:rsidRPr="00AB5E77">
        <w:rPr>
          <w:rFonts w:eastAsia="Lucida Sans Unicode" w:cs="Arial"/>
          <w:szCs w:val="22"/>
        </w:rPr>
        <w:t xml:space="preserve">       ve smluvních záležitostech oprávněn jednat:</w:t>
      </w:r>
      <w:r w:rsidRPr="00AB5E77">
        <w:rPr>
          <w:rFonts w:eastAsia="Lucida Sans Unicode" w:cs="Arial"/>
          <w:szCs w:val="22"/>
        </w:rPr>
        <w:tab/>
      </w:r>
      <w:r>
        <w:rPr>
          <w:rFonts w:eastAsia="Lucida Sans Unicode" w:cs="Arial"/>
          <w:szCs w:val="22"/>
        </w:rPr>
        <w:t>Ing. Jiří</w:t>
      </w:r>
      <w:r w:rsidR="00A47BB1">
        <w:rPr>
          <w:rFonts w:eastAsia="Lucida Sans Unicode" w:cs="Arial"/>
          <w:szCs w:val="22"/>
        </w:rPr>
        <w:t xml:space="preserve"> Papež, ředitel KPÚ pro Plzeňsk</w:t>
      </w:r>
      <w:r>
        <w:rPr>
          <w:rFonts w:eastAsia="Lucida Sans Unicode" w:cs="Arial"/>
          <w:szCs w:val="22"/>
        </w:rPr>
        <w:t>ý kraj</w:t>
      </w:r>
    </w:p>
    <w:p w14:paraId="48512AEB" w14:textId="77777777" w:rsidR="003F4BA6" w:rsidRPr="00AB5E77" w:rsidRDefault="003F4BA6" w:rsidP="003F4BA6">
      <w:pPr>
        <w:widowControl w:val="0"/>
        <w:tabs>
          <w:tab w:val="left" w:pos="4536"/>
        </w:tabs>
        <w:suppressAutoHyphens/>
        <w:spacing w:after="0" w:line="240" w:lineRule="auto"/>
        <w:ind w:left="4536" w:hanging="4536"/>
        <w:rPr>
          <w:rFonts w:eastAsia="Lucida Sans Unicode" w:cs="Arial"/>
          <w:szCs w:val="22"/>
        </w:rPr>
      </w:pPr>
    </w:p>
    <w:p w14:paraId="6CE854B5" w14:textId="77777777" w:rsidR="003F4BA6" w:rsidRPr="00AB5E77" w:rsidRDefault="003F4BA6" w:rsidP="003F4BA6">
      <w:pPr>
        <w:widowControl w:val="0"/>
        <w:tabs>
          <w:tab w:val="left" w:pos="4536"/>
        </w:tabs>
        <w:suppressAutoHyphens/>
        <w:spacing w:after="0" w:line="240" w:lineRule="auto"/>
        <w:ind w:left="4530" w:hanging="4530"/>
        <w:rPr>
          <w:rFonts w:eastAsia="Lucida Sans Unicode" w:cs="Arial"/>
          <w:snapToGrid w:val="0"/>
          <w:szCs w:val="22"/>
        </w:rPr>
      </w:pPr>
      <w:r w:rsidRPr="00AB5E77">
        <w:rPr>
          <w:rFonts w:eastAsia="Lucida Sans Unicode" w:cs="Arial"/>
          <w:szCs w:val="22"/>
        </w:rPr>
        <w:t xml:space="preserve">       v </w:t>
      </w:r>
      <w:r w:rsidRPr="00AB5E77">
        <w:rPr>
          <w:rFonts w:eastAsia="Lucida Sans Unicode" w:cs="Arial"/>
          <w:snapToGrid w:val="0"/>
          <w:szCs w:val="22"/>
        </w:rPr>
        <w:t>technických záležitostech oprávněn jednat:</w:t>
      </w:r>
      <w:r w:rsidRPr="00AB5E77">
        <w:rPr>
          <w:rFonts w:eastAsia="Lucida Sans Unicode" w:cs="Arial"/>
          <w:snapToGrid w:val="0"/>
          <w:szCs w:val="22"/>
        </w:rPr>
        <w:tab/>
      </w:r>
      <w:r>
        <w:rPr>
          <w:rFonts w:eastAsia="Lucida Sans Unicode" w:cs="Arial"/>
          <w:snapToGrid w:val="0"/>
          <w:szCs w:val="22"/>
        </w:rPr>
        <w:t>Ing. Petr Trombik, vedoucí oddělení správy majetku státu</w:t>
      </w:r>
      <w:r w:rsidRPr="00AB5E77">
        <w:rPr>
          <w:rFonts w:eastAsia="Lucida Sans Unicode" w:cs="Arial"/>
          <w:szCs w:val="22"/>
        </w:rPr>
        <w:t xml:space="preserve"> </w:t>
      </w:r>
    </w:p>
    <w:p w14:paraId="28068DB4" w14:textId="77777777" w:rsidR="003F4BA6" w:rsidRDefault="003F4BA6" w:rsidP="003F4BA6">
      <w:pPr>
        <w:widowControl w:val="0"/>
        <w:tabs>
          <w:tab w:val="left" w:pos="4536"/>
        </w:tabs>
        <w:suppressAutoHyphens/>
        <w:spacing w:after="0" w:line="240" w:lineRule="auto"/>
        <w:rPr>
          <w:rFonts w:eastAsia="Lucida Sans Unicode" w:cs="Arial"/>
          <w:szCs w:val="22"/>
        </w:rPr>
      </w:pPr>
      <w:r w:rsidRPr="00AB5E77">
        <w:rPr>
          <w:rFonts w:eastAsia="Lucida Sans Unicode" w:cs="Arial"/>
          <w:szCs w:val="22"/>
        </w:rPr>
        <w:t xml:space="preserve">      Adresa:</w:t>
      </w:r>
      <w:r w:rsidRPr="00AB5E77">
        <w:rPr>
          <w:rFonts w:eastAsia="Lucida Sans Unicode" w:cs="Arial"/>
          <w:szCs w:val="22"/>
        </w:rPr>
        <w:tab/>
      </w:r>
      <w:r>
        <w:rPr>
          <w:rFonts w:eastAsia="Lucida Sans Unicode" w:cs="Arial"/>
          <w:szCs w:val="22"/>
        </w:rPr>
        <w:t>Náměstí Generála Píky 2110/8</w:t>
      </w:r>
    </w:p>
    <w:p w14:paraId="1E77063D" w14:textId="77777777" w:rsidR="003F4BA6" w:rsidRPr="00AB5E77" w:rsidRDefault="003F4BA6" w:rsidP="003F4BA6">
      <w:pPr>
        <w:widowControl w:val="0"/>
        <w:tabs>
          <w:tab w:val="left" w:pos="4536"/>
        </w:tabs>
        <w:suppressAutoHyphens/>
        <w:spacing w:after="0" w:line="240" w:lineRule="auto"/>
        <w:rPr>
          <w:rFonts w:eastAsia="Lucida Sans Unicode" w:cs="Arial"/>
          <w:szCs w:val="22"/>
        </w:rPr>
      </w:pPr>
      <w:r>
        <w:rPr>
          <w:rFonts w:eastAsia="Lucida Sans Unicode" w:cs="Arial"/>
          <w:szCs w:val="22"/>
        </w:rPr>
        <w:tab/>
        <w:t>326 00 Plzeň</w:t>
      </w:r>
      <w:r w:rsidRPr="00AB5E77">
        <w:rPr>
          <w:rFonts w:eastAsia="Lucida Sans Unicode" w:cs="Arial"/>
          <w:szCs w:val="22"/>
        </w:rPr>
        <w:tab/>
      </w:r>
      <w:r w:rsidRPr="00AB5E77">
        <w:rPr>
          <w:rFonts w:eastAsia="Lucida Sans Unicode" w:cs="Arial"/>
          <w:szCs w:val="22"/>
        </w:rPr>
        <w:tab/>
      </w:r>
      <w:r w:rsidRPr="00AB5E77">
        <w:rPr>
          <w:rFonts w:eastAsia="Lucida Sans Unicode" w:cs="Arial"/>
          <w:szCs w:val="22"/>
        </w:rPr>
        <w:tab/>
        <w:t xml:space="preserve">  </w:t>
      </w:r>
      <w:r w:rsidRPr="00AB5E77">
        <w:rPr>
          <w:rFonts w:eastAsia="Lucida Sans Unicode" w:cs="Arial"/>
          <w:szCs w:val="22"/>
        </w:rPr>
        <w:tab/>
      </w:r>
    </w:p>
    <w:p w14:paraId="57370F73" w14:textId="77777777" w:rsidR="003F4BA6" w:rsidRPr="00AB5E77" w:rsidRDefault="003F4BA6" w:rsidP="003F4BA6">
      <w:pPr>
        <w:widowControl w:val="0"/>
        <w:tabs>
          <w:tab w:val="left" w:pos="4536"/>
        </w:tabs>
        <w:suppressAutoHyphens/>
        <w:spacing w:after="0" w:line="240" w:lineRule="auto"/>
        <w:rPr>
          <w:rFonts w:eastAsia="Lucida Sans Unicode" w:cs="Arial"/>
          <w:szCs w:val="22"/>
        </w:rPr>
      </w:pPr>
      <w:r w:rsidRPr="00AB5E77">
        <w:rPr>
          <w:rFonts w:eastAsia="Lucida Sans Unicode" w:cs="Arial"/>
          <w:szCs w:val="22"/>
        </w:rPr>
        <w:t xml:space="preserve">      Tel.:</w:t>
      </w:r>
      <w:r w:rsidRPr="00AB5E77">
        <w:rPr>
          <w:rFonts w:eastAsia="Lucida Sans Unicode" w:cs="Arial"/>
          <w:szCs w:val="22"/>
        </w:rPr>
        <w:tab/>
        <w:t>+420</w:t>
      </w:r>
      <w:r>
        <w:rPr>
          <w:rFonts w:eastAsia="Lucida Sans Unicode" w:cs="Arial"/>
          <w:szCs w:val="22"/>
        </w:rPr>
        <w:t> 727 956 850</w:t>
      </w:r>
      <w:r w:rsidRPr="00AB5E77">
        <w:rPr>
          <w:rFonts w:eastAsia="Lucida Sans Unicode" w:cs="Arial"/>
          <w:szCs w:val="22"/>
        </w:rPr>
        <w:tab/>
        <w:t xml:space="preserve"> </w:t>
      </w:r>
    </w:p>
    <w:p w14:paraId="76589EF1" w14:textId="77777777" w:rsidR="003F4BA6" w:rsidRPr="00AB5E77" w:rsidRDefault="003F4BA6" w:rsidP="003F4BA6">
      <w:pPr>
        <w:widowControl w:val="0"/>
        <w:tabs>
          <w:tab w:val="left" w:pos="4536"/>
        </w:tabs>
        <w:suppressAutoHyphens/>
        <w:spacing w:after="0" w:line="240" w:lineRule="auto"/>
        <w:rPr>
          <w:rFonts w:eastAsia="Lucida Sans Unicode" w:cs="Arial"/>
          <w:szCs w:val="22"/>
        </w:rPr>
      </w:pPr>
      <w:r w:rsidRPr="00AB5E77">
        <w:rPr>
          <w:rFonts w:eastAsia="Lucida Sans Unicode" w:cs="Arial"/>
          <w:szCs w:val="22"/>
        </w:rPr>
        <w:t xml:space="preserve">      E-mail:</w:t>
      </w:r>
      <w:r w:rsidRPr="00AB5E77">
        <w:rPr>
          <w:rFonts w:eastAsia="Lucida Sans Unicode" w:cs="Arial"/>
          <w:szCs w:val="22"/>
        </w:rPr>
        <w:tab/>
      </w:r>
      <w:r>
        <w:rPr>
          <w:rFonts w:eastAsia="Lucida Sans Unicode" w:cs="Arial"/>
          <w:szCs w:val="22"/>
        </w:rPr>
        <w:t>plzensky.kraj@</w:t>
      </w:r>
      <w:r w:rsidRPr="00AB5E77">
        <w:rPr>
          <w:rFonts w:eastAsia="Lucida Sans Unicode" w:cs="Arial"/>
          <w:szCs w:val="22"/>
        </w:rPr>
        <w:t>spucr.cz</w:t>
      </w:r>
    </w:p>
    <w:p w14:paraId="40D68088" w14:textId="77777777" w:rsidR="003F4BA6" w:rsidRPr="00AB5E77" w:rsidRDefault="003F4BA6" w:rsidP="003F4BA6">
      <w:pPr>
        <w:widowControl w:val="0"/>
        <w:tabs>
          <w:tab w:val="left" w:pos="4536"/>
        </w:tabs>
        <w:suppressAutoHyphens/>
        <w:spacing w:after="0" w:line="240" w:lineRule="auto"/>
        <w:rPr>
          <w:rFonts w:eastAsia="Lucida Sans Unicode" w:cs="Arial"/>
          <w:szCs w:val="22"/>
        </w:rPr>
      </w:pPr>
      <w:r w:rsidRPr="00AB5E77">
        <w:rPr>
          <w:rFonts w:eastAsia="Lucida Sans Unicode" w:cs="Arial"/>
          <w:szCs w:val="22"/>
        </w:rPr>
        <w:t xml:space="preserve">      ID DS:</w:t>
      </w:r>
      <w:r w:rsidRPr="00AB5E77">
        <w:rPr>
          <w:rFonts w:eastAsia="Lucida Sans Unicode" w:cs="Arial"/>
          <w:szCs w:val="22"/>
        </w:rPr>
        <w:tab/>
        <w:t>z49per3</w:t>
      </w:r>
    </w:p>
    <w:p w14:paraId="000DBA5A" w14:textId="77777777" w:rsidR="003F4BA6" w:rsidRPr="00AB5E77" w:rsidRDefault="003F4BA6" w:rsidP="003F4BA6">
      <w:pPr>
        <w:widowControl w:val="0"/>
        <w:tabs>
          <w:tab w:val="left" w:pos="4536"/>
        </w:tabs>
        <w:suppressAutoHyphens/>
        <w:spacing w:after="0" w:line="240" w:lineRule="auto"/>
        <w:rPr>
          <w:rFonts w:eastAsia="Lucida Sans Unicode" w:cs="Arial"/>
          <w:szCs w:val="22"/>
        </w:rPr>
      </w:pPr>
      <w:r w:rsidRPr="00AB5E77">
        <w:rPr>
          <w:rFonts w:eastAsia="Lucida Sans Unicode" w:cs="Arial"/>
          <w:szCs w:val="22"/>
        </w:rPr>
        <w:t xml:space="preserve">      Bankovní spojení:</w:t>
      </w:r>
      <w:r w:rsidRPr="00AB5E77">
        <w:rPr>
          <w:rFonts w:eastAsia="Lucida Sans Unicode" w:cs="Arial"/>
          <w:szCs w:val="22"/>
        </w:rPr>
        <w:tab/>
        <w:t xml:space="preserve">ČNB </w:t>
      </w:r>
      <w:r w:rsidRPr="00AB5E77">
        <w:rPr>
          <w:rFonts w:eastAsia="Lucida Sans Unicode" w:cs="Arial"/>
          <w:szCs w:val="22"/>
        </w:rPr>
        <w:tab/>
      </w:r>
    </w:p>
    <w:p w14:paraId="29B2B31D" w14:textId="77777777" w:rsidR="003F4BA6" w:rsidRPr="00AB5E77" w:rsidRDefault="003F4BA6" w:rsidP="003F4BA6">
      <w:pPr>
        <w:widowControl w:val="0"/>
        <w:tabs>
          <w:tab w:val="left" w:pos="4536"/>
        </w:tabs>
        <w:suppressAutoHyphens/>
        <w:spacing w:after="0" w:line="240" w:lineRule="auto"/>
        <w:rPr>
          <w:rFonts w:eastAsia="Lucida Sans Unicode" w:cs="Arial"/>
          <w:bCs/>
          <w:szCs w:val="22"/>
        </w:rPr>
      </w:pPr>
      <w:r w:rsidRPr="00AB5E77">
        <w:rPr>
          <w:rFonts w:eastAsia="Lucida Sans Unicode" w:cs="Arial"/>
          <w:bCs/>
          <w:szCs w:val="22"/>
        </w:rPr>
        <w:t xml:space="preserve">      Číslo účtu:</w:t>
      </w:r>
      <w:r w:rsidRPr="00AB5E77">
        <w:rPr>
          <w:rFonts w:eastAsia="Lucida Sans Unicode" w:cs="Arial"/>
          <w:bCs/>
          <w:szCs w:val="22"/>
        </w:rPr>
        <w:tab/>
        <w:t>3723001/0710</w:t>
      </w:r>
    </w:p>
    <w:p w14:paraId="478E1DA7" w14:textId="77777777" w:rsidR="003F4BA6" w:rsidRPr="00AB5E77" w:rsidRDefault="003F4BA6" w:rsidP="003F4BA6">
      <w:pPr>
        <w:widowControl w:val="0"/>
        <w:tabs>
          <w:tab w:val="left" w:pos="4536"/>
        </w:tabs>
        <w:suppressAutoHyphens/>
        <w:spacing w:after="0" w:line="240" w:lineRule="auto"/>
        <w:rPr>
          <w:rFonts w:eastAsia="Lucida Sans Unicode" w:cs="Arial"/>
          <w:bCs/>
          <w:szCs w:val="22"/>
        </w:rPr>
      </w:pPr>
      <w:r w:rsidRPr="00AB5E77">
        <w:rPr>
          <w:rFonts w:eastAsia="Lucida Sans Unicode" w:cs="Arial"/>
          <w:bCs/>
          <w:szCs w:val="22"/>
        </w:rPr>
        <w:t xml:space="preserve">      IČO:</w:t>
      </w:r>
      <w:r w:rsidRPr="00AB5E77">
        <w:rPr>
          <w:rFonts w:eastAsia="Lucida Sans Unicode" w:cs="Arial"/>
          <w:bCs/>
          <w:szCs w:val="22"/>
        </w:rPr>
        <w:tab/>
        <w:t xml:space="preserve">01312774                                                                 </w:t>
      </w:r>
    </w:p>
    <w:p w14:paraId="32146709" w14:textId="77777777" w:rsidR="003F4BA6" w:rsidRPr="00AB5E77" w:rsidRDefault="003F4BA6" w:rsidP="003F4BA6">
      <w:pPr>
        <w:widowControl w:val="0"/>
        <w:tabs>
          <w:tab w:val="left" w:pos="4536"/>
        </w:tabs>
        <w:suppressAutoHyphens/>
        <w:spacing w:after="0" w:line="240" w:lineRule="auto"/>
        <w:rPr>
          <w:rFonts w:eastAsia="Lucida Sans Unicode" w:cs="Arial"/>
          <w:bCs/>
          <w:szCs w:val="22"/>
        </w:rPr>
      </w:pPr>
      <w:r w:rsidRPr="00AB5E77">
        <w:rPr>
          <w:rFonts w:eastAsia="Lucida Sans Unicode" w:cs="Arial"/>
          <w:bCs/>
          <w:szCs w:val="22"/>
        </w:rPr>
        <w:t xml:space="preserve">      DIČ:</w:t>
      </w:r>
      <w:r w:rsidRPr="00AB5E77">
        <w:rPr>
          <w:rFonts w:eastAsia="Lucida Sans Unicode" w:cs="Arial"/>
          <w:bCs/>
          <w:szCs w:val="22"/>
        </w:rPr>
        <w:tab/>
        <w:t xml:space="preserve">není plátcem DPH </w:t>
      </w:r>
    </w:p>
    <w:p w14:paraId="53C1962A" w14:textId="77777777" w:rsidR="003F4BA6" w:rsidRPr="00AB5E77" w:rsidRDefault="003F4BA6" w:rsidP="003F4BA6">
      <w:pPr>
        <w:tabs>
          <w:tab w:val="left" w:pos="0"/>
        </w:tabs>
        <w:spacing w:after="0" w:line="240" w:lineRule="auto"/>
        <w:rPr>
          <w:rFonts w:cs="Arial"/>
          <w:szCs w:val="22"/>
        </w:rPr>
      </w:pPr>
    </w:p>
    <w:p w14:paraId="44AAB78D" w14:textId="77777777" w:rsidR="003F4BA6" w:rsidRPr="00AB5E77" w:rsidRDefault="003F4BA6" w:rsidP="003F4BA6">
      <w:pPr>
        <w:spacing w:after="0"/>
        <w:rPr>
          <w:rFonts w:cs="Arial"/>
          <w:szCs w:val="22"/>
        </w:rPr>
      </w:pPr>
      <w:r w:rsidRPr="00AB5E77">
        <w:rPr>
          <w:rFonts w:cs="Arial"/>
          <w:szCs w:val="22"/>
        </w:rPr>
        <w:t>(dále jen „</w:t>
      </w:r>
      <w:r w:rsidRPr="00AB5E77">
        <w:rPr>
          <w:rFonts w:cs="Arial"/>
          <w:b/>
          <w:szCs w:val="22"/>
        </w:rPr>
        <w:t>příkazce</w:t>
      </w:r>
      <w:r w:rsidRPr="00AB5E77">
        <w:rPr>
          <w:rFonts w:cs="Arial"/>
          <w:szCs w:val="22"/>
        </w:rPr>
        <w:t>“)</w:t>
      </w:r>
      <w:r w:rsidRPr="00AB5E77">
        <w:rPr>
          <w:rFonts w:cs="Arial"/>
          <w:szCs w:val="22"/>
        </w:rPr>
        <w:tab/>
      </w:r>
    </w:p>
    <w:p w14:paraId="64508472" w14:textId="77777777" w:rsidR="003F4BA6" w:rsidRPr="00AB5E77" w:rsidRDefault="003F4BA6" w:rsidP="003F4BA6">
      <w:pPr>
        <w:rPr>
          <w:rFonts w:cs="Arial"/>
          <w:szCs w:val="22"/>
        </w:rPr>
      </w:pPr>
    </w:p>
    <w:p w14:paraId="7FF5FCA6" w14:textId="77777777" w:rsidR="003F4BA6" w:rsidRPr="00AB5E77" w:rsidRDefault="003F4BA6" w:rsidP="003F4BA6">
      <w:pPr>
        <w:rPr>
          <w:rFonts w:cs="Arial"/>
          <w:szCs w:val="22"/>
        </w:rPr>
      </w:pPr>
      <w:r w:rsidRPr="00AB5E77">
        <w:rPr>
          <w:rFonts w:cs="Arial"/>
          <w:b/>
          <w:bCs/>
          <w:szCs w:val="22"/>
        </w:rPr>
        <w:t xml:space="preserve">Příkazník: </w:t>
      </w:r>
      <w:r w:rsidRPr="00AB5E77">
        <w:rPr>
          <w:rFonts w:cs="Arial"/>
          <w:szCs w:val="22"/>
        </w:rPr>
        <w:t xml:space="preserve">  </w:t>
      </w:r>
    </w:p>
    <w:p w14:paraId="1AEA7A72" w14:textId="09FCA5FB" w:rsidR="003F4BA6" w:rsidRPr="00AB5E77" w:rsidRDefault="003F4BA6" w:rsidP="003F4BA6">
      <w:pPr>
        <w:tabs>
          <w:tab w:val="left" w:pos="0"/>
        </w:tabs>
        <w:spacing w:after="0" w:line="240" w:lineRule="auto"/>
        <w:rPr>
          <w:rFonts w:cs="Arial"/>
          <w:szCs w:val="22"/>
        </w:rPr>
      </w:pPr>
      <w:r w:rsidRPr="00AB5E77">
        <w:rPr>
          <w:rFonts w:cs="Arial"/>
          <w:szCs w:val="22"/>
        </w:rPr>
        <w:t>Sídlo:</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permStart w:id="1588998723" w:edGrp="everyone"/>
      <w:r w:rsidR="007C7FBB" w:rsidRPr="00E0119A">
        <w:rPr>
          <w:rFonts w:cs="Arial"/>
          <w:b/>
          <w:highlight w:val="darkYellow"/>
        </w:rPr>
        <w:fldChar w:fldCharType="begin">
          <w:ffData>
            <w:name w:val="Text29"/>
            <w:enabled/>
            <w:calcOnExit w:val="0"/>
            <w:textInput/>
          </w:ffData>
        </w:fldChar>
      </w:r>
      <w:r w:rsidR="007C7FBB" w:rsidRPr="00E0119A">
        <w:rPr>
          <w:rFonts w:cs="Arial"/>
          <w:b/>
          <w:highlight w:val="darkYellow"/>
        </w:rPr>
        <w:instrText xml:space="preserve"> FORMTEXT </w:instrText>
      </w:r>
      <w:r w:rsidR="007C7FBB" w:rsidRPr="00E0119A">
        <w:rPr>
          <w:rFonts w:cs="Arial"/>
          <w:b/>
          <w:highlight w:val="darkYellow"/>
        </w:rPr>
      </w:r>
      <w:r w:rsidR="007C7FBB" w:rsidRPr="00E0119A">
        <w:rPr>
          <w:rFonts w:cs="Arial"/>
          <w:b/>
          <w:highlight w:val="darkYellow"/>
        </w:rPr>
        <w:fldChar w:fldCharType="separate"/>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fldChar w:fldCharType="end"/>
      </w:r>
      <w:permEnd w:id="1588998723"/>
    </w:p>
    <w:p w14:paraId="306830EC" w14:textId="68D6459E" w:rsidR="003F4BA6" w:rsidRPr="00AB5E77" w:rsidRDefault="003F4BA6" w:rsidP="003F4BA6">
      <w:pPr>
        <w:tabs>
          <w:tab w:val="left" w:pos="0"/>
        </w:tabs>
        <w:spacing w:after="0" w:line="240" w:lineRule="auto"/>
        <w:rPr>
          <w:rFonts w:cs="Arial"/>
          <w:szCs w:val="22"/>
        </w:rPr>
      </w:pPr>
      <w:proofErr w:type="gramStart"/>
      <w:r w:rsidRPr="00AB5E77">
        <w:rPr>
          <w:rFonts w:cs="Arial"/>
          <w:szCs w:val="22"/>
        </w:rPr>
        <w:t xml:space="preserve">Zastoupený:   </w:t>
      </w:r>
      <w:proofErr w:type="gramEnd"/>
      <w:r w:rsidRPr="00AB5E77">
        <w:rPr>
          <w:rFonts w:cs="Arial"/>
          <w:szCs w:val="22"/>
        </w:rPr>
        <w:t xml:space="preserve">       </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permStart w:id="1081099876" w:edGrp="everyone"/>
      <w:r w:rsidR="007C7FBB" w:rsidRPr="00E0119A">
        <w:rPr>
          <w:rFonts w:cs="Arial"/>
          <w:b/>
          <w:highlight w:val="darkYellow"/>
        </w:rPr>
        <w:fldChar w:fldCharType="begin">
          <w:ffData>
            <w:name w:val="Text29"/>
            <w:enabled/>
            <w:calcOnExit w:val="0"/>
            <w:textInput/>
          </w:ffData>
        </w:fldChar>
      </w:r>
      <w:r w:rsidR="007C7FBB" w:rsidRPr="00E0119A">
        <w:rPr>
          <w:rFonts w:cs="Arial"/>
          <w:b/>
          <w:highlight w:val="darkYellow"/>
        </w:rPr>
        <w:instrText xml:space="preserve"> FORMTEXT </w:instrText>
      </w:r>
      <w:r w:rsidR="007C7FBB" w:rsidRPr="00E0119A">
        <w:rPr>
          <w:rFonts w:cs="Arial"/>
          <w:b/>
          <w:highlight w:val="darkYellow"/>
        </w:rPr>
      </w:r>
      <w:r w:rsidR="007C7FBB" w:rsidRPr="00E0119A">
        <w:rPr>
          <w:rFonts w:cs="Arial"/>
          <w:b/>
          <w:highlight w:val="darkYellow"/>
        </w:rPr>
        <w:fldChar w:fldCharType="separate"/>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fldChar w:fldCharType="end"/>
      </w:r>
      <w:permEnd w:id="1081099876"/>
    </w:p>
    <w:p w14:paraId="2829887B" w14:textId="61CA0513" w:rsidR="003F4BA6" w:rsidRPr="00AB5E77" w:rsidRDefault="003F4BA6" w:rsidP="003F4BA6">
      <w:pPr>
        <w:tabs>
          <w:tab w:val="left" w:pos="0"/>
        </w:tabs>
        <w:spacing w:after="0" w:line="240" w:lineRule="auto"/>
        <w:rPr>
          <w:rFonts w:cs="Arial"/>
          <w:szCs w:val="22"/>
        </w:rPr>
      </w:pPr>
      <w:r w:rsidRPr="00AB5E77">
        <w:rPr>
          <w:rFonts w:cs="Arial"/>
          <w:szCs w:val="22"/>
        </w:rPr>
        <w:t xml:space="preserve">IČO: </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permStart w:id="1495419136" w:edGrp="everyone"/>
      <w:r w:rsidR="007C7FBB" w:rsidRPr="00E0119A">
        <w:rPr>
          <w:rFonts w:cs="Arial"/>
          <w:b/>
          <w:highlight w:val="darkYellow"/>
        </w:rPr>
        <w:fldChar w:fldCharType="begin">
          <w:ffData>
            <w:name w:val="Text29"/>
            <w:enabled/>
            <w:calcOnExit w:val="0"/>
            <w:textInput/>
          </w:ffData>
        </w:fldChar>
      </w:r>
      <w:r w:rsidR="007C7FBB" w:rsidRPr="00E0119A">
        <w:rPr>
          <w:rFonts w:cs="Arial"/>
          <w:b/>
          <w:highlight w:val="darkYellow"/>
        </w:rPr>
        <w:instrText xml:space="preserve"> FORMTEXT </w:instrText>
      </w:r>
      <w:r w:rsidR="007C7FBB" w:rsidRPr="00E0119A">
        <w:rPr>
          <w:rFonts w:cs="Arial"/>
          <w:b/>
          <w:highlight w:val="darkYellow"/>
        </w:rPr>
      </w:r>
      <w:r w:rsidR="007C7FBB" w:rsidRPr="00E0119A">
        <w:rPr>
          <w:rFonts w:cs="Arial"/>
          <w:b/>
          <w:highlight w:val="darkYellow"/>
        </w:rPr>
        <w:fldChar w:fldCharType="separate"/>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fldChar w:fldCharType="end"/>
      </w:r>
      <w:permEnd w:id="1495419136"/>
    </w:p>
    <w:p w14:paraId="5C6599BE" w14:textId="04022820" w:rsidR="003F4BA6" w:rsidRPr="00AB5E77" w:rsidRDefault="003F4BA6" w:rsidP="003F4BA6">
      <w:pPr>
        <w:tabs>
          <w:tab w:val="left" w:pos="0"/>
        </w:tabs>
        <w:spacing w:after="0" w:line="240" w:lineRule="auto"/>
        <w:rPr>
          <w:rFonts w:cs="Arial"/>
          <w:szCs w:val="22"/>
        </w:rPr>
      </w:pPr>
      <w:r w:rsidRPr="00AB5E77">
        <w:rPr>
          <w:rFonts w:cs="Arial"/>
          <w:szCs w:val="22"/>
        </w:rPr>
        <w:t xml:space="preserve">DIČ: </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permStart w:id="1909401124" w:edGrp="everyone"/>
      <w:r w:rsidR="007C7FBB" w:rsidRPr="00E0119A">
        <w:rPr>
          <w:rFonts w:cs="Arial"/>
          <w:b/>
          <w:highlight w:val="darkYellow"/>
        </w:rPr>
        <w:fldChar w:fldCharType="begin">
          <w:ffData>
            <w:name w:val="Text29"/>
            <w:enabled/>
            <w:calcOnExit w:val="0"/>
            <w:textInput/>
          </w:ffData>
        </w:fldChar>
      </w:r>
      <w:r w:rsidR="007C7FBB" w:rsidRPr="00E0119A">
        <w:rPr>
          <w:rFonts w:cs="Arial"/>
          <w:b/>
          <w:highlight w:val="darkYellow"/>
        </w:rPr>
        <w:instrText xml:space="preserve"> FORMTEXT </w:instrText>
      </w:r>
      <w:r w:rsidR="007C7FBB" w:rsidRPr="00E0119A">
        <w:rPr>
          <w:rFonts w:cs="Arial"/>
          <w:b/>
          <w:highlight w:val="darkYellow"/>
        </w:rPr>
      </w:r>
      <w:r w:rsidR="007C7FBB" w:rsidRPr="00E0119A">
        <w:rPr>
          <w:rFonts w:cs="Arial"/>
          <w:b/>
          <w:highlight w:val="darkYellow"/>
        </w:rPr>
        <w:fldChar w:fldCharType="separate"/>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fldChar w:fldCharType="end"/>
      </w:r>
      <w:permEnd w:id="1909401124"/>
    </w:p>
    <w:p w14:paraId="40C7FDAB" w14:textId="1E31A59D" w:rsidR="003F4BA6" w:rsidRPr="00AB5E77" w:rsidRDefault="003F4BA6" w:rsidP="003F4BA6">
      <w:pPr>
        <w:tabs>
          <w:tab w:val="left" w:pos="0"/>
        </w:tabs>
        <w:spacing w:after="0" w:line="240" w:lineRule="auto"/>
        <w:rPr>
          <w:rFonts w:cs="Arial"/>
          <w:szCs w:val="22"/>
        </w:rPr>
      </w:pPr>
      <w:r w:rsidRPr="00AB5E77">
        <w:rPr>
          <w:rFonts w:cs="Arial"/>
          <w:szCs w:val="22"/>
        </w:rPr>
        <w:t>Zápis v živnostenském rejstříku:</w:t>
      </w:r>
      <w:r w:rsidRPr="00AB5E77">
        <w:rPr>
          <w:rFonts w:cs="Arial"/>
          <w:szCs w:val="22"/>
        </w:rPr>
        <w:tab/>
      </w:r>
      <w:r w:rsidRPr="00AB5E77">
        <w:rPr>
          <w:rFonts w:cs="Arial"/>
          <w:szCs w:val="22"/>
        </w:rPr>
        <w:tab/>
      </w:r>
      <w:r w:rsidRPr="00AB5E77">
        <w:rPr>
          <w:rFonts w:cs="Arial"/>
          <w:szCs w:val="22"/>
        </w:rPr>
        <w:tab/>
      </w:r>
      <w:permStart w:id="1845129362" w:edGrp="everyone"/>
      <w:r w:rsidR="007C7FBB" w:rsidRPr="00E0119A">
        <w:rPr>
          <w:rFonts w:cs="Arial"/>
          <w:b/>
          <w:highlight w:val="darkYellow"/>
        </w:rPr>
        <w:fldChar w:fldCharType="begin">
          <w:ffData>
            <w:name w:val="Text29"/>
            <w:enabled/>
            <w:calcOnExit w:val="0"/>
            <w:textInput/>
          </w:ffData>
        </w:fldChar>
      </w:r>
      <w:r w:rsidR="007C7FBB" w:rsidRPr="00E0119A">
        <w:rPr>
          <w:rFonts w:cs="Arial"/>
          <w:b/>
          <w:highlight w:val="darkYellow"/>
        </w:rPr>
        <w:instrText xml:space="preserve"> FORMTEXT </w:instrText>
      </w:r>
      <w:r w:rsidR="007C7FBB" w:rsidRPr="00E0119A">
        <w:rPr>
          <w:rFonts w:cs="Arial"/>
          <w:b/>
          <w:highlight w:val="darkYellow"/>
        </w:rPr>
      </w:r>
      <w:r w:rsidR="007C7FBB" w:rsidRPr="00E0119A">
        <w:rPr>
          <w:rFonts w:cs="Arial"/>
          <w:b/>
          <w:highlight w:val="darkYellow"/>
        </w:rPr>
        <w:fldChar w:fldCharType="separate"/>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fldChar w:fldCharType="end"/>
      </w:r>
      <w:permEnd w:id="1845129362"/>
    </w:p>
    <w:p w14:paraId="535B5553" w14:textId="71AB273D" w:rsidR="003F4BA6" w:rsidRPr="00AB5E77" w:rsidRDefault="003F4BA6" w:rsidP="003F4BA6">
      <w:pPr>
        <w:tabs>
          <w:tab w:val="left" w:pos="0"/>
        </w:tabs>
        <w:spacing w:after="0" w:line="240" w:lineRule="auto"/>
        <w:rPr>
          <w:rFonts w:cs="Arial"/>
          <w:szCs w:val="22"/>
        </w:rPr>
      </w:pPr>
      <w:r w:rsidRPr="00AB5E77">
        <w:rPr>
          <w:rFonts w:cs="Arial"/>
          <w:szCs w:val="22"/>
        </w:rPr>
        <w:t xml:space="preserve">Bankovní spojení: </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permStart w:id="1398169211" w:edGrp="everyone"/>
      <w:r w:rsidR="007C7FBB" w:rsidRPr="00E0119A">
        <w:rPr>
          <w:rFonts w:cs="Arial"/>
          <w:b/>
          <w:highlight w:val="darkYellow"/>
        </w:rPr>
        <w:fldChar w:fldCharType="begin">
          <w:ffData>
            <w:name w:val="Text29"/>
            <w:enabled/>
            <w:calcOnExit w:val="0"/>
            <w:textInput/>
          </w:ffData>
        </w:fldChar>
      </w:r>
      <w:r w:rsidR="007C7FBB" w:rsidRPr="00E0119A">
        <w:rPr>
          <w:rFonts w:cs="Arial"/>
          <w:b/>
          <w:highlight w:val="darkYellow"/>
        </w:rPr>
        <w:instrText xml:space="preserve"> FORMTEXT </w:instrText>
      </w:r>
      <w:r w:rsidR="007C7FBB" w:rsidRPr="00E0119A">
        <w:rPr>
          <w:rFonts w:cs="Arial"/>
          <w:b/>
          <w:highlight w:val="darkYellow"/>
        </w:rPr>
      </w:r>
      <w:r w:rsidR="007C7FBB" w:rsidRPr="00E0119A">
        <w:rPr>
          <w:rFonts w:cs="Arial"/>
          <w:b/>
          <w:highlight w:val="darkYellow"/>
        </w:rPr>
        <w:fldChar w:fldCharType="separate"/>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fldChar w:fldCharType="end"/>
      </w:r>
      <w:permEnd w:id="1398169211"/>
    </w:p>
    <w:p w14:paraId="71E52093" w14:textId="4E0D39A2" w:rsidR="003F4BA6" w:rsidRPr="00AB5E77" w:rsidRDefault="003F4BA6" w:rsidP="003F4BA6">
      <w:pPr>
        <w:tabs>
          <w:tab w:val="left" w:pos="0"/>
        </w:tabs>
        <w:spacing w:after="0" w:line="240" w:lineRule="auto"/>
        <w:rPr>
          <w:rFonts w:cs="Arial"/>
          <w:szCs w:val="22"/>
        </w:rPr>
      </w:pPr>
      <w:r w:rsidRPr="00AB5E77">
        <w:rPr>
          <w:rFonts w:cs="Arial"/>
          <w:szCs w:val="22"/>
        </w:rPr>
        <w:t xml:space="preserve">Číslo účtu: </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permStart w:id="1792884392" w:edGrp="everyone"/>
      <w:r w:rsidR="007C7FBB" w:rsidRPr="00E0119A">
        <w:rPr>
          <w:rFonts w:cs="Arial"/>
          <w:b/>
          <w:highlight w:val="darkYellow"/>
        </w:rPr>
        <w:fldChar w:fldCharType="begin">
          <w:ffData>
            <w:name w:val="Text29"/>
            <w:enabled/>
            <w:calcOnExit w:val="0"/>
            <w:textInput/>
          </w:ffData>
        </w:fldChar>
      </w:r>
      <w:r w:rsidR="007C7FBB" w:rsidRPr="00E0119A">
        <w:rPr>
          <w:rFonts w:cs="Arial"/>
          <w:b/>
          <w:highlight w:val="darkYellow"/>
        </w:rPr>
        <w:instrText xml:space="preserve"> FORMTEXT </w:instrText>
      </w:r>
      <w:r w:rsidR="007C7FBB" w:rsidRPr="00E0119A">
        <w:rPr>
          <w:rFonts w:cs="Arial"/>
          <w:b/>
          <w:highlight w:val="darkYellow"/>
        </w:rPr>
      </w:r>
      <w:r w:rsidR="007C7FBB" w:rsidRPr="00E0119A">
        <w:rPr>
          <w:rFonts w:cs="Arial"/>
          <w:b/>
          <w:highlight w:val="darkYellow"/>
        </w:rPr>
        <w:fldChar w:fldCharType="separate"/>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fldChar w:fldCharType="end"/>
      </w:r>
      <w:permEnd w:id="1792884392"/>
    </w:p>
    <w:p w14:paraId="7E1F95EB" w14:textId="6C68DA09" w:rsidR="003F4BA6" w:rsidRPr="00AB5E77" w:rsidRDefault="003F4BA6" w:rsidP="003F4BA6">
      <w:pPr>
        <w:tabs>
          <w:tab w:val="left" w:pos="0"/>
        </w:tabs>
        <w:spacing w:after="0" w:line="240" w:lineRule="auto"/>
        <w:rPr>
          <w:rFonts w:cs="Arial"/>
          <w:szCs w:val="22"/>
        </w:rPr>
      </w:pPr>
      <w:r w:rsidRPr="00AB5E77">
        <w:rPr>
          <w:rFonts w:cs="Arial"/>
          <w:szCs w:val="22"/>
        </w:rPr>
        <w:t>Telefon/fax:</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permStart w:id="1939891152" w:edGrp="everyone"/>
      <w:r w:rsidR="007C7FBB" w:rsidRPr="00E0119A">
        <w:rPr>
          <w:rFonts w:cs="Arial"/>
          <w:b/>
          <w:highlight w:val="darkYellow"/>
        </w:rPr>
        <w:fldChar w:fldCharType="begin">
          <w:ffData>
            <w:name w:val="Text29"/>
            <w:enabled/>
            <w:calcOnExit w:val="0"/>
            <w:textInput/>
          </w:ffData>
        </w:fldChar>
      </w:r>
      <w:r w:rsidR="007C7FBB" w:rsidRPr="00E0119A">
        <w:rPr>
          <w:rFonts w:cs="Arial"/>
          <w:b/>
          <w:highlight w:val="darkYellow"/>
        </w:rPr>
        <w:instrText xml:space="preserve"> FORMTEXT </w:instrText>
      </w:r>
      <w:r w:rsidR="007C7FBB" w:rsidRPr="00E0119A">
        <w:rPr>
          <w:rFonts w:cs="Arial"/>
          <w:b/>
          <w:highlight w:val="darkYellow"/>
        </w:rPr>
      </w:r>
      <w:r w:rsidR="007C7FBB" w:rsidRPr="00E0119A">
        <w:rPr>
          <w:rFonts w:cs="Arial"/>
          <w:b/>
          <w:highlight w:val="darkYellow"/>
        </w:rPr>
        <w:fldChar w:fldCharType="separate"/>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fldChar w:fldCharType="end"/>
      </w:r>
      <w:permEnd w:id="1939891152"/>
    </w:p>
    <w:p w14:paraId="1CC75594" w14:textId="0D81717A" w:rsidR="003F4BA6" w:rsidRPr="00AB5E77" w:rsidRDefault="003F4BA6" w:rsidP="003F4BA6">
      <w:pPr>
        <w:tabs>
          <w:tab w:val="left" w:pos="0"/>
        </w:tabs>
        <w:spacing w:after="0" w:line="240" w:lineRule="auto"/>
        <w:rPr>
          <w:rFonts w:cs="Arial"/>
          <w:szCs w:val="22"/>
        </w:rPr>
      </w:pPr>
      <w:r w:rsidRPr="00AB5E77">
        <w:rPr>
          <w:rFonts w:cs="Arial"/>
          <w:szCs w:val="22"/>
        </w:rPr>
        <w:t>e-mail:</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permStart w:id="840507648" w:edGrp="everyone"/>
      <w:r w:rsidR="007C7FBB" w:rsidRPr="00E0119A">
        <w:rPr>
          <w:rFonts w:cs="Arial"/>
          <w:b/>
          <w:highlight w:val="darkYellow"/>
        </w:rPr>
        <w:fldChar w:fldCharType="begin">
          <w:ffData>
            <w:name w:val="Text29"/>
            <w:enabled/>
            <w:calcOnExit w:val="0"/>
            <w:textInput/>
          </w:ffData>
        </w:fldChar>
      </w:r>
      <w:r w:rsidR="007C7FBB" w:rsidRPr="00E0119A">
        <w:rPr>
          <w:rFonts w:cs="Arial"/>
          <w:b/>
          <w:highlight w:val="darkYellow"/>
        </w:rPr>
        <w:instrText xml:space="preserve"> FORMTEXT </w:instrText>
      </w:r>
      <w:r w:rsidR="007C7FBB" w:rsidRPr="00E0119A">
        <w:rPr>
          <w:rFonts w:cs="Arial"/>
          <w:b/>
          <w:highlight w:val="darkYellow"/>
        </w:rPr>
      </w:r>
      <w:r w:rsidR="007C7FBB" w:rsidRPr="00E0119A">
        <w:rPr>
          <w:rFonts w:cs="Arial"/>
          <w:b/>
          <w:highlight w:val="darkYellow"/>
        </w:rPr>
        <w:fldChar w:fldCharType="separate"/>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fldChar w:fldCharType="end"/>
      </w:r>
      <w:permEnd w:id="840507648"/>
    </w:p>
    <w:p w14:paraId="262AD653" w14:textId="39EAFF81" w:rsidR="003F4BA6" w:rsidRPr="00AB5E77" w:rsidRDefault="003F4BA6" w:rsidP="003F4BA6">
      <w:pPr>
        <w:tabs>
          <w:tab w:val="left" w:pos="0"/>
        </w:tabs>
        <w:spacing w:after="0" w:line="240" w:lineRule="auto"/>
        <w:rPr>
          <w:rFonts w:cs="Arial"/>
          <w:szCs w:val="22"/>
        </w:rPr>
      </w:pPr>
      <w:r w:rsidRPr="00AB5E77">
        <w:rPr>
          <w:rFonts w:cs="Arial"/>
          <w:szCs w:val="22"/>
        </w:rPr>
        <w:t xml:space="preserve">ID </w:t>
      </w:r>
      <w:proofErr w:type="gramStart"/>
      <w:r w:rsidRPr="00AB5E77">
        <w:rPr>
          <w:rFonts w:cs="Arial"/>
          <w:szCs w:val="22"/>
        </w:rPr>
        <w:t xml:space="preserve">DS:   </w:t>
      </w:r>
      <w:proofErr w:type="gramEnd"/>
      <w:r w:rsidRPr="00AB5E77">
        <w:rPr>
          <w:rFonts w:cs="Arial"/>
          <w:szCs w:val="22"/>
        </w:rPr>
        <w:t xml:space="preserve">  </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permStart w:id="269300806" w:edGrp="everyone"/>
      <w:r w:rsidR="007C7FBB" w:rsidRPr="00E0119A">
        <w:rPr>
          <w:rFonts w:cs="Arial"/>
          <w:b/>
          <w:highlight w:val="darkYellow"/>
        </w:rPr>
        <w:fldChar w:fldCharType="begin">
          <w:ffData>
            <w:name w:val="Text29"/>
            <w:enabled/>
            <w:calcOnExit w:val="0"/>
            <w:textInput/>
          </w:ffData>
        </w:fldChar>
      </w:r>
      <w:r w:rsidR="007C7FBB" w:rsidRPr="00E0119A">
        <w:rPr>
          <w:rFonts w:cs="Arial"/>
          <w:b/>
          <w:highlight w:val="darkYellow"/>
        </w:rPr>
        <w:instrText xml:space="preserve"> FORMTEXT </w:instrText>
      </w:r>
      <w:r w:rsidR="007C7FBB" w:rsidRPr="00E0119A">
        <w:rPr>
          <w:rFonts w:cs="Arial"/>
          <w:b/>
          <w:highlight w:val="darkYellow"/>
        </w:rPr>
      </w:r>
      <w:r w:rsidR="007C7FBB" w:rsidRPr="00E0119A">
        <w:rPr>
          <w:rFonts w:cs="Arial"/>
          <w:b/>
          <w:highlight w:val="darkYellow"/>
        </w:rPr>
        <w:fldChar w:fldCharType="separate"/>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fldChar w:fldCharType="end"/>
      </w:r>
      <w:permEnd w:id="269300806"/>
    </w:p>
    <w:p w14:paraId="546CF389" w14:textId="77777777" w:rsidR="003F4BA6" w:rsidRPr="00AB5E77" w:rsidRDefault="003F4BA6" w:rsidP="003F4BA6">
      <w:pPr>
        <w:tabs>
          <w:tab w:val="left" w:pos="0"/>
        </w:tabs>
        <w:spacing w:after="0" w:line="240" w:lineRule="auto"/>
        <w:rPr>
          <w:rFonts w:cs="Arial"/>
          <w:szCs w:val="22"/>
        </w:rPr>
      </w:pPr>
    </w:p>
    <w:p w14:paraId="72C7B040" w14:textId="19C5E033" w:rsidR="003F4BA6" w:rsidRPr="00AB5E77" w:rsidRDefault="003F4BA6" w:rsidP="003F4BA6">
      <w:pPr>
        <w:tabs>
          <w:tab w:val="left" w:pos="0"/>
        </w:tabs>
        <w:spacing w:after="0" w:line="240" w:lineRule="auto"/>
        <w:rPr>
          <w:rFonts w:cs="Arial"/>
          <w:szCs w:val="22"/>
        </w:rPr>
      </w:pPr>
      <w:proofErr w:type="spellStart"/>
      <w:r w:rsidRPr="00AB5E77">
        <w:rPr>
          <w:rFonts w:cs="Arial"/>
          <w:szCs w:val="22"/>
          <w:lang w:val="en-US"/>
        </w:rPr>
        <w:t>Společnost</w:t>
      </w:r>
      <w:proofErr w:type="spellEnd"/>
      <w:r w:rsidRPr="00AB5E77">
        <w:rPr>
          <w:rFonts w:cs="Arial"/>
          <w:szCs w:val="22"/>
          <w:lang w:val="en-US"/>
        </w:rPr>
        <w:t xml:space="preserve"> je </w:t>
      </w:r>
      <w:proofErr w:type="spellStart"/>
      <w:r w:rsidRPr="00AB5E77">
        <w:rPr>
          <w:rFonts w:cs="Arial"/>
          <w:szCs w:val="22"/>
          <w:lang w:val="en-US"/>
        </w:rPr>
        <w:t>zapsaná</w:t>
      </w:r>
      <w:proofErr w:type="spellEnd"/>
      <w:r w:rsidRPr="00AB5E77">
        <w:rPr>
          <w:rFonts w:cs="Arial"/>
          <w:szCs w:val="22"/>
          <w:lang w:val="en-US"/>
        </w:rPr>
        <w:t xml:space="preserve"> v </w:t>
      </w:r>
      <w:proofErr w:type="spellStart"/>
      <w:r w:rsidRPr="00AB5E77">
        <w:rPr>
          <w:rFonts w:cs="Arial"/>
          <w:szCs w:val="22"/>
          <w:lang w:val="en-US"/>
        </w:rPr>
        <w:t>obchodním</w:t>
      </w:r>
      <w:proofErr w:type="spellEnd"/>
      <w:r w:rsidRPr="00AB5E77">
        <w:rPr>
          <w:rFonts w:cs="Arial"/>
          <w:szCs w:val="22"/>
          <w:lang w:val="en-US"/>
        </w:rPr>
        <w:t xml:space="preserve"> </w:t>
      </w:r>
      <w:proofErr w:type="spellStart"/>
      <w:r w:rsidRPr="00AB5E77">
        <w:rPr>
          <w:rFonts w:cs="Arial"/>
          <w:szCs w:val="22"/>
          <w:lang w:val="en-US"/>
        </w:rPr>
        <w:t>rejstříku</w:t>
      </w:r>
      <w:proofErr w:type="spellEnd"/>
      <w:r w:rsidRPr="00AB5E77">
        <w:rPr>
          <w:rFonts w:cs="Arial"/>
          <w:szCs w:val="22"/>
          <w:lang w:val="en-US"/>
        </w:rPr>
        <w:t xml:space="preserve"> </w:t>
      </w:r>
      <w:proofErr w:type="spellStart"/>
      <w:r w:rsidRPr="00AB5E77">
        <w:rPr>
          <w:rFonts w:cs="Arial"/>
          <w:szCs w:val="22"/>
          <w:lang w:val="en-US"/>
        </w:rPr>
        <w:t>vedeném</w:t>
      </w:r>
      <w:proofErr w:type="spellEnd"/>
      <w:r w:rsidRPr="00AB5E77">
        <w:rPr>
          <w:rFonts w:cs="Arial"/>
          <w:szCs w:val="22"/>
          <w:lang w:val="en-US"/>
        </w:rPr>
        <w:t xml:space="preserve"> u </w:t>
      </w:r>
      <w:permStart w:id="1343055130" w:edGrp="everyone"/>
      <w:r w:rsidR="007C7FBB" w:rsidRPr="00E0119A">
        <w:rPr>
          <w:rFonts w:cs="Arial"/>
          <w:b/>
          <w:highlight w:val="darkYellow"/>
        </w:rPr>
        <w:fldChar w:fldCharType="begin">
          <w:ffData>
            <w:name w:val="Text29"/>
            <w:enabled/>
            <w:calcOnExit w:val="0"/>
            <w:textInput/>
          </w:ffData>
        </w:fldChar>
      </w:r>
      <w:r w:rsidR="007C7FBB" w:rsidRPr="00E0119A">
        <w:rPr>
          <w:rFonts w:cs="Arial"/>
          <w:b/>
          <w:highlight w:val="darkYellow"/>
        </w:rPr>
        <w:instrText xml:space="preserve"> FORMTEXT </w:instrText>
      </w:r>
      <w:r w:rsidR="007C7FBB" w:rsidRPr="00E0119A">
        <w:rPr>
          <w:rFonts w:cs="Arial"/>
          <w:b/>
          <w:highlight w:val="darkYellow"/>
        </w:rPr>
      </w:r>
      <w:r w:rsidR="007C7FBB" w:rsidRPr="00E0119A">
        <w:rPr>
          <w:rFonts w:cs="Arial"/>
          <w:b/>
          <w:highlight w:val="darkYellow"/>
        </w:rPr>
        <w:fldChar w:fldCharType="separate"/>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fldChar w:fldCharType="end"/>
      </w:r>
      <w:permEnd w:id="1343055130"/>
      <w:r w:rsidRPr="00AB5E77">
        <w:rPr>
          <w:rFonts w:cs="Arial"/>
          <w:b/>
          <w:szCs w:val="22"/>
          <w:lang w:val="en-US"/>
        </w:rPr>
        <w:t xml:space="preserve"> </w:t>
      </w:r>
      <w:proofErr w:type="spellStart"/>
      <w:r w:rsidRPr="00AB5E77">
        <w:rPr>
          <w:rFonts w:cs="Arial"/>
          <w:szCs w:val="22"/>
          <w:lang w:val="en-US"/>
        </w:rPr>
        <w:t>soudu</w:t>
      </w:r>
      <w:proofErr w:type="spellEnd"/>
      <w:r w:rsidRPr="00AB5E77">
        <w:rPr>
          <w:rFonts w:cs="Arial"/>
          <w:szCs w:val="22"/>
          <w:lang w:val="en-US"/>
        </w:rPr>
        <w:t xml:space="preserve"> v </w:t>
      </w:r>
      <w:permStart w:id="1683568268" w:edGrp="everyone"/>
      <w:r w:rsidR="007C7FBB" w:rsidRPr="00E0119A">
        <w:rPr>
          <w:rFonts w:cs="Arial"/>
          <w:b/>
          <w:highlight w:val="darkYellow"/>
        </w:rPr>
        <w:fldChar w:fldCharType="begin">
          <w:ffData>
            <w:name w:val="Text29"/>
            <w:enabled/>
            <w:calcOnExit w:val="0"/>
            <w:textInput/>
          </w:ffData>
        </w:fldChar>
      </w:r>
      <w:r w:rsidR="007C7FBB" w:rsidRPr="00E0119A">
        <w:rPr>
          <w:rFonts w:cs="Arial"/>
          <w:b/>
          <w:highlight w:val="darkYellow"/>
        </w:rPr>
        <w:instrText xml:space="preserve"> FORMTEXT </w:instrText>
      </w:r>
      <w:r w:rsidR="007C7FBB" w:rsidRPr="00E0119A">
        <w:rPr>
          <w:rFonts w:cs="Arial"/>
          <w:b/>
          <w:highlight w:val="darkYellow"/>
        </w:rPr>
      </w:r>
      <w:r w:rsidR="007C7FBB" w:rsidRPr="00E0119A">
        <w:rPr>
          <w:rFonts w:cs="Arial"/>
          <w:b/>
          <w:highlight w:val="darkYellow"/>
        </w:rPr>
        <w:fldChar w:fldCharType="separate"/>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fldChar w:fldCharType="end"/>
      </w:r>
      <w:permEnd w:id="1683568268"/>
      <w:r w:rsidRPr="00AB5E77">
        <w:rPr>
          <w:rFonts w:cs="Arial"/>
          <w:b/>
          <w:szCs w:val="22"/>
          <w:lang w:val="en-US"/>
        </w:rPr>
        <w:t xml:space="preserve"> </w:t>
      </w:r>
      <w:proofErr w:type="spellStart"/>
      <w:r w:rsidRPr="00AB5E77">
        <w:rPr>
          <w:rFonts w:cs="Arial"/>
          <w:szCs w:val="22"/>
          <w:lang w:val="en-US"/>
        </w:rPr>
        <w:t>oddíl</w:t>
      </w:r>
      <w:proofErr w:type="spellEnd"/>
      <w:r w:rsidRPr="00AB5E77">
        <w:rPr>
          <w:rFonts w:cs="Arial"/>
          <w:szCs w:val="22"/>
          <w:lang w:val="en-US"/>
        </w:rPr>
        <w:t xml:space="preserve"> </w:t>
      </w:r>
      <w:permStart w:id="1824421658" w:edGrp="everyone"/>
      <w:r w:rsidR="007C7FBB" w:rsidRPr="00E0119A">
        <w:rPr>
          <w:rFonts w:cs="Arial"/>
          <w:b/>
          <w:highlight w:val="darkYellow"/>
        </w:rPr>
        <w:fldChar w:fldCharType="begin">
          <w:ffData>
            <w:name w:val="Text29"/>
            <w:enabled/>
            <w:calcOnExit w:val="0"/>
            <w:textInput/>
          </w:ffData>
        </w:fldChar>
      </w:r>
      <w:r w:rsidR="007C7FBB" w:rsidRPr="00E0119A">
        <w:rPr>
          <w:rFonts w:cs="Arial"/>
          <w:b/>
          <w:highlight w:val="darkYellow"/>
        </w:rPr>
        <w:instrText xml:space="preserve"> FORMTEXT </w:instrText>
      </w:r>
      <w:r w:rsidR="007C7FBB" w:rsidRPr="00E0119A">
        <w:rPr>
          <w:rFonts w:cs="Arial"/>
          <w:b/>
          <w:highlight w:val="darkYellow"/>
        </w:rPr>
      </w:r>
      <w:r w:rsidR="007C7FBB" w:rsidRPr="00E0119A">
        <w:rPr>
          <w:rFonts w:cs="Arial"/>
          <w:b/>
          <w:highlight w:val="darkYellow"/>
        </w:rPr>
        <w:fldChar w:fldCharType="separate"/>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fldChar w:fldCharType="end"/>
      </w:r>
      <w:permEnd w:id="1824421658"/>
      <w:r w:rsidRPr="00AB5E77">
        <w:rPr>
          <w:rFonts w:cs="Arial"/>
          <w:b/>
          <w:szCs w:val="22"/>
          <w:lang w:val="en-US"/>
        </w:rPr>
        <w:t xml:space="preserve"> </w:t>
      </w:r>
      <w:proofErr w:type="spellStart"/>
      <w:r w:rsidRPr="00AB5E77">
        <w:rPr>
          <w:rFonts w:cs="Arial"/>
          <w:szCs w:val="22"/>
          <w:lang w:val="en-US"/>
        </w:rPr>
        <w:t>vložka</w:t>
      </w:r>
      <w:proofErr w:type="spellEnd"/>
      <w:r w:rsidRPr="00AB5E77">
        <w:rPr>
          <w:rFonts w:cs="Arial"/>
          <w:szCs w:val="22"/>
          <w:lang w:val="en-US"/>
        </w:rPr>
        <w:t xml:space="preserve"> </w:t>
      </w:r>
      <w:bookmarkStart w:id="0" w:name="_GoBack"/>
      <w:permStart w:id="1745491267" w:edGrp="everyone"/>
      <w:r w:rsidR="007C7FBB" w:rsidRPr="00E0119A">
        <w:rPr>
          <w:rFonts w:cs="Arial"/>
          <w:b/>
          <w:highlight w:val="darkYellow"/>
        </w:rPr>
        <w:fldChar w:fldCharType="begin">
          <w:ffData>
            <w:name w:val="Text29"/>
            <w:enabled/>
            <w:calcOnExit w:val="0"/>
            <w:textInput/>
          </w:ffData>
        </w:fldChar>
      </w:r>
      <w:r w:rsidR="007C7FBB" w:rsidRPr="00E0119A">
        <w:rPr>
          <w:rFonts w:cs="Arial"/>
          <w:b/>
          <w:highlight w:val="darkYellow"/>
        </w:rPr>
        <w:instrText xml:space="preserve"> FORMTEXT </w:instrText>
      </w:r>
      <w:r w:rsidR="007C7FBB" w:rsidRPr="00E0119A">
        <w:rPr>
          <w:rFonts w:cs="Arial"/>
          <w:b/>
          <w:highlight w:val="darkYellow"/>
        </w:rPr>
      </w:r>
      <w:r w:rsidR="007C7FBB" w:rsidRPr="00E0119A">
        <w:rPr>
          <w:rFonts w:cs="Arial"/>
          <w:b/>
          <w:highlight w:val="darkYellow"/>
        </w:rPr>
        <w:fldChar w:fldCharType="separate"/>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fldChar w:fldCharType="end"/>
      </w:r>
      <w:bookmarkEnd w:id="0"/>
      <w:permEnd w:id="1745491267"/>
    </w:p>
    <w:p w14:paraId="71C16D26" w14:textId="77777777" w:rsidR="003F4BA6" w:rsidRPr="00AB5E77" w:rsidRDefault="003F4BA6" w:rsidP="003F4BA6">
      <w:pPr>
        <w:spacing w:after="0"/>
        <w:rPr>
          <w:rFonts w:cs="Arial"/>
          <w:szCs w:val="22"/>
        </w:rPr>
      </w:pPr>
    </w:p>
    <w:p w14:paraId="24854C35" w14:textId="77777777" w:rsidR="003F4BA6" w:rsidRPr="00AB5E77" w:rsidRDefault="003F4BA6" w:rsidP="003F4BA6">
      <w:pPr>
        <w:spacing w:after="0"/>
        <w:rPr>
          <w:rFonts w:cs="Arial"/>
          <w:szCs w:val="22"/>
        </w:rPr>
      </w:pPr>
      <w:r w:rsidRPr="00AB5E77">
        <w:rPr>
          <w:rFonts w:cs="Arial"/>
          <w:szCs w:val="22"/>
        </w:rPr>
        <w:t>(dále jen „</w:t>
      </w:r>
      <w:r w:rsidRPr="00AB5E77">
        <w:rPr>
          <w:rFonts w:cs="Arial"/>
          <w:b/>
          <w:szCs w:val="22"/>
        </w:rPr>
        <w:t>příkazník</w:t>
      </w:r>
      <w:r w:rsidRPr="00AB5E77">
        <w:rPr>
          <w:rFonts w:cs="Arial"/>
          <w:szCs w:val="22"/>
        </w:rPr>
        <w:t>“)</w:t>
      </w:r>
    </w:p>
    <w:p w14:paraId="28C95B68" w14:textId="77777777" w:rsidR="003F4BA6" w:rsidRDefault="003F4BA6" w:rsidP="003F4BA6">
      <w:pPr>
        <w:spacing w:after="0"/>
        <w:rPr>
          <w:rFonts w:cs="Arial"/>
          <w:szCs w:val="22"/>
        </w:rPr>
      </w:pPr>
    </w:p>
    <w:p w14:paraId="4FC46991" w14:textId="77777777" w:rsidR="003F4BA6" w:rsidRDefault="003F4BA6" w:rsidP="003F4BA6">
      <w:pPr>
        <w:spacing w:after="0"/>
        <w:rPr>
          <w:rFonts w:cs="Arial"/>
          <w:szCs w:val="22"/>
        </w:rPr>
      </w:pPr>
    </w:p>
    <w:p w14:paraId="3D12AFC6" w14:textId="77777777" w:rsidR="003F4BA6" w:rsidRDefault="003F4BA6" w:rsidP="003F4BA6">
      <w:pPr>
        <w:spacing w:after="0"/>
        <w:rPr>
          <w:rFonts w:cs="Arial"/>
          <w:szCs w:val="22"/>
        </w:rPr>
      </w:pPr>
    </w:p>
    <w:p w14:paraId="10EE1F71" w14:textId="77777777" w:rsidR="003F4BA6" w:rsidRDefault="003F4BA6" w:rsidP="003F4BA6">
      <w:pPr>
        <w:spacing w:after="0"/>
        <w:rPr>
          <w:rFonts w:cs="Arial"/>
          <w:szCs w:val="22"/>
        </w:rPr>
      </w:pPr>
    </w:p>
    <w:p w14:paraId="1A38E3BB" w14:textId="77777777" w:rsidR="003F4BA6" w:rsidRPr="00AB5E77" w:rsidRDefault="003F4BA6" w:rsidP="003F4BA6">
      <w:pPr>
        <w:spacing w:after="0"/>
        <w:rPr>
          <w:rFonts w:cs="Arial"/>
          <w:szCs w:val="22"/>
        </w:rPr>
      </w:pPr>
    </w:p>
    <w:p w14:paraId="138540D2" w14:textId="77777777" w:rsidR="003F4BA6" w:rsidRPr="003F4BA6" w:rsidRDefault="003F4BA6" w:rsidP="003F4BA6">
      <w:pPr>
        <w:jc w:val="center"/>
        <w:rPr>
          <w:b/>
        </w:rPr>
      </w:pPr>
      <w:r w:rsidRPr="00AB5E77">
        <w:rPr>
          <w:rFonts w:cs="Arial"/>
          <w:szCs w:val="22"/>
        </w:rPr>
        <w:br/>
      </w:r>
      <w:r w:rsidRPr="003F4BA6">
        <w:rPr>
          <w:b/>
        </w:rPr>
        <w:t>Čl. I</w:t>
      </w:r>
    </w:p>
    <w:p w14:paraId="7A14817E" w14:textId="77777777" w:rsidR="003F4BA6" w:rsidRPr="003F4BA6" w:rsidRDefault="003F4BA6" w:rsidP="003F4BA6">
      <w:pPr>
        <w:jc w:val="center"/>
        <w:rPr>
          <w:b/>
        </w:rPr>
      </w:pPr>
      <w:r w:rsidRPr="003F4BA6">
        <w:rPr>
          <w:b/>
        </w:rPr>
        <w:t>Účel a předmět smlouvy</w:t>
      </w:r>
    </w:p>
    <w:p w14:paraId="7FB8AA5E" w14:textId="77777777" w:rsidR="003F4BA6" w:rsidRDefault="003F4BA6" w:rsidP="003F4BA6"/>
    <w:p w14:paraId="6A6CD20E" w14:textId="2578C569" w:rsidR="005A6BBF" w:rsidRDefault="003F4BA6" w:rsidP="002C019B">
      <w:pPr>
        <w:pStyle w:val="Odstavecseseznamem"/>
        <w:numPr>
          <w:ilvl w:val="0"/>
          <w:numId w:val="5"/>
        </w:numPr>
        <w:jc w:val="both"/>
      </w:pPr>
      <w:r>
        <w:t xml:space="preserve">Příkazník se zavazuje, že v rozsahu a za podmínek dohodnutých v této smlouvě pro příkazce, na jeho účet a jeho jménem vykoná a zajistí </w:t>
      </w:r>
      <w:r w:rsidR="00181C0D">
        <w:t xml:space="preserve">činnosti </w:t>
      </w:r>
      <w:r>
        <w:t xml:space="preserve"> spojené se správou nemovitostí </w:t>
      </w:r>
      <w:r w:rsidR="00181C0D">
        <w:t xml:space="preserve">ve vlastnictví České republiky, </w:t>
      </w:r>
      <w:r>
        <w:t>v příslušnosti hospodaření Státního pozemkového úřadu</w:t>
      </w:r>
      <w:r w:rsidR="000E430B">
        <w:t xml:space="preserve"> ve smyslu z</w:t>
      </w:r>
      <w:r w:rsidR="000E430B" w:rsidRPr="000E430B">
        <w:t>ajištění</w:t>
      </w:r>
      <w:r w:rsidR="000E430B">
        <w:t xml:space="preserve"> </w:t>
      </w:r>
      <w:r w:rsidR="000E430B" w:rsidRPr="000E430B">
        <w:t>obstarávání provozu, údržby</w:t>
      </w:r>
      <w:r w:rsidR="00181C0D">
        <w:t xml:space="preserve">, </w:t>
      </w:r>
      <w:r w:rsidR="000E430B" w:rsidRPr="000E430B">
        <w:t xml:space="preserve">oprav a využití nemovitého majetku evidovaného na listech vlastnictví </w:t>
      </w:r>
      <w:r w:rsidR="00181C0D">
        <w:t xml:space="preserve">10002 </w:t>
      </w:r>
      <w:r>
        <w:t xml:space="preserve"> (dále jen „Služby“)</w:t>
      </w:r>
      <w:r w:rsidR="00181C0D">
        <w:t xml:space="preserve">, jehož správu vykovává </w:t>
      </w:r>
      <w:r>
        <w:t xml:space="preserve">  Krajský pozemkový úřad pro Plzeňský kraj v okresech Klatovy, Plzeň-město, Plzeň–jih, Plzeň-sever, Rokycany a Tachov.</w:t>
      </w:r>
      <w:r w:rsidR="00E209AE">
        <w:t xml:space="preserve"> </w:t>
      </w:r>
      <w:r w:rsidR="00181C0D">
        <w:t>Příkazník se konkrétně zavazuje:</w:t>
      </w:r>
    </w:p>
    <w:p w14:paraId="6BC3514E" w14:textId="1D60085E" w:rsidR="005A6BBF" w:rsidRDefault="007971D0" w:rsidP="005A6BBF">
      <w:pPr>
        <w:pStyle w:val="Odstavecseseznamem"/>
        <w:numPr>
          <w:ilvl w:val="0"/>
          <w:numId w:val="19"/>
        </w:numPr>
        <w:jc w:val="both"/>
      </w:pPr>
      <w:r>
        <w:t>Zaji</w:t>
      </w:r>
      <w:r w:rsidR="00181C0D">
        <w:t>stit</w:t>
      </w:r>
      <w:r>
        <w:t xml:space="preserve"> provoz nemovitostí v souladu s účelem, ke kterému jsou určeny. </w:t>
      </w:r>
    </w:p>
    <w:p w14:paraId="3F12FE98" w14:textId="3A001E7D" w:rsidR="005A6BBF" w:rsidRDefault="007971D0" w:rsidP="005A6BBF">
      <w:pPr>
        <w:pStyle w:val="Odstavecseseznamem"/>
        <w:numPr>
          <w:ilvl w:val="0"/>
          <w:numId w:val="19"/>
        </w:numPr>
        <w:jc w:val="both"/>
      </w:pPr>
      <w:r>
        <w:t xml:space="preserve">Připravovat </w:t>
      </w:r>
      <w:r w:rsidR="00DA59D1">
        <w:t>podklady,</w:t>
      </w:r>
      <w:r>
        <w:t xml:space="preserve"> popř. předkládat návrhy pro uzavírání, resp. </w:t>
      </w:r>
      <w:r w:rsidR="00181C0D">
        <w:t>v</w:t>
      </w:r>
      <w:r>
        <w:t xml:space="preserve">ypovězení nájemních či jiných smluv. </w:t>
      </w:r>
    </w:p>
    <w:p w14:paraId="56BDDE5D" w14:textId="319E7D0C" w:rsidR="005A6BBF" w:rsidRDefault="007971D0" w:rsidP="005A6BBF">
      <w:pPr>
        <w:pStyle w:val="Odstavecseseznamem"/>
        <w:numPr>
          <w:ilvl w:val="0"/>
          <w:numId w:val="19"/>
        </w:numPr>
        <w:jc w:val="both"/>
      </w:pPr>
      <w:r>
        <w:t xml:space="preserve">Předkládat návrhy plánu údržby a </w:t>
      </w:r>
      <w:r w:rsidR="00DA59D1">
        <w:t>oprav,</w:t>
      </w:r>
      <w:r>
        <w:t xml:space="preserve"> popř. revizí nutných k zajištění správy majetku</w:t>
      </w:r>
      <w:r w:rsidR="00181C0D">
        <w:t>, které budou realizovány</w:t>
      </w:r>
      <w:r>
        <w:t xml:space="preserve"> v následující kalendářní</w:t>
      </w:r>
      <w:r w:rsidR="00181C0D">
        <w:t>ch</w:t>
      </w:r>
      <w:r>
        <w:t xml:space="preserve"> měsíc</w:t>
      </w:r>
      <w:r w:rsidR="00181C0D">
        <w:t>ích</w:t>
      </w:r>
      <w:r>
        <w:t xml:space="preserve">. </w:t>
      </w:r>
    </w:p>
    <w:p w14:paraId="4D088B1F" w14:textId="5F5DDE68" w:rsidR="005A6BBF" w:rsidRDefault="007971D0" w:rsidP="005A6BBF">
      <w:pPr>
        <w:pStyle w:val="Odstavecseseznamem"/>
        <w:numPr>
          <w:ilvl w:val="0"/>
          <w:numId w:val="19"/>
        </w:numPr>
        <w:jc w:val="both"/>
      </w:pPr>
      <w:r>
        <w:t xml:space="preserve">Zajistit havarijní služby a bezodkladně oznamovat </w:t>
      </w:r>
      <w:r w:rsidR="00DA59D1">
        <w:t>příkazci všechny</w:t>
      </w:r>
      <w:r>
        <w:t xml:space="preserve"> havárie a mimořádné události, rozsah škod a provedená opatření. </w:t>
      </w:r>
    </w:p>
    <w:p w14:paraId="5BCE0F55" w14:textId="77777777" w:rsidR="005A6BBF" w:rsidRDefault="007971D0" w:rsidP="005A6BBF">
      <w:pPr>
        <w:pStyle w:val="Odstavecseseznamem"/>
        <w:numPr>
          <w:ilvl w:val="0"/>
          <w:numId w:val="19"/>
        </w:numPr>
        <w:jc w:val="both"/>
      </w:pPr>
      <w:r>
        <w:t xml:space="preserve">Kontrolovat početní správnost, kvalitu a úplnost převzatých dodávek, prací a výkonů od smluvních partnerů. </w:t>
      </w:r>
    </w:p>
    <w:p w14:paraId="0B2F1F60" w14:textId="3D5D876A" w:rsidR="005A6BBF" w:rsidRDefault="007971D0" w:rsidP="005A6BBF">
      <w:pPr>
        <w:pStyle w:val="Odstavecseseznamem"/>
        <w:numPr>
          <w:ilvl w:val="0"/>
          <w:numId w:val="19"/>
        </w:numPr>
        <w:jc w:val="both"/>
      </w:pPr>
      <w:r>
        <w:t>Aktualizovat</w:t>
      </w:r>
      <w:r w:rsidR="00181C0D">
        <w:t>,</w:t>
      </w:r>
      <w:r>
        <w:t xml:space="preserve"> zajiš</w:t>
      </w:r>
      <w:r w:rsidR="005A6BBF">
        <w:t>ť</w:t>
      </w:r>
      <w:r>
        <w:t>ovat a archivovat stavební a techni</w:t>
      </w:r>
      <w:r w:rsidR="005A6BBF">
        <w:t>c</w:t>
      </w:r>
      <w:r>
        <w:t xml:space="preserve">kou či jinou dokumentaci, vztahující se ke spravovanému majetku v souladu s předpisy upravujícími tyto činnosti. </w:t>
      </w:r>
    </w:p>
    <w:p w14:paraId="29D36424" w14:textId="77777777" w:rsidR="005A6BBF" w:rsidRDefault="007971D0" w:rsidP="005A6BBF">
      <w:pPr>
        <w:pStyle w:val="Odstavecseseznamem"/>
        <w:numPr>
          <w:ilvl w:val="0"/>
          <w:numId w:val="19"/>
        </w:numPr>
        <w:jc w:val="both"/>
      </w:pPr>
      <w:r>
        <w:t>Zajišťovat evidenci a ochranu spravovaného majetku</w:t>
      </w:r>
      <w:r w:rsidR="005A6BBF">
        <w:t xml:space="preserve"> v sou</w:t>
      </w:r>
      <w:r>
        <w:t>ladu s</w:t>
      </w:r>
      <w:r w:rsidR="005A6BBF">
        <w:t> </w:t>
      </w:r>
      <w:r>
        <w:t>předpisy</w:t>
      </w:r>
      <w:r w:rsidR="005A6BBF">
        <w:t xml:space="preserve"> upravujícími tyto činnosti. </w:t>
      </w:r>
    </w:p>
    <w:p w14:paraId="2DB590BF" w14:textId="77777777" w:rsidR="005A6BBF" w:rsidRDefault="005A6BBF" w:rsidP="005A6BBF">
      <w:pPr>
        <w:pStyle w:val="Odstavecseseznamem"/>
        <w:numPr>
          <w:ilvl w:val="0"/>
          <w:numId w:val="19"/>
        </w:numPr>
        <w:jc w:val="both"/>
      </w:pPr>
      <w:r>
        <w:t xml:space="preserve">Protokolárně předávat či přebírat objekty v terénu nájemcům. </w:t>
      </w:r>
    </w:p>
    <w:p w14:paraId="297EB6CC" w14:textId="77777777" w:rsidR="005A6BBF" w:rsidRDefault="005A6BBF" w:rsidP="005A6BBF">
      <w:pPr>
        <w:pStyle w:val="Odstavecseseznamem"/>
        <w:numPr>
          <w:ilvl w:val="0"/>
          <w:numId w:val="19"/>
        </w:numPr>
        <w:jc w:val="both"/>
      </w:pPr>
      <w:r>
        <w:t xml:space="preserve">Prověřovat nemovitosti v terénu dle požadavku KPÚ pro Plzeňský kraj. </w:t>
      </w:r>
    </w:p>
    <w:p w14:paraId="7D37678E" w14:textId="5AA31534" w:rsidR="005A6BBF" w:rsidRDefault="005A6BBF" w:rsidP="005A6BBF">
      <w:pPr>
        <w:pStyle w:val="Odstavecseseznamem"/>
        <w:numPr>
          <w:ilvl w:val="0"/>
          <w:numId w:val="19"/>
        </w:numPr>
        <w:jc w:val="both"/>
      </w:pPr>
      <w:r>
        <w:t>Protokolárně předávat či přebírat staveniště v</w:t>
      </w:r>
      <w:r w:rsidR="005A5D1B">
        <w:t> </w:t>
      </w:r>
      <w:r>
        <w:t>terénu</w:t>
      </w:r>
      <w:r w:rsidR="005A5D1B">
        <w:t xml:space="preserve"> v součinnosti </w:t>
      </w:r>
      <w:r w:rsidR="00DA59D1">
        <w:t>se zhotoviteli</w:t>
      </w:r>
      <w:r>
        <w:t xml:space="preserve"> veřejných zakázek dle požadavku KPÚ pro Plzeňský kraj. </w:t>
      </w:r>
    </w:p>
    <w:p w14:paraId="518C9C4F" w14:textId="68A7AD7A" w:rsidR="005A6BBF" w:rsidRDefault="005A6BBF" w:rsidP="005A6BBF">
      <w:pPr>
        <w:pStyle w:val="Odstavecseseznamem"/>
        <w:numPr>
          <w:ilvl w:val="0"/>
          <w:numId w:val="19"/>
        </w:numPr>
        <w:jc w:val="both"/>
      </w:pPr>
      <w:r>
        <w:t>Provádět kontrolu stavebně technického stavu nemovitostí</w:t>
      </w:r>
      <w:r w:rsidR="005A5D1B">
        <w:t>.</w:t>
      </w:r>
      <w:r>
        <w:t xml:space="preserve"> </w:t>
      </w:r>
    </w:p>
    <w:p w14:paraId="1A5567EE" w14:textId="77777777" w:rsidR="00E209AE" w:rsidRDefault="005A6BBF" w:rsidP="005A6BBF">
      <w:pPr>
        <w:pStyle w:val="Odstavecseseznamem"/>
        <w:numPr>
          <w:ilvl w:val="0"/>
          <w:numId w:val="19"/>
        </w:numPr>
        <w:jc w:val="both"/>
      </w:pPr>
      <w:r>
        <w:t xml:space="preserve">Zajišťovat </w:t>
      </w:r>
      <w:r w:rsidR="005A5D1B">
        <w:t xml:space="preserve">související </w:t>
      </w:r>
      <w:r>
        <w:t xml:space="preserve">komunikaci s orgány státní správy. </w:t>
      </w:r>
    </w:p>
    <w:p w14:paraId="5980D825" w14:textId="12E6833D" w:rsidR="003F4BA6" w:rsidRDefault="003F4BA6" w:rsidP="00E209AE">
      <w:pPr>
        <w:pStyle w:val="Odstavecseseznamem"/>
        <w:numPr>
          <w:ilvl w:val="0"/>
          <w:numId w:val="5"/>
        </w:numPr>
        <w:jc w:val="both"/>
      </w:pPr>
      <w:r>
        <w:t>Příkazce se zavazuje, že za výkon Služeb zaplatí příkazníkovi odměnu ve výši ujednané v této smlouvě, přičemž</w:t>
      </w:r>
      <w:r w:rsidR="00AF41B2">
        <w:t xml:space="preserve"> jsou v odměně příkazníka zahrnuty veškeré</w:t>
      </w:r>
      <w:r>
        <w:t xml:space="preserve"> náklady</w:t>
      </w:r>
      <w:r w:rsidR="00AF41B2">
        <w:t xml:space="preserve"> související s plněním smlouvy.</w:t>
      </w:r>
    </w:p>
    <w:p w14:paraId="3EF0F69B" w14:textId="17718B5E" w:rsidR="003F4BA6" w:rsidRDefault="003F4BA6" w:rsidP="00002D25">
      <w:pPr>
        <w:pStyle w:val="Odstavecseseznamem"/>
        <w:numPr>
          <w:ilvl w:val="0"/>
          <w:numId w:val="5"/>
        </w:numPr>
        <w:jc w:val="both"/>
      </w:pPr>
      <w:r>
        <w:t xml:space="preserve">Účelem této smlouvy je řádné zajištění </w:t>
      </w:r>
      <w:r w:rsidR="00DA59D1">
        <w:t>Služeb,</w:t>
      </w:r>
      <w:r>
        <w:t xml:space="preserve"> a to v souladu s požadavky příkazce a veškerými příslušnými právními</w:t>
      </w:r>
      <w:r w:rsidR="005A5D1B">
        <w:t xml:space="preserve"> předpisy, včetně </w:t>
      </w:r>
      <w:r>
        <w:t>vnitřní</w:t>
      </w:r>
      <w:r w:rsidR="005A5D1B">
        <w:t>ch</w:t>
      </w:r>
      <w:r>
        <w:t xml:space="preserve"> předpis</w:t>
      </w:r>
      <w:r w:rsidR="005A5D1B">
        <w:t>ů</w:t>
      </w:r>
      <w:r w:rsidR="00B51ADE">
        <w:t xml:space="preserve"> příkazce</w:t>
      </w:r>
      <w:r>
        <w:t xml:space="preserve">. </w:t>
      </w:r>
    </w:p>
    <w:p w14:paraId="3D31791E" w14:textId="77777777" w:rsidR="003F4BA6" w:rsidRDefault="003F4BA6" w:rsidP="003F4BA6"/>
    <w:p w14:paraId="2E004173" w14:textId="77777777" w:rsidR="003F4BA6" w:rsidRDefault="003F4BA6" w:rsidP="003F4BA6"/>
    <w:p w14:paraId="5ADBB28A" w14:textId="77777777" w:rsidR="003F4BA6" w:rsidRPr="003F4BA6" w:rsidRDefault="003F4BA6" w:rsidP="003F4BA6">
      <w:pPr>
        <w:jc w:val="center"/>
        <w:rPr>
          <w:b/>
        </w:rPr>
      </w:pPr>
      <w:r w:rsidRPr="003F4BA6">
        <w:rPr>
          <w:b/>
        </w:rPr>
        <w:t>Čl. II</w:t>
      </w:r>
    </w:p>
    <w:p w14:paraId="395D4933" w14:textId="77777777" w:rsidR="003F4BA6" w:rsidRPr="003F4BA6" w:rsidRDefault="003F4BA6" w:rsidP="003F4BA6">
      <w:pPr>
        <w:jc w:val="center"/>
        <w:rPr>
          <w:b/>
        </w:rPr>
      </w:pPr>
      <w:r w:rsidRPr="003F4BA6">
        <w:rPr>
          <w:b/>
        </w:rPr>
        <w:t>Obecná část</w:t>
      </w:r>
    </w:p>
    <w:p w14:paraId="4ACE070A" w14:textId="77777777" w:rsidR="003F4BA6" w:rsidRDefault="003F4BA6" w:rsidP="003F4BA6"/>
    <w:p w14:paraId="5CF0D87B" w14:textId="77777777" w:rsidR="003F4BA6" w:rsidRDefault="003F4BA6" w:rsidP="00002D25">
      <w:pPr>
        <w:pStyle w:val="Odstavecseseznamem"/>
        <w:numPr>
          <w:ilvl w:val="0"/>
          <w:numId w:val="7"/>
        </w:numPr>
        <w:jc w:val="both"/>
      </w:pPr>
      <w:r>
        <w:t>Výkon Služeb podle čl. I této smlouvy spočívá buď v právních jednáních jménem příkazce a na jeho účet na základě plné moci, nebo v praktických činnostech, k nimž plné moci není třeba.</w:t>
      </w:r>
    </w:p>
    <w:p w14:paraId="1EADDC53" w14:textId="77777777" w:rsidR="00C22757" w:rsidRDefault="003F4BA6" w:rsidP="00002D25">
      <w:pPr>
        <w:pStyle w:val="Odstavecseseznamem"/>
        <w:numPr>
          <w:ilvl w:val="0"/>
          <w:numId w:val="7"/>
        </w:numPr>
        <w:jc w:val="both"/>
      </w:pPr>
      <w:r>
        <w:t>Příkazník je povinen neprodleně informovat příkazce a vyžádat si jeho pokyny, resp. Plnou moc, jestliže k zabezpečení výkonu práv a povinností příkazce dle čl. I této smlouvy je zapotřebí právních jednání jménem příkazce. Plnou moc k zabezpečování výkonu uvedených práv a povinností může příkazce udělit i bez jejího vyžádání. Příkazník je povinen plnou moc přijmout.</w:t>
      </w:r>
    </w:p>
    <w:p w14:paraId="0EEA1660" w14:textId="77777777" w:rsidR="00002D25" w:rsidRDefault="00002D25" w:rsidP="00002D25">
      <w:pPr>
        <w:pStyle w:val="Odstavecseseznamem"/>
      </w:pPr>
    </w:p>
    <w:p w14:paraId="45691985" w14:textId="77777777" w:rsidR="00002D25" w:rsidRDefault="00002D25" w:rsidP="00002D25">
      <w:pPr>
        <w:pStyle w:val="Odstavecseseznamem"/>
        <w:ind w:left="708"/>
      </w:pPr>
    </w:p>
    <w:p w14:paraId="6C04E971" w14:textId="77777777" w:rsidR="00002D25" w:rsidRDefault="00002D25" w:rsidP="00002D25">
      <w:pPr>
        <w:pStyle w:val="Odstavecseseznamem"/>
        <w:ind w:left="708"/>
      </w:pPr>
    </w:p>
    <w:p w14:paraId="137C83FF" w14:textId="77777777" w:rsidR="00002D25" w:rsidRPr="00002D25" w:rsidRDefault="00002D25" w:rsidP="00002D25">
      <w:pPr>
        <w:pStyle w:val="Odstavecseseznamem"/>
        <w:ind w:left="708"/>
        <w:jc w:val="center"/>
        <w:rPr>
          <w:b/>
        </w:rPr>
      </w:pPr>
      <w:r w:rsidRPr="00002D25">
        <w:rPr>
          <w:b/>
        </w:rPr>
        <w:t>Čl. III.</w:t>
      </w:r>
    </w:p>
    <w:p w14:paraId="2AE08F80" w14:textId="77777777" w:rsidR="00002D25" w:rsidRPr="00002D25" w:rsidRDefault="00002D25" w:rsidP="00002D25">
      <w:pPr>
        <w:pStyle w:val="Odstavecseseznamem"/>
        <w:ind w:left="708"/>
        <w:jc w:val="center"/>
        <w:rPr>
          <w:b/>
        </w:rPr>
      </w:pPr>
    </w:p>
    <w:p w14:paraId="03EDEE61" w14:textId="77777777" w:rsidR="00002D25" w:rsidRDefault="00002D25" w:rsidP="00002D25">
      <w:pPr>
        <w:pStyle w:val="Odstavecseseznamem"/>
        <w:ind w:left="708"/>
        <w:jc w:val="center"/>
        <w:rPr>
          <w:b/>
        </w:rPr>
      </w:pPr>
      <w:r w:rsidRPr="00002D25">
        <w:rPr>
          <w:b/>
        </w:rPr>
        <w:t>Oprávnění a povinnosti příkazníka</w:t>
      </w:r>
    </w:p>
    <w:p w14:paraId="59DEC0A6" w14:textId="77777777" w:rsidR="00002D25" w:rsidRDefault="00002D25" w:rsidP="00002D25">
      <w:pPr>
        <w:pStyle w:val="Odstavecseseznamem"/>
        <w:ind w:left="708"/>
        <w:jc w:val="both"/>
      </w:pPr>
    </w:p>
    <w:p w14:paraId="51919019" w14:textId="04052B9A" w:rsidR="00002D25" w:rsidRDefault="00002D25" w:rsidP="00002D25">
      <w:pPr>
        <w:pStyle w:val="Odstavecseseznamem"/>
        <w:numPr>
          <w:ilvl w:val="0"/>
          <w:numId w:val="8"/>
        </w:numPr>
        <w:jc w:val="both"/>
      </w:pPr>
      <w:r>
        <w:t xml:space="preserve">Příkazník je </w:t>
      </w:r>
      <w:r w:rsidR="00DA59D1">
        <w:t>povinen při</w:t>
      </w:r>
      <w:r>
        <w:t xml:space="preserve"> výkonu Služeb </w:t>
      </w:r>
      <w:r w:rsidR="00DD517E">
        <w:t>vynalož</w:t>
      </w:r>
      <w:r w:rsidR="00B35330">
        <w:t>it</w:t>
      </w:r>
      <w:r w:rsidR="00DD517E">
        <w:t xml:space="preserve"> vešker</w:t>
      </w:r>
      <w:r w:rsidR="00B35330">
        <w:t>ou</w:t>
      </w:r>
      <w:r w:rsidR="00DD517E">
        <w:t xml:space="preserve"> odborn</w:t>
      </w:r>
      <w:r w:rsidR="00B35330">
        <w:t>ou</w:t>
      </w:r>
      <w:r w:rsidR="00DD517E">
        <w:t xml:space="preserve"> péč</w:t>
      </w:r>
      <w:r w:rsidR="00B35330">
        <w:t xml:space="preserve">i a postupovat </w:t>
      </w:r>
      <w:r>
        <w:t xml:space="preserve">v souladu s pokyny příkazce a jeho zájmy, které jsou mu známy nebo které mu známy být musí. </w:t>
      </w:r>
    </w:p>
    <w:p w14:paraId="5851E938" w14:textId="0AC05DAD" w:rsidR="00002D25" w:rsidRDefault="00002D25" w:rsidP="00002D25">
      <w:pPr>
        <w:pStyle w:val="Odstavecseseznamem"/>
        <w:numPr>
          <w:ilvl w:val="0"/>
          <w:numId w:val="8"/>
        </w:numPr>
        <w:jc w:val="both"/>
      </w:pPr>
      <w:r>
        <w:t xml:space="preserve">Příkazník je povinen provádět místní šetření nemovitostí uvedených v čl. I z hlediska stavebně technického stavu konstrukčních prvků, domovních instalací a zařizovacích předmětů. </w:t>
      </w:r>
      <w:r w:rsidR="00F51FFF">
        <w:t>Z</w:t>
      </w:r>
      <w:r>
        <w:t> těchto místních šetření</w:t>
      </w:r>
      <w:r w:rsidR="00F51FFF">
        <w:t xml:space="preserve"> je povinen</w:t>
      </w:r>
      <w:r w:rsidR="00DD517E">
        <w:t xml:space="preserve"> pořizovat písemné datované </w:t>
      </w:r>
      <w:r w:rsidR="00DA59D1">
        <w:t>zápisy fotodokumentaci</w:t>
      </w:r>
      <w:r>
        <w:t xml:space="preserve">. </w:t>
      </w:r>
    </w:p>
    <w:p w14:paraId="444851BC" w14:textId="463BC6E0" w:rsidR="00ED1F61" w:rsidRDefault="00002D25" w:rsidP="00AF41B2">
      <w:pPr>
        <w:pStyle w:val="Odstavecseseznamem"/>
        <w:numPr>
          <w:ilvl w:val="0"/>
          <w:numId w:val="8"/>
        </w:numPr>
        <w:jc w:val="both"/>
      </w:pPr>
      <w:r>
        <w:t xml:space="preserve">Při provádění předmětu této smlouvy se příkazník zavazuje dodržovat všeobecně závazné právní předpisy a ujednání této smlouvy. Příkazník se dále zavazuje řídit se výchozími podklady příkazce, které mu byly předány ke dni uzavření smlouvy, pokyny příkazce a vyjádřeními veřejnoprávních orgánů. V případě pochybností o obsahu pokynu příkazce je příkazník povinen si vyžádat stanovisko příkazce. </w:t>
      </w:r>
    </w:p>
    <w:p w14:paraId="25746906" w14:textId="7DCDBC39" w:rsidR="00ED1F61" w:rsidRPr="00622F4B" w:rsidRDefault="00ED1F61" w:rsidP="00002D25">
      <w:pPr>
        <w:pStyle w:val="Odstavecseseznamem"/>
        <w:numPr>
          <w:ilvl w:val="0"/>
          <w:numId w:val="8"/>
        </w:numPr>
        <w:jc w:val="both"/>
      </w:pPr>
      <w:r>
        <w:t>Pokud příkazník svěří, byť i jen zčásti, provedení plnění třetí osobě, odpovídá vždy jako by plnil sám, a to i v</w:t>
      </w:r>
      <w:r w:rsidR="00DD517E">
        <w:t> </w:t>
      </w:r>
      <w:r>
        <w:t>případech</w:t>
      </w:r>
      <w:r w:rsidR="00DD517E">
        <w:t xml:space="preserve">, kdy bylo </w:t>
      </w:r>
      <w:r>
        <w:t>provedení plnění třetí osob</w:t>
      </w:r>
      <w:r w:rsidR="00DD517E">
        <w:t>ou</w:t>
      </w:r>
      <w:r>
        <w:t xml:space="preserve"> </w:t>
      </w:r>
      <w:r w:rsidR="00DA59D1">
        <w:t>realizováno s</w:t>
      </w:r>
      <w:r w:rsidR="00DD517E">
        <w:t xml:space="preserve"> předchozím </w:t>
      </w:r>
      <w:r>
        <w:t xml:space="preserve">písemným svolením příkazce či </w:t>
      </w:r>
      <w:r w:rsidR="00DD517E">
        <w:t xml:space="preserve">bylo shledáno jako </w:t>
      </w:r>
      <w:r>
        <w:t>nezbytně nutné</w:t>
      </w:r>
      <w:r w:rsidR="00DD517E">
        <w:t xml:space="preserve"> a bylo realizováno bez předchozího písemného svolení příkazce</w:t>
      </w:r>
      <w:r>
        <w:t xml:space="preserve"> </w:t>
      </w:r>
      <w:r w:rsidRPr="00622F4B">
        <w:t>Smluvní strany se výslovně dohodly na vyloučení aplikace § 2434 občanského zákoníku.</w:t>
      </w:r>
    </w:p>
    <w:p w14:paraId="7DEDC8D8" w14:textId="3A7F37B3" w:rsidR="00ED1F61" w:rsidRDefault="004C3F51" w:rsidP="00002D25">
      <w:pPr>
        <w:pStyle w:val="Odstavecseseznamem"/>
        <w:numPr>
          <w:ilvl w:val="0"/>
          <w:numId w:val="8"/>
        </w:numPr>
        <w:jc w:val="both"/>
      </w:pPr>
      <w:r>
        <w:t>Příkazník je povinen včas oznámit příkazci veškeré okolnosti, které zjistil při provádění předmětu smlouvy a jež mohou mít vliv na změnu pokynů příkazce</w:t>
      </w:r>
      <w:r w:rsidR="00DD517E">
        <w:t>.</w:t>
      </w:r>
    </w:p>
    <w:p w14:paraId="263EF31E" w14:textId="77777777" w:rsidR="004C3F51" w:rsidRDefault="004C3F51" w:rsidP="00002D25">
      <w:pPr>
        <w:pStyle w:val="Odstavecseseznamem"/>
        <w:numPr>
          <w:ilvl w:val="0"/>
          <w:numId w:val="8"/>
        </w:numPr>
        <w:jc w:val="both"/>
      </w:pPr>
      <w:r>
        <w:t>Příkazník prohlašuje, že odpovídá příkazci za škodu na věcech, které od příkazce protokolárně převzal pro účely provedení předmětu smlouvy, a zavazuje se spolu s příslušnou předávanou či poskytovanou částí předmětu smlouvy předložit příkazci vyúčtování a vrátit mu veškeré takové věci, které při poskytování Služeb nezpracoval.</w:t>
      </w:r>
    </w:p>
    <w:p w14:paraId="4DCD9033" w14:textId="1F54DF9E" w:rsidR="00FD56A6" w:rsidRDefault="004C3F51" w:rsidP="00AF41B2">
      <w:pPr>
        <w:pStyle w:val="Odstavecseseznamem"/>
        <w:numPr>
          <w:ilvl w:val="0"/>
          <w:numId w:val="8"/>
        </w:numPr>
        <w:jc w:val="both"/>
      </w:pPr>
      <w:r>
        <w:t>Od pokynu příkazce se příkazník může odchýlit jenom tehdy, je</w:t>
      </w:r>
      <w:r w:rsidR="007971D0">
        <w:t>-</w:t>
      </w:r>
      <w:r w:rsidR="00DA59D1">
        <w:t>li to</w:t>
      </w:r>
      <w:r>
        <w:t xml:space="preserve"> naléhavě nezbytné v zájmu příkazce a v případě, že by pokyny příkazce odporovaly platným zákonům či dobrým mravům a nemůže-li včas obdržet souhlas</w:t>
      </w:r>
      <w:r w:rsidR="00DD517E">
        <w:t xml:space="preserve"> příkazce</w:t>
      </w:r>
      <w:r>
        <w:t>, jinak odpovídá za škodu.</w:t>
      </w:r>
    </w:p>
    <w:p w14:paraId="6221CBD1" w14:textId="77777777" w:rsidR="004C3F51" w:rsidRDefault="00FD56A6" w:rsidP="00002D25">
      <w:pPr>
        <w:pStyle w:val="Odstavecseseznamem"/>
        <w:numPr>
          <w:ilvl w:val="0"/>
          <w:numId w:val="8"/>
        </w:numPr>
        <w:jc w:val="both"/>
      </w:pPr>
      <w:r>
        <w:t xml:space="preserve">V případě, že v průběhu poskytování plnění nabude platnosti a účinnosti novela </w:t>
      </w:r>
      <w:r w:rsidR="00242CE4">
        <w:t>některých právních předpisů a návodů (postupů), popřípadě nabude platnosti a účinnosti</w:t>
      </w:r>
      <w:r>
        <w:t xml:space="preserve"> </w:t>
      </w:r>
      <w:r w:rsidR="00242CE4">
        <w:t xml:space="preserve">jiný právní </w:t>
      </w:r>
      <w:r w:rsidR="009E2954">
        <w:t xml:space="preserve">předpis a návod (postup) vztahující se k plnění, je příkazník povinen řídit se těmito novými právními předpisy a návody (postupy), a to bez nároku na zvýšení ceny za plnění. </w:t>
      </w:r>
    </w:p>
    <w:p w14:paraId="0082EA66" w14:textId="72E8C57A" w:rsidR="009E2954" w:rsidRDefault="009E2954" w:rsidP="00AF41B2">
      <w:pPr>
        <w:pStyle w:val="Odstavecseseznamem"/>
        <w:numPr>
          <w:ilvl w:val="0"/>
          <w:numId w:val="8"/>
        </w:numPr>
        <w:jc w:val="both"/>
      </w:pPr>
      <w:r>
        <w:t xml:space="preserve">Příkazník je podle ustanovení § 2 písm. e) zákona č. 320/2001 Sb., o finanční kontrole ve veřejné správě a o změně některých zákonů (zákon o finanční kontrole), ve znění </w:t>
      </w:r>
      <w:r>
        <w:lastRenderedPageBreak/>
        <w:t>pozdějších předpisů, osobou povinnou spolupůsobit při výkonu finanční kontroly prováděné v souvislosti s úhradou zboží nebo služeb z veřejných výdajů.</w:t>
      </w:r>
    </w:p>
    <w:p w14:paraId="39670C8B" w14:textId="09260D7C" w:rsidR="00766CCC" w:rsidRDefault="00B35330" w:rsidP="00002D25">
      <w:pPr>
        <w:pStyle w:val="Odstavecseseznamem"/>
        <w:numPr>
          <w:ilvl w:val="0"/>
          <w:numId w:val="8"/>
        </w:numPr>
        <w:jc w:val="both"/>
      </w:pPr>
      <w:r>
        <w:t>Příkazník je povinen</w:t>
      </w:r>
      <w:r w:rsidR="009E2954">
        <w:t xml:space="preserve"> nahradit příkazci škodu, která vznikla </w:t>
      </w:r>
      <w:r w:rsidR="00766CCC">
        <w:t>činností příkazníka příkazci nebo třetím osobám z titulu opomenutí, nedbalosti, nebo neplněním podmínek vyplývajících ze zákona</w:t>
      </w:r>
      <w:r>
        <w:t>,</w:t>
      </w:r>
      <w:r w:rsidR="00766CCC">
        <w:t xml:space="preserve"> technických nebo jiných norem nebo vyplývající z uzavřené smlouvy.</w:t>
      </w:r>
    </w:p>
    <w:p w14:paraId="0E8432AD" w14:textId="5DFDD458" w:rsidR="00766CCC" w:rsidRPr="00AF41B2" w:rsidRDefault="00766CCC" w:rsidP="00AF41B2">
      <w:pPr>
        <w:pStyle w:val="Odstavecseseznamem"/>
        <w:numPr>
          <w:ilvl w:val="0"/>
          <w:numId w:val="8"/>
        </w:numPr>
        <w:jc w:val="both"/>
        <w:rPr>
          <w:szCs w:val="22"/>
        </w:rPr>
      </w:pPr>
      <w:r w:rsidRPr="00766CCC">
        <w:rPr>
          <w:szCs w:val="22"/>
        </w:rPr>
        <w:t xml:space="preserve">Příkazník je povinen zachovávat mlčenlivost o všech skutečnostech, o nichž se dozvěděl v souvislosti s prováděním předmětu smlouvy. Ukončení účinnosti této smlouvy z jakéhokoliv důvodu se nedotkne tohoto ustanovení a jeho účinnost přetrvá i po ukončení účinnosti této smlouvy, a to nejméně po dobu 10 let od takového ukončení. </w:t>
      </w:r>
    </w:p>
    <w:p w14:paraId="0098D664" w14:textId="6AA9E025" w:rsidR="001D339D" w:rsidRPr="001D339D" w:rsidRDefault="001D339D" w:rsidP="001D339D">
      <w:pPr>
        <w:pStyle w:val="Default"/>
        <w:numPr>
          <w:ilvl w:val="0"/>
          <w:numId w:val="8"/>
        </w:numPr>
        <w:spacing w:after="13"/>
        <w:jc w:val="both"/>
        <w:rPr>
          <w:color w:val="auto"/>
          <w:sz w:val="22"/>
          <w:szCs w:val="22"/>
        </w:rPr>
      </w:pPr>
      <w:r w:rsidRPr="001D339D">
        <w:rPr>
          <w:color w:val="auto"/>
          <w:sz w:val="22"/>
          <w:szCs w:val="22"/>
        </w:rPr>
        <w:t xml:space="preserve">Příkazník je povinen </w:t>
      </w:r>
      <w:r w:rsidR="00B35330">
        <w:rPr>
          <w:color w:val="auto"/>
          <w:sz w:val="22"/>
          <w:szCs w:val="22"/>
        </w:rPr>
        <w:t xml:space="preserve">na základě </w:t>
      </w:r>
      <w:r w:rsidR="00DA59D1">
        <w:rPr>
          <w:color w:val="auto"/>
          <w:sz w:val="22"/>
          <w:szCs w:val="22"/>
        </w:rPr>
        <w:t xml:space="preserve">písemného </w:t>
      </w:r>
      <w:r w:rsidR="00DA59D1" w:rsidRPr="001D339D">
        <w:rPr>
          <w:color w:val="auto"/>
          <w:sz w:val="22"/>
          <w:szCs w:val="22"/>
        </w:rPr>
        <w:t>pokynu</w:t>
      </w:r>
      <w:r w:rsidRPr="001D339D">
        <w:rPr>
          <w:color w:val="auto"/>
          <w:sz w:val="22"/>
          <w:szCs w:val="22"/>
        </w:rPr>
        <w:t xml:space="preserve"> příkazce podat </w:t>
      </w:r>
      <w:r w:rsidR="00C22B3C">
        <w:rPr>
          <w:color w:val="auto"/>
          <w:sz w:val="22"/>
          <w:szCs w:val="22"/>
        </w:rPr>
        <w:t xml:space="preserve">písemnou </w:t>
      </w:r>
      <w:r w:rsidRPr="001D339D">
        <w:rPr>
          <w:color w:val="auto"/>
          <w:sz w:val="22"/>
          <w:szCs w:val="22"/>
        </w:rPr>
        <w:t xml:space="preserve">zprávu o průběhu vykonávaných Služeb a o stavu jeho majetku, a to nejpozději do 15 dnů ode dne </w:t>
      </w:r>
      <w:r w:rsidR="00B35330">
        <w:rPr>
          <w:color w:val="auto"/>
          <w:sz w:val="22"/>
          <w:szCs w:val="22"/>
        </w:rPr>
        <w:t>doručení žádosti</w:t>
      </w:r>
      <w:r w:rsidRPr="001D339D">
        <w:rPr>
          <w:color w:val="auto"/>
          <w:sz w:val="22"/>
          <w:szCs w:val="22"/>
        </w:rPr>
        <w:t xml:space="preserve">, pokud nebude </w:t>
      </w:r>
      <w:r w:rsidR="00B35330">
        <w:rPr>
          <w:color w:val="auto"/>
          <w:sz w:val="22"/>
          <w:szCs w:val="22"/>
        </w:rPr>
        <w:t xml:space="preserve">v žádosti příkazce </w:t>
      </w:r>
      <w:r w:rsidRPr="001D339D">
        <w:rPr>
          <w:color w:val="auto"/>
          <w:sz w:val="22"/>
          <w:szCs w:val="22"/>
        </w:rPr>
        <w:t xml:space="preserve">stanoveno jinak. </w:t>
      </w:r>
    </w:p>
    <w:p w14:paraId="02656F02" w14:textId="77777777" w:rsidR="001D339D" w:rsidRDefault="001D339D" w:rsidP="001D339D">
      <w:pPr>
        <w:pStyle w:val="Odstavecseseznamem"/>
        <w:numPr>
          <w:ilvl w:val="0"/>
          <w:numId w:val="8"/>
        </w:numPr>
        <w:jc w:val="both"/>
        <w:rPr>
          <w:szCs w:val="22"/>
        </w:rPr>
      </w:pPr>
      <w:r w:rsidRPr="001D339D">
        <w:rPr>
          <w:szCs w:val="22"/>
        </w:rPr>
        <w:t>Příkazník není oprávněn nakládat se svěřeným majetkem jiným způsobem, než stanoví tato smlouva. Zejména není oprávněn spravovaný majetek nebo jeho část vlastnicky převádět, zastavit, zřizovat k němu věcná břemena nebo jiná věcná práva, nebo jej pronajímat, bez předchozího písemného souhlasu příkazce.</w:t>
      </w:r>
    </w:p>
    <w:p w14:paraId="08604772" w14:textId="5251EDF1" w:rsidR="001D339D" w:rsidRDefault="001D339D" w:rsidP="001D339D">
      <w:pPr>
        <w:pStyle w:val="Odstavecseseznamem"/>
        <w:numPr>
          <w:ilvl w:val="0"/>
          <w:numId w:val="8"/>
        </w:numPr>
        <w:jc w:val="both"/>
        <w:rPr>
          <w:szCs w:val="22"/>
        </w:rPr>
      </w:pPr>
      <w:r w:rsidRPr="001D339D">
        <w:rPr>
          <w:szCs w:val="22"/>
        </w:rPr>
        <w:t>Příkazník se zavazuje plnit své závazky vyplývající z této smlouvy řádně a včas</w:t>
      </w:r>
      <w:r w:rsidR="00C22B3C">
        <w:rPr>
          <w:szCs w:val="22"/>
        </w:rPr>
        <w:t xml:space="preserve"> </w:t>
      </w:r>
      <w:r w:rsidR="00DA59D1">
        <w:rPr>
          <w:szCs w:val="22"/>
        </w:rPr>
        <w:t xml:space="preserve">a </w:t>
      </w:r>
      <w:r w:rsidR="00DA59D1" w:rsidRPr="001D339D">
        <w:rPr>
          <w:szCs w:val="22"/>
        </w:rPr>
        <w:t>vyvíjet</w:t>
      </w:r>
      <w:r w:rsidRPr="001D339D">
        <w:rPr>
          <w:szCs w:val="22"/>
        </w:rPr>
        <w:t xml:space="preserve"> potřebnou s</w:t>
      </w:r>
      <w:r>
        <w:rPr>
          <w:szCs w:val="22"/>
        </w:rPr>
        <w:t>oučinnost a spolupráci.</w:t>
      </w:r>
    </w:p>
    <w:p w14:paraId="70A1835D" w14:textId="77777777" w:rsidR="001D339D" w:rsidRDefault="001D339D" w:rsidP="001D339D">
      <w:pPr>
        <w:pStyle w:val="Odstavecseseznamem"/>
        <w:numPr>
          <w:ilvl w:val="0"/>
          <w:numId w:val="8"/>
        </w:numPr>
        <w:jc w:val="both"/>
        <w:rPr>
          <w:szCs w:val="22"/>
        </w:rPr>
      </w:pPr>
      <w:r w:rsidRPr="001D339D">
        <w:rPr>
          <w:szCs w:val="22"/>
        </w:rPr>
        <w:t>Příkazník je povinen nahradit příkazci škodu, která mu vznikla tím, že příkazník nesplnil všechny povinnosti podle této smlouvy. Náhradu nelze vymáhat, zavinil-li porušení povinnosti příkazníka prokazatelně sám příkazce.</w:t>
      </w:r>
    </w:p>
    <w:p w14:paraId="7F397905" w14:textId="531B6207" w:rsidR="001D339D" w:rsidRDefault="001D339D" w:rsidP="001D339D">
      <w:pPr>
        <w:pStyle w:val="Odstavecseseznamem"/>
        <w:numPr>
          <w:ilvl w:val="0"/>
          <w:numId w:val="8"/>
        </w:numPr>
        <w:jc w:val="both"/>
        <w:rPr>
          <w:szCs w:val="22"/>
        </w:rPr>
      </w:pPr>
      <w:r w:rsidRPr="001D339D">
        <w:rPr>
          <w:szCs w:val="22"/>
        </w:rPr>
        <w:t xml:space="preserve">Příkazník je povinen mít po dobu platnosti příkazní smlouvy uzavřeno pojištění odpovědnosti za škody vzniklé jinému v souvislosti s jeho </w:t>
      </w:r>
      <w:r w:rsidR="00DA59D1" w:rsidRPr="001D339D">
        <w:rPr>
          <w:szCs w:val="22"/>
        </w:rPr>
        <w:t>činností,</w:t>
      </w:r>
      <w:r w:rsidRPr="001D339D">
        <w:rPr>
          <w:szCs w:val="22"/>
        </w:rPr>
        <w:t xml:space="preserve"> a to ve výši min. 500 </w:t>
      </w:r>
      <w:r w:rsidR="00C22B3C">
        <w:rPr>
          <w:szCs w:val="22"/>
        </w:rPr>
        <w:t>000</w:t>
      </w:r>
      <w:r w:rsidRPr="001D339D">
        <w:rPr>
          <w:szCs w:val="22"/>
        </w:rPr>
        <w:t xml:space="preserve"> Kč. Splnění této povinnosti doloží příkazník příkazci před uzavřením této smlouvy.</w:t>
      </w:r>
      <w:r w:rsidR="00C22B3C">
        <w:rPr>
          <w:szCs w:val="22"/>
        </w:rPr>
        <w:t xml:space="preserve"> P</w:t>
      </w:r>
      <w:r w:rsidR="00C22B3C" w:rsidRPr="00C22B3C">
        <w:rPr>
          <w:szCs w:val="22"/>
        </w:rPr>
        <w:t xml:space="preserve">ojistné plnění v uvedené výši se musí vztahovat na jakoukoliv újmu, kterou může způsobit </w:t>
      </w:r>
      <w:r w:rsidR="00C22B3C">
        <w:rPr>
          <w:szCs w:val="22"/>
        </w:rPr>
        <w:t xml:space="preserve">příkazník příkazci nebo třetím </w:t>
      </w:r>
      <w:r w:rsidR="00DA59D1">
        <w:rPr>
          <w:szCs w:val="22"/>
        </w:rPr>
        <w:t xml:space="preserve">osobám </w:t>
      </w:r>
      <w:r w:rsidR="00DA59D1" w:rsidRPr="00C22B3C">
        <w:rPr>
          <w:szCs w:val="22"/>
        </w:rPr>
        <w:t>při</w:t>
      </w:r>
      <w:r w:rsidR="00C22B3C" w:rsidRPr="00C22B3C">
        <w:rPr>
          <w:szCs w:val="22"/>
        </w:rPr>
        <w:t xml:space="preserve"> plnění této </w:t>
      </w:r>
      <w:r w:rsidR="00C22B3C">
        <w:rPr>
          <w:szCs w:val="22"/>
        </w:rPr>
        <w:t>s</w:t>
      </w:r>
      <w:r w:rsidR="00C22B3C" w:rsidRPr="00C22B3C">
        <w:rPr>
          <w:szCs w:val="22"/>
        </w:rPr>
        <w:t>mlouvy. P</w:t>
      </w:r>
      <w:r w:rsidR="00C22B3C">
        <w:rPr>
          <w:szCs w:val="22"/>
        </w:rPr>
        <w:t>říkazník</w:t>
      </w:r>
      <w:r w:rsidR="00C22B3C" w:rsidRPr="00C22B3C">
        <w:rPr>
          <w:szCs w:val="22"/>
        </w:rPr>
        <w:t xml:space="preserve"> je kdykoliv v průběhu trvání této </w:t>
      </w:r>
      <w:r w:rsidR="00C22B3C">
        <w:rPr>
          <w:szCs w:val="22"/>
        </w:rPr>
        <w:t>s</w:t>
      </w:r>
      <w:r w:rsidR="00C22B3C" w:rsidRPr="00C22B3C">
        <w:rPr>
          <w:szCs w:val="22"/>
        </w:rPr>
        <w:t xml:space="preserve">mlouvy povinen na požádání </w:t>
      </w:r>
      <w:r w:rsidR="00DA59D1">
        <w:rPr>
          <w:szCs w:val="22"/>
        </w:rPr>
        <w:t xml:space="preserve">příkazce </w:t>
      </w:r>
      <w:r w:rsidR="00DA59D1" w:rsidRPr="00C22B3C">
        <w:rPr>
          <w:szCs w:val="22"/>
        </w:rPr>
        <w:t>předložit</w:t>
      </w:r>
      <w:r w:rsidR="00C22B3C" w:rsidRPr="00C22B3C">
        <w:rPr>
          <w:szCs w:val="22"/>
        </w:rPr>
        <w:t xml:space="preserve"> do třech dnů pojistnou smlouvu dle tohoto odstavce, nebo její relevantní části, nebo pojistku ve smyslu § 2775 občanského zákoníku, a to nejpozději do 7 dnů ode dne doručení žádosti </w:t>
      </w:r>
      <w:r w:rsidR="00C22B3C">
        <w:rPr>
          <w:szCs w:val="22"/>
        </w:rPr>
        <w:t>příkazce</w:t>
      </w:r>
      <w:r w:rsidR="00C22B3C" w:rsidRPr="00C22B3C">
        <w:rPr>
          <w:szCs w:val="22"/>
        </w:rPr>
        <w:t>.</w:t>
      </w:r>
    </w:p>
    <w:p w14:paraId="5AE4ADD3" w14:textId="74ABFF41" w:rsidR="00A5197F" w:rsidRDefault="00A5197F" w:rsidP="001D339D">
      <w:pPr>
        <w:pStyle w:val="Odstavecseseznamem"/>
        <w:numPr>
          <w:ilvl w:val="0"/>
          <w:numId w:val="8"/>
        </w:numPr>
        <w:jc w:val="both"/>
        <w:rPr>
          <w:szCs w:val="22"/>
        </w:rPr>
      </w:pPr>
      <w:r>
        <w:rPr>
          <w:szCs w:val="22"/>
        </w:rPr>
        <w:t xml:space="preserve">Příkazce seznámí </w:t>
      </w:r>
      <w:r w:rsidR="00AA186A">
        <w:rPr>
          <w:szCs w:val="22"/>
        </w:rPr>
        <w:t>příkazníka</w:t>
      </w:r>
      <w:r>
        <w:rPr>
          <w:szCs w:val="22"/>
        </w:rPr>
        <w:t xml:space="preserve"> </w:t>
      </w:r>
      <w:r w:rsidR="00C22B3C">
        <w:rPr>
          <w:szCs w:val="22"/>
        </w:rPr>
        <w:t xml:space="preserve">prokazatelně </w:t>
      </w:r>
      <w:r>
        <w:rPr>
          <w:szCs w:val="22"/>
        </w:rPr>
        <w:t xml:space="preserve">s vnitřními </w:t>
      </w:r>
      <w:r w:rsidR="00C22B3C">
        <w:rPr>
          <w:szCs w:val="22"/>
        </w:rPr>
        <w:t xml:space="preserve">předpisy (metodické </w:t>
      </w:r>
      <w:r>
        <w:rPr>
          <w:szCs w:val="22"/>
        </w:rPr>
        <w:t xml:space="preserve">pokyny a </w:t>
      </w:r>
      <w:r w:rsidR="0080294D">
        <w:rPr>
          <w:szCs w:val="22"/>
        </w:rPr>
        <w:t>směrnice</w:t>
      </w:r>
      <w:r w:rsidR="00C22B3C">
        <w:rPr>
          <w:szCs w:val="22"/>
        </w:rPr>
        <w:t xml:space="preserve"> SPÚ)</w:t>
      </w:r>
      <w:r w:rsidR="0080294D">
        <w:rPr>
          <w:szCs w:val="22"/>
        </w:rPr>
        <w:t xml:space="preserve"> stanovující provozně-technické a bezpečnostní podmínky pro práci a pohyb v prostorech a zařízeních, která jsou místem plnění této smlouvy, jakož i </w:t>
      </w:r>
      <w:r w:rsidR="00C22B3C">
        <w:rPr>
          <w:szCs w:val="22"/>
        </w:rPr>
        <w:t xml:space="preserve">s jejich </w:t>
      </w:r>
      <w:r w:rsidR="0080294D">
        <w:rPr>
          <w:szCs w:val="22"/>
        </w:rPr>
        <w:t>případnými změnami, k nimž v průběhu smluvního vztahu dojde.</w:t>
      </w:r>
    </w:p>
    <w:p w14:paraId="11ED5EFB" w14:textId="77777777" w:rsidR="001D339D" w:rsidRDefault="001D339D" w:rsidP="001D339D">
      <w:pPr>
        <w:pStyle w:val="Odstavecseseznamem"/>
        <w:numPr>
          <w:ilvl w:val="0"/>
          <w:numId w:val="8"/>
        </w:numPr>
        <w:jc w:val="both"/>
        <w:rPr>
          <w:szCs w:val="22"/>
        </w:rPr>
      </w:pPr>
      <w:r>
        <w:rPr>
          <w:szCs w:val="22"/>
        </w:rPr>
        <w:t xml:space="preserve">Příkazce zajistí pracovníkům </w:t>
      </w:r>
      <w:r w:rsidR="00AA186A">
        <w:rPr>
          <w:szCs w:val="22"/>
        </w:rPr>
        <w:t>příkazníka</w:t>
      </w:r>
      <w:r>
        <w:rPr>
          <w:szCs w:val="22"/>
        </w:rPr>
        <w:t xml:space="preserve"> volný přístup k místům a předmětům plnění této smlouvy.</w:t>
      </w:r>
    </w:p>
    <w:p w14:paraId="5A61892A" w14:textId="77777777" w:rsidR="001D339D" w:rsidRDefault="001D339D" w:rsidP="001D339D">
      <w:pPr>
        <w:pStyle w:val="Odstavecseseznamem"/>
        <w:numPr>
          <w:ilvl w:val="0"/>
          <w:numId w:val="8"/>
        </w:numPr>
        <w:jc w:val="both"/>
        <w:rPr>
          <w:szCs w:val="22"/>
        </w:rPr>
      </w:pPr>
      <w:r>
        <w:rPr>
          <w:szCs w:val="22"/>
        </w:rPr>
        <w:t xml:space="preserve">Příkazce zajistí bezplatně </w:t>
      </w:r>
      <w:r w:rsidR="00AA186A">
        <w:rPr>
          <w:szCs w:val="22"/>
        </w:rPr>
        <w:t>příkazníkovi</w:t>
      </w:r>
      <w:r>
        <w:rPr>
          <w:szCs w:val="22"/>
        </w:rPr>
        <w:t xml:space="preserve"> vhodné prostory pro úschovu úklidové techniky, pracovních pomůcek a </w:t>
      </w:r>
      <w:r w:rsidR="008E1F2B">
        <w:rPr>
          <w:szCs w:val="22"/>
        </w:rPr>
        <w:t>čisticích</w:t>
      </w:r>
      <w:r>
        <w:rPr>
          <w:szCs w:val="22"/>
        </w:rPr>
        <w:t xml:space="preserve"> prostředků.</w:t>
      </w:r>
    </w:p>
    <w:p w14:paraId="6AD8031F" w14:textId="57C220E6" w:rsidR="001D339D" w:rsidRDefault="001D339D" w:rsidP="001D339D">
      <w:pPr>
        <w:pStyle w:val="Odstavecseseznamem"/>
        <w:numPr>
          <w:ilvl w:val="0"/>
          <w:numId w:val="8"/>
        </w:numPr>
        <w:jc w:val="both"/>
        <w:rPr>
          <w:szCs w:val="22"/>
        </w:rPr>
      </w:pPr>
      <w:r>
        <w:rPr>
          <w:szCs w:val="22"/>
        </w:rPr>
        <w:t>Za účelem řízení a kontroly provád</w:t>
      </w:r>
      <w:r w:rsidR="008E1F2B">
        <w:rPr>
          <w:szCs w:val="22"/>
        </w:rPr>
        <w:t xml:space="preserve">ění předmětu této smlouvy příkazce umožní pověřeným pracovníkům příkazníka přístup na </w:t>
      </w:r>
      <w:r w:rsidR="00C22B3C">
        <w:rPr>
          <w:szCs w:val="22"/>
        </w:rPr>
        <w:t xml:space="preserve">své </w:t>
      </w:r>
      <w:r w:rsidR="008E1F2B">
        <w:rPr>
          <w:szCs w:val="22"/>
        </w:rPr>
        <w:t>pracoviště.</w:t>
      </w:r>
    </w:p>
    <w:p w14:paraId="7BFCA78E" w14:textId="1559EE93" w:rsidR="008E1F2B" w:rsidRDefault="008E1F2B" w:rsidP="001D339D">
      <w:pPr>
        <w:pStyle w:val="Odstavecseseznamem"/>
        <w:numPr>
          <w:ilvl w:val="0"/>
          <w:numId w:val="8"/>
        </w:numPr>
        <w:jc w:val="both"/>
        <w:rPr>
          <w:szCs w:val="22"/>
        </w:rPr>
      </w:pPr>
      <w:r>
        <w:rPr>
          <w:szCs w:val="22"/>
        </w:rPr>
        <w:t>Příkazce zajistí bezplatn</w:t>
      </w:r>
      <w:r w:rsidR="00C22B3C">
        <w:rPr>
          <w:szCs w:val="22"/>
        </w:rPr>
        <w:t>é</w:t>
      </w:r>
      <w:r>
        <w:rPr>
          <w:szCs w:val="22"/>
        </w:rPr>
        <w:t xml:space="preserve"> osvětlení pracoviště, použití elektrického proudu, dále zdroje teplé vody nebo možnosti jejího ohřevu. </w:t>
      </w:r>
    </w:p>
    <w:p w14:paraId="26B4F6FC" w14:textId="3E748094" w:rsidR="008E1F2B" w:rsidRDefault="008E1F2B" w:rsidP="001D339D">
      <w:pPr>
        <w:pStyle w:val="Odstavecseseznamem"/>
        <w:numPr>
          <w:ilvl w:val="0"/>
          <w:numId w:val="8"/>
        </w:numPr>
        <w:jc w:val="both"/>
        <w:rPr>
          <w:szCs w:val="22"/>
        </w:rPr>
      </w:pPr>
      <w:r>
        <w:rPr>
          <w:szCs w:val="22"/>
        </w:rPr>
        <w:t xml:space="preserve">Příkazce určí odpovědného pracovníka, který bude dohodnutým způsobem společně se zástupcem </w:t>
      </w:r>
      <w:r w:rsidR="00AA186A">
        <w:rPr>
          <w:szCs w:val="22"/>
        </w:rPr>
        <w:t>příkazníka</w:t>
      </w:r>
      <w:r>
        <w:rPr>
          <w:szCs w:val="22"/>
        </w:rPr>
        <w:t xml:space="preserve"> provádět kontrolu </w:t>
      </w:r>
      <w:r w:rsidR="00DA59D1">
        <w:rPr>
          <w:szCs w:val="22"/>
        </w:rPr>
        <w:t>kvality prací</w:t>
      </w:r>
      <w:r>
        <w:rPr>
          <w:szCs w:val="22"/>
        </w:rPr>
        <w:t xml:space="preserve"> </w:t>
      </w:r>
      <w:r w:rsidR="00C22B3C">
        <w:rPr>
          <w:szCs w:val="22"/>
        </w:rPr>
        <w:t xml:space="preserve">souvisejících se správou majetku </w:t>
      </w:r>
      <w:r>
        <w:rPr>
          <w:szCs w:val="22"/>
        </w:rPr>
        <w:t>a dohodne odstranění případných nedostatků.</w:t>
      </w:r>
    </w:p>
    <w:p w14:paraId="0773F9E4" w14:textId="77777777" w:rsidR="008E1F2B" w:rsidRDefault="008E1F2B" w:rsidP="001D339D">
      <w:pPr>
        <w:pStyle w:val="Odstavecseseznamem"/>
        <w:numPr>
          <w:ilvl w:val="0"/>
          <w:numId w:val="8"/>
        </w:numPr>
        <w:jc w:val="both"/>
        <w:rPr>
          <w:szCs w:val="22"/>
        </w:rPr>
      </w:pPr>
      <w:r>
        <w:rPr>
          <w:szCs w:val="22"/>
        </w:rPr>
        <w:t xml:space="preserve">Příkazce zajistí soustředění klíčů na jedno místo. </w:t>
      </w:r>
    </w:p>
    <w:p w14:paraId="0746593A" w14:textId="77777777" w:rsidR="008E1F2B" w:rsidRDefault="008E1F2B" w:rsidP="001D339D">
      <w:pPr>
        <w:pStyle w:val="Odstavecseseznamem"/>
        <w:numPr>
          <w:ilvl w:val="0"/>
          <w:numId w:val="8"/>
        </w:numPr>
        <w:jc w:val="both"/>
        <w:rPr>
          <w:szCs w:val="22"/>
        </w:rPr>
      </w:pPr>
      <w:r>
        <w:rPr>
          <w:szCs w:val="22"/>
        </w:rPr>
        <w:t xml:space="preserve">Příkazníkovi vznikne nárok na úplatu za činnost dle této smlouvy, jestliže tuto řádně vykonává. </w:t>
      </w:r>
    </w:p>
    <w:p w14:paraId="30D9BECB" w14:textId="77777777" w:rsidR="008E1F2B" w:rsidRDefault="008E1F2B" w:rsidP="008E1F2B">
      <w:pPr>
        <w:pStyle w:val="Odstavecseseznamem"/>
        <w:ind w:left="360"/>
        <w:jc w:val="both"/>
        <w:rPr>
          <w:szCs w:val="22"/>
        </w:rPr>
      </w:pPr>
    </w:p>
    <w:p w14:paraId="2C79387B" w14:textId="77777777" w:rsidR="006F223B" w:rsidRDefault="006F223B" w:rsidP="008E1F2B">
      <w:pPr>
        <w:pStyle w:val="Odstavecseseznamem"/>
        <w:ind w:left="360"/>
        <w:jc w:val="both"/>
        <w:rPr>
          <w:szCs w:val="22"/>
        </w:rPr>
      </w:pPr>
    </w:p>
    <w:p w14:paraId="41788C24" w14:textId="77777777" w:rsidR="006F223B" w:rsidRDefault="006F223B" w:rsidP="006F223B">
      <w:pPr>
        <w:pStyle w:val="Odstavecseseznamem"/>
        <w:ind w:left="360"/>
        <w:jc w:val="center"/>
        <w:rPr>
          <w:b/>
          <w:szCs w:val="22"/>
        </w:rPr>
      </w:pPr>
      <w:r>
        <w:rPr>
          <w:b/>
          <w:szCs w:val="22"/>
        </w:rPr>
        <w:t>Čl. I</w:t>
      </w:r>
      <w:r w:rsidRPr="008E1F2B">
        <w:rPr>
          <w:b/>
          <w:szCs w:val="22"/>
        </w:rPr>
        <w:t>V.</w:t>
      </w:r>
    </w:p>
    <w:p w14:paraId="48A52987" w14:textId="77777777" w:rsidR="006F223B" w:rsidRDefault="006F223B" w:rsidP="006F223B">
      <w:pPr>
        <w:pStyle w:val="Odstavecseseznamem"/>
        <w:ind w:left="360"/>
        <w:jc w:val="center"/>
        <w:rPr>
          <w:b/>
          <w:szCs w:val="22"/>
        </w:rPr>
      </w:pPr>
    </w:p>
    <w:p w14:paraId="033701D4" w14:textId="77777777" w:rsidR="006F223B" w:rsidRDefault="006F223B" w:rsidP="006F223B">
      <w:pPr>
        <w:pStyle w:val="Odstavecseseznamem"/>
        <w:ind w:left="360"/>
        <w:jc w:val="center"/>
        <w:rPr>
          <w:b/>
          <w:szCs w:val="22"/>
        </w:rPr>
      </w:pPr>
      <w:r>
        <w:rPr>
          <w:b/>
          <w:szCs w:val="22"/>
        </w:rPr>
        <w:t>Odměna příkazníka a platební podmínky</w:t>
      </w:r>
    </w:p>
    <w:p w14:paraId="704DD710" w14:textId="77777777" w:rsidR="006F223B" w:rsidRDefault="006F223B" w:rsidP="006F223B">
      <w:pPr>
        <w:pStyle w:val="Odstavecseseznamem"/>
        <w:ind w:left="360"/>
        <w:jc w:val="center"/>
        <w:rPr>
          <w:b/>
          <w:szCs w:val="22"/>
        </w:rPr>
      </w:pPr>
    </w:p>
    <w:p w14:paraId="754071BB" w14:textId="137432B2" w:rsidR="006F223B" w:rsidRDefault="006F223B" w:rsidP="006F223B">
      <w:pPr>
        <w:pStyle w:val="Odstavecseseznamem"/>
        <w:numPr>
          <w:ilvl w:val="0"/>
          <w:numId w:val="18"/>
        </w:numPr>
        <w:jc w:val="both"/>
        <w:rPr>
          <w:szCs w:val="22"/>
        </w:rPr>
      </w:pPr>
      <w:r>
        <w:rPr>
          <w:szCs w:val="22"/>
        </w:rPr>
        <w:t>Příkazce se zavazuje za práce a činnosti uvedené v této smlouvě zaplatit příkazníkovi odměnu za jednu odpracovanou hodinu, která je stanovena v odst. 6 tohoto článku. Tato odměna je stanovena nejvýše přípustná a nepřekročitelná, s výjimkou zákonné změny výše sazby DPH, platná v nezměněné výši od data nabytí účinnosti smlouvy, až do ukončení účinnosti smlouvy. V odměně jsou zahrnuty veškeré náklady příkazníka související s komplexním zajištěním celého předmětu smlouvy (náklady a výdaje za materiál, dopravu, pohonné hmoty, poplatky, pojištění, diety, administrativu, poplatky za potřebné dokumenty, kolky apod., za všechny práce, služby</w:t>
      </w:r>
      <w:r w:rsidR="006E5C8B">
        <w:rPr>
          <w:szCs w:val="22"/>
        </w:rPr>
        <w:t>,</w:t>
      </w:r>
      <w:r>
        <w:rPr>
          <w:szCs w:val="22"/>
        </w:rPr>
        <w:t xml:space="preserve"> dodávky a jiné aktivity nebo činnosti příkazníka související s předmětem smlouvy</w:t>
      </w:r>
      <w:r w:rsidR="00174996">
        <w:rPr>
          <w:szCs w:val="22"/>
        </w:rPr>
        <w:t>).</w:t>
      </w:r>
    </w:p>
    <w:p w14:paraId="4457F983" w14:textId="77777777" w:rsidR="00174996" w:rsidRDefault="00174996" w:rsidP="00174996">
      <w:pPr>
        <w:pStyle w:val="Odstavecseseznamem"/>
        <w:ind w:left="360"/>
        <w:jc w:val="both"/>
        <w:rPr>
          <w:szCs w:val="22"/>
        </w:rPr>
      </w:pPr>
    </w:p>
    <w:p w14:paraId="7E0BE3B0" w14:textId="77777777" w:rsidR="00174996" w:rsidRDefault="00174996" w:rsidP="006F223B">
      <w:pPr>
        <w:pStyle w:val="Odstavecseseznamem"/>
        <w:numPr>
          <w:ilvl w:val="0"/>
          <w:numId w:val="18"/>
        </w:numPr>
        <w:jc w:val="both"/>
        <w:rPr>
          <w:szCs w:val="22"/>
        </w:rPr>
      </w:pPr>
      <w:r>
        <w:rPr>
          <w:szCs w:val="22"/>
        </w:rPr>
        <w:t xml:space="preserve">Příkazník povede měsíční výkaz hodin odpracovaných jeho zaměstnanci při správě majetku a při činnostech s touto správou bezprostředně související. </w:t>
      </w:r>
    </w:p>
    <w:p w14:paraId="292AD39F" w14:textId="77777777" w:rsidR="00174996" w:rsidRPr="00174996" w:rsidRDefault="00174996" w:rsidP="00174996">
      <w:pPr>
        <w:pStyle w:val="Odstavecseseznamem"/>
        <w:rPr>
          <w:szCs w:val="22"/>
        </w:rPr>
      </w:pPr>
    </w:p>
    <w:p w14:paraId="6B0537D3" w14:textId="6EAA2E79" w:rsidR="00A95C91" w:rsidRDefault="00174996" w:rsidP="006F223B">
      <w:pPr>
        <w:pStyle w:val="Odstavecseseznamem"/>
        <w:numPr>
          <w:ilvl w:val="0"/>
          <w:numId w:val="18"/>
        </w:numPr>
        <w:jc w:val="both"/>
        <w:rPr>
          <w:szCs w:val="22"/>
        </w:rPr>
      </w:pPr>
      <w:r>
        <w:rPr>
          <w:szCs w:val="22"/>
        </w:rPr>
        <w:t>Podkladem pro úhradu měsíční odměny za provedení předmětu bude faktura vyhotovená příkazníkem</w:t>
      </w:r>
      <w:r w:rsidR="00A95C91">
        <w:rPr>
          <w:szCs w:val="22"/>
        </w:rPr>
        <w:t>. Příkazník předloží příkazci nejpozději do 5. dne následujícího měsíce fakturu za svoji činnost za uplynulý měsíc a příkazce je povinen ji uhradit do 30. dne po jejím obdržení na určení účet. Faktura musí mít náležitosti daňového dokladu a musí obsahovat odkaz na příkazní smlouvu</w:t>
      </w:r>
      <w:r w:rsidR="006E5C8B">
        <w:rPr>
          <w:szCs w:val="22"/>
        </w:rPr>
        <w:t xml:space="preserve">. Přílohou faktury bude </w:t>
      </w:r>
      <w:r w:rsidR="00A95C91">
        <w:rPr>
          <w:szCs w:val="22"/>
        </w:rPr>
        <w:t xml:space="preserve">  rozpis jednotlivých činností vykonaných v účtovaném období</w:t>
      </w:r>
      <w:r w:rsidR="006E5C8B">
        <w:rPr>
          <w:szCs w:val="22"/>
        </w:rPr>
        <w:t xml:space="preserve"> a měsíční výkaz odpracovaných hodin. </w:t>
      </w:r>
      <w:r w:rsidR="00A95C91">
        <w:rPr>
          <w:szCs w:val="22"/>
        </w:rPr>
        <w:t xml:space="preserve">Faktura musí být vždy parafovaná zmocněncem příkazce, který svým podpisem potvrzuje správnost výkazu odpracovaných hodin </w:t>
      </w:r>
      <w:r w:rsidR="00DA59D1">
        <w:rPr>
          <w:szCs w:val="22"/>
        </w:rPr>
        <w:t>a jeho</w:t>
      </w:r>
      <w:r w:rsidR="006E5C8B">
        <w:rPr>
          <w:szCs w:val="22"/>
        </w:rPr>
        <w:t xml:space="preserve"> soulad s </w:t>
      </w:r>
      <w:r w:rsidR="00A95C91">
        <w:rPr>
          <w:szCs w:val="22"/>
        </w:rPr>
        <w:t>řádn</w:t>
      </w:r>
      <w:r w:rsidR="006E5C8B">
        <w:rPr>
          <w:szCs w:val="22"/>
        </w:rPr>
        <w:t>ým</w:t>
      </w:r>
      <w:r w:rsidR="00A95C91">
        <w:rPr>
          <w:szCs w:val="22"/>
        </w:rPr>
        <w:t xml:space="preserve"> provedení</w:t>
      </w:r>
      <w:r w:rsidR="006E5C8B">
        <w:rPr>
          <w:szCs w:val="22"/>
        </w:rPr>
        <w:t>m</w:t>
      </w:r>
      <w:r w:rsidR="00A95C91">
        <w:rPr>
          <w:szCs w:val="22"/>
        </w:rPr>
        <w:t xml:space="preserve"> fakturovaných prací a úkonů. </w:t>
      </w:r>
    </w:p>
    <w:p w14:paraId="423B9B47" w14:textId="77777777" w:rsidR="00A95C91" w:rsidRPr="00A95C91" w:rsidRDefault="00A95C91" w:rsidP="00A95C91">
      <w:pPr>
        <w:pStyle w:val="Odstavecseseznamem"/>
        <w:rPr>
          <w:szCs w:val="22"/>
        </w:rPr>
      </w:pPr>
    </w:p>
    <w:p w14:paraId="03C0D5ED" w14:textId="06960A89" w:rsidR="00D635BE" w:rsidRDefault="00A95C91" w:rsidP="006F223B">
      <w:pPr>
        <w:pStyle w:val="Odstavecseseznamem"/>
        <w:numPr>
          <w:ilvl w:val="0"/>
          <w:numId w:val="18"/>
        </w:numPr>
        <w:jc w:val="both"/>
        <w:rPr>
          <w:szCs w:val="22"/>
        </w:rPr>
      </w:pPr>
      <w:r>
        <w:rPr>
          <w:szCs w:val="22"/>
        </w:rPr>
        <w:t xml:space="preserve">Nebude-li mít faktura stanovené náležitosti </w:t>
      </w:r>
      <w:r w:rsidR="00D635BE">
        <w:rPr>
          <w:szCs w:val="22"/>
        </w:rPr>
        <w:t>nebo nebude-li parafována zmocněncem příkazce z důvodu nesprávnosti fakturace</w:t>
      </w:r>
      <w:r w:rsidR="006E5C8B">
        <w:rPr>
          <w:szCs w:val="22"/>
        </w:rPr>
        <w:t xml:space="preserve"> nebo příloh faktury</w:t>
      </w:r>
      <w:r w:rsidR="00D635BE">
        <w:rPr>
          <w:szCs w:val="22"/>
        </w:rPr>
        <w:t>, vrátí ji příkazce bez zbytečného odkladu příkazníkovi. V takovém případě se příkazce nedostává do prodlení s úhradou faktury.</w:t>
      </w:r>
    </w:p>
    <w:p w14:paraId="17DBA47D" w14:textId="77777777" w:rsidR="00D635BE" w:rsidRPr="00D635BE" w:rsidRDefault="00D635BE" w:rsidP="00D635BE">
      <w:pPr>
        <w:pStyle w:val="Odstavecseseznamem"/>
        <w:rPr>
          <w:szCs w:val="22"/>
        </w:rPr>
      </w:pPr>
    </w:p>
    <w:p w14:paraId="60421C82" w14:textId="77777777" w:rsidR="00D635BE" w:rsidRDefault="00D635BE" w:rsidP="006F223B">
      <w:pPr>
        <w:pStyle w:val="Odstavecseseznamem"/>
        <w:numPr>
          <w:ilvl w:val="0"/>
          <w:numId w:val="18"/>
        </w:numPr>
        <w:jc w:val="both"/>
        <w:rPr>
          <w:szCs w:val="22"/>
        </w:rPr>
      </w:pPr>
      <w:r>
        <w:rPr>
          <w:szCs w:val="22"/>
        </w:rPr>
        <w:t>Fakturovaná částka bude vypočtena z celkového počtu odpracovaných hodin zaměstnanců příkazníka při správě majetku. Celkový počet odpracovaných hodin bude vynásoben příslušnou hodinovou sazbou / úplatou.</w:t>
      </w:r>
    </w:p>
    <w:p w14:paraId="634CA3E8" w14:textId="77777777" w:rsidR="00D635BE" w:rsidRPr="00D635BE" w:rsidRDefault="00D635BE" w:rsidP="00D635BE">
      <w:pPr>
        <w:pStyle w:val="Odstavecseseznamem"/>
        <w:rPr>
          <w:szCs w:val="22"/>
        </w:rPr>
      </w:pPr>
    </w:p>
    <w:p w14:paraId="0E38DEB7" w14:textId="77777777" w:rsidR="00D635BE" w:rsidRDefault="00D635BE" w:rsidP="006F223B">
      <w:pPr>
        <w:pStyle w:val="Odstavecseseznamem"/>
        <w:numPr>
          <w:ilvl w:val="0"/>
          <w:numId w:val="18"/>
        </w:numPr>
        <w:jc w:val="both"/>
        <w:rPr>
          <w:szCs w:val="22"/>
        </w:rPr>
      </w:pPr>
      <w:r>
        <w:rPr>
          <w:szCs w:val="22"/>
        </w:rPr>
        <w:t>Maximální celková výše odměny za dobu trvání smlouvy:</w:t>
      </w:r>
      <w:r w:rsidR="00CC15BA">
        <w:rPr>
          <w:szCs w:val="22"/>
        </w:rPr>
        <w:t xml:space="preserve"> </w:t>
      </w:r>
    </w:p>
    <w:p w14:paraId="36C4C761" w14:textId="77777777" w:rsidR="00D635BE" w:rsidRPr="00D635BE" w:rsidRDefault="00D635BE" w:rsidP="00D635BE">
      <w:pPr>
        <w:pStyle w:val="Odstavecseseznamem"/>
        <w:rPr>
          <w:szCs w:val="22"/>
        </w:rPr>
      </w:pPr>
    </w:p>
    <w:p w14:paraId="3621B738" w14:textId="3E91C6A0" w:rsidR="00174996" w:rsidRDefault="00D635BE" w:rsidP="00D635BE">
      <w:pPr>
        <w:pStyle w:val="Odstavecseseznamem"/>
        <w:ind w:left="360"/>
        <w:jc w:val="both"/>
        <w:rPr>
          <w:szCs w:val="22"/>
        </w:rPr>
      </w:pPr>
      <w:r>
        <w:rPr>
          <w:szCs w:val="22"/>
        </w:rPr>
        <w:t xml:space="preserve">Úplata za jednu odpracovanou hodinu: </w:t>
      </w:r>
      <w:r>
        <w:rPr>
          <w:szCs w:val="22"/>
        </w:rPr>
        <w:tab/>
      </w:r>
      <w:r>
        <w:rPr>
          <w:szCs w:val="22"/>
        </w:rPr>
        <w:tab/>
      </w:r>
      <w:permStart w:id="1055488276" w:edGrp="everyone"/>
      <w:r w:rsidR="007C7FBB" w:rsidRPr="00E0119A">
        <w:rPr>
          <w:rFonts w:cs="Arial"/>
          <w:b/>
          <w:highlight w:val="darkYellow"/>
        </w:rPr>
        <w:fldChar w:fldCharType="begin">
          <w:ffData>
            <w:name w:val="Text29"/>
            <w:enabled/>
            <w:calcOnExit w:val="0"/>
            <w:textInput/>
          </w:ffData>
        </w:fldChar>
      </w:r>
      <w:r w:rsidR="007C7FBB" w:rsidRPr="00E0119A">
        <w:rPr>
          <w:rFonts w:cs="Arial"/>
          <w:b/>
          <w:highlight w:val="darkYellow"/>
        </w:rPr>
        <w:instrText xml:space="preserve"> FORMTEXT </w:instrText>
      </w:r>
      <w:r w:rsidR="007C7FBB" w:rsidRPr="00E0119A">
        <w:rPr>
          <w:rFonts w:cs="Arial"/>
          <w:b/>
          <w:highlight w:val="darkYellow"/>
        </w:rPr>
      </w:r>
      <w:r w:rsidR="007C7FBB" w:rsidRPr="00E0119A">
        <w:rPr>
          <w:rFonts w:cs="Arial"/>
          <w:b/>
          <w:highlight w:val="darkYellow"/>
        </w:rPr>
        <w:fldChar w:fldCharType="separate"/>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fldChar w:fldCharType="end"/>
      </w:r>
      <w:permEnd w:id="1055488276"/>
      <w:r w:rsidR="007C7FBB">
        <w:rPr>
          <w:szCs w:val="22"/>
        </w:rPr>
        <w:t>-</w:t>
      </w:r>
      <w:r>
        <w:rPr>
          <w:szCs w:val="22"/>
        </w:rPr>
        <w:t xml:space="preserve">Kč bez DPH, tj. </w:t>
      </w:r>
      <w:permStart w:id="1852582233" w:edGrp="everyone"/>
      <w:r w:rsidR="007C7FBB" w:rsidRPr="00E0119A">
        <w:rPr>
          <w:rFonts w:cs="Arial"/>
          <w:b/>
          <w:highlight w:val="darkYellow"/>
        </w:rPr>
        <w:fldChar w:fldCharType="begin">
          <w:ffData>
            <w:name w:val="Text29"/>
            <w:enabled/>
            <w:calcOnExit w:val="0"/>
            <w:textInput/>
          </w:ffData>
        </w:fldChar>
      </w:r>
      <w:r w:rsidR="007C7FBB" w:rsidRPr="00E0119A">
        <w:rPr>
          <w:rFonts w:cs="Arial"/>
          <w:b/>
          <w:highlight w:val="darkYellow"/>
        </w:rPr>
        <w:instrText xml:space="preserve"> FORMTEXT </w:instrText>
      </w:r>
      <w:r w:rsidR="007C7FBB" w:rsidRPr="00E0119A">
        <w:rPr>
          <w:rFonts w:cs="Arial"/>
          <w:b/>
          <w:highlight w:val="darkYellow"/>
        </w:rPr>
      </w:r>
      <w:r w:rsidR="007C7FBB" w:rsidRPr="00E0119A">
        <w:rPr>
          <w:rFonts w:cs="Arial"/>
          <w:b/>
          <w:highlight w:val="darkYellow"/>
        </w:rPr>
        <w:fldChar w:fldCharType="separate"/>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fldChar w:fldCharType="end"/>
      </w:r>
      <w:permEnd w:id="1852582233"/>
      <w:r w:rsidR="007C7FBB" w:rsidRPr="006F140D">
        <w:rPr>
          <w:szCs w:val="22"/>
        </w:rPr>
        <w:t>,</w:t>
      </w:r>
      <w:r w:rsidR="007C7FBB">
        <w:rPr>
          <w:szCs w:val="22"/>
        </w:rPr>
        <w:t>-</w:t>
      </w:r>
      <w:r>
        <w:rPr>
          <w:szCs w:val="22"/>
        </w:rPr>
        <w:t>Kč s DPH</w:t>
      </w:r>
      <w:r w:rsidR="00A95C91">
        <w:rPr>
          <w:szCs w:val="22"/>
        </w:rPr>
        <w:t xml:space="preserve"> </w:t>
      </w:r>
    </w:p>
    <w:p w14:paraId="467EB729" w14:textId="77777777" w:rsidR="00D635BE" w:rsidRDefault="00D635BE" w:rsidP="00D635BE">
      <w:pPr>
        <w:pStyle w:val="Odstavecseseznamem"/>
        <w:ind w:left="360"/>
        <w:jc w:val="both"/>
        <w:rPr>
          <w:szCs w:val="22"/>
        </w:rPr>
      </w:pPr>
    </w:p>
    <w:p w14:paraId="0645753E" w14:textId="77777777" w:rsidR="00D635BE" w:rsidRDefault="00D635BE" w:rsidP="00D635BE">
      <w:pPr>
        <w:pStyle w:val="Odstavecseseznamem"/>
        <w:ind w:left="360"/>
        <w:jc w:val="both"/>
        <w:rPr>
          <w:szCs w:val="22"/>
        </w:rPr>
      </w:pPr>
      <w:r>
        <w:rPr>
          <w:szCs w:val="22"/>
        </w:rPr>
        <w:t xml:space="preserve">Maximální počet odpracovaných hodin za měsíc: </w:t>
      </w:r>
      <w:r w:rsidR="006F140D">
        <w:rPr>
          <w:szCs w:val="22"/>
        </w:rPr>
        <w:t>320</w:t>
      </w:r>
    </w:p>
    <w:p w14:paraId="31AF7ABB" w14:textId="77777777" w:rsidR="00D635BE" w:rsidRDefault="00D635BE" w:rsidP="00D635BE">
      <w:pPr>
        <w:pStyle w:val="Odstavecseseznamem"/>
        <w:ind w:left="360"/>
        <w:jc w:val="both"/>
        <w:rPr>
          <w:szCs w:val="22"/>
        </w:rPr>
      </w:pPr>
    </w:p>
    <w:p w14:paraId="34041C0B" w14:textId="77777777" w:rsidR="00D635BE" w:rsidRPr="00F05A9B" w:rsidRDefault="00D635BE" w:rsidP="00F05A9B">
      <w:pPr>
        <w:pStyle w:val="Odstavecseseznamem"/>
        <w:ind w:left="360"/>
        <w:jc w:val="both"/>
        <w:rPr>
          <w:szCs w:val="22"/>
        </w:rPr>
      </w:pPr>
      <w:r>
        <w:rPr>
          <w:szCs w:val="22"/>
        </w:rPr>
        <w:t>Maximální výše měsíční úplaty:</w:t>
      </w:r>
      <w:r w:rsidRPr="00F05A9B">
        <w:rPr>
          <w:szCs w:val="22"/>
        </w:rPr>
        <w:t xml:space="preserve">     </w:t>
      </w:r>
    </w:p>
    <w:p w14:paraId="1CB4B01C" w14:textId="608A04FB" w:rsidR="00D635BE" w:rsidRDefault="00D635BE" w:rsidP="00D635BE">
      <w:pPr>
        <w:pStyle w:val="Odstavecseseznamem"/>
        <w:ind w:left="360"/>
        <w:jc w:val="both"/>
        <w:rPr>
          <w:szCs w:val="22"/>
        </w:rPr>
      </w:pPr>
      <w:r>
        <w:rPr>
          <w:szCs w:val="22"/>
        </w:rPr>
        <w:tab/>
      </w:r>
      <w:r>
        <w:rPr>
          <w:szCs w:val="22"/>
        </w:rPr>
        <w:tab/>
      </w:r>
      <w:r>
        <w:rPr>
          <w:szCs w:val="22"/>
        </w:rPr>
        <w:tab/>
      </w:r>
      <w:r>
        <w:rPr>
          <w:szCs w:val="22"/>
        </w:rPr>
        <w:tab/>
      </w:r>
      <w:r>
        <w:rPr>
          <w:szCs w:val="22"/>
        </w:rPr>
        <w:tab/>
      </w:r>
      <w:r w:rsidR="007C7FBB">
        <w:rPr>
          <w:szCs w:val="22"/>
        </w:rPr>
        <w:t xml:space="preserve">           </w:t>
      </w:r>
      <w:permStart w:id="1555593689" w:edGrp="everyone"/>
      <w:r w:rsidR="007C7FBB" w:rsidRPr="00E0119A">
        <w:rPr>
          <w:rFonts w:cs="Arial"/>
          <w:b/>
          <w:highlight w:val="darkYellow"/>
        </w:rPr>
        <w:fldChar w:fldCharType="begin">
          <w:ffData>
            <w:name w:val="Text29"/>
            <w:enabled/>
            <w:calcOnExit w:val="0"/>
            <w:textInput/>
          </w:ffData>
        </w:fldChar>
      </w:r>
      <w:r w:rsidR="007C7FBB" w:rsidRPr="00E0119A">
        <w:rPr>
          <w:rFonts w:cs="Arial"/>
          <w:b/>
          <w:highlight w:val="darkYellow"/>
        </w:rPr>
        <w:instrText xml:space="preserve"> FORMTEXT </w:instrText>
      </w:r>
      <w:r w:rsidR="007C7FBB" w:rsidRPr="00E0119A">
        <w:rPr>
          <w:rFonts w:cs="Arial"/>
          <w:b/>
          <w:highlight w:val="darkYellow"/>
        </w:rPr>
      </w:r>
      <w:r w:rsidR="007C7FBB" w:rsidRPr="00E0119A">
        <w:rPr>
          <w:rFonts w:cs="Arial"/>
          <w:b/>
          <w:highlight w:val="darkYellow"/>
        </w:rPr>
        <w:fldChar w:fldCharType="separate"/>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fldChar w:fldCharType="end"/>
      </w:r>
      <w:permEnd w:id="1555593689"/>
      <w:r w:rsidR="007C7FBB" w:rsidRPr="006F140D">
        <w:rPr>
          <w:szCs w:val="22"/>
        </w:rPr>
        <w:t>, -</w:t>
      </w:r>
      <w:r>
        <w:rPr>
          <w:szCs w:val="22"/>
        </w:rPr>
        <w:t xml:space="preserve">Kč bez DPH, tj. </w:t>
      </w:r>
      <w:r w:rsidR="007C7FBB">
        <w:rPr>
          <w:szCs w:val="22"/>
        </w:rPr>
        <w:t> </w:t>
      </w:r>
      <w:permStart w:id="1010645770" w:edGrp="everyone"/>
      <w:r w:rsidR="007C7FBB" w:rsidRPr="00E0119A">
        <w:rPr>
          <w:rFonts w:cs="Arial"/>
          <w:b/>
          <w:highlight w:val="darkYellow"/>
        </w:rPr>
        <w:fldChar w:fldCharType="begin">
          <w:ffData>
            <w:name w:val="Text29"/>
            <w:enabled/>
            <w:calcOnExit w:val="0"/>
            <w:textInput/>
          </w:ffData>
        </w:fldChar>
      </w:r>
      <w:r w:rsidR="007C7FBB" w:rsidRPr="00E0119A">
        <w:rPr>
          <w:rFonts w:cs="Arial"/>
          <w:b/>
          <w:highlight w:val="darkYellow"/>
        </w:rPr>
        <w:instrText xml:space="preserve"> FORMTEXT </w:instrText>
      </w:r>
      <w:r w:rsidR="007C7FBB" w:rsidRPr="00E0119A">
        <w:rPr>
          <w:rFonts w:cs="Arial"/>
          <w:b/>
          <w:highlight w:val="darkYellow"/>
        </w:rPr>
      </w:r>
      <w:r w:rsidR="007C7FBB" w:rsidRPr="00E0119A">
        <w:rPr>
          <w:rFonts w:cs="Arial"/>
          <w:b/>
          <w:highlight w:val="darkYellow"/>
        </w:rPr>
        <w:fldChar w:fldCharType="separate"/>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t> </w:t>
      </w:r>
      <w:r w:rsidR="007C7FBB" w:rsidRPr="00E0119A">
        <w:rPr>
          <w:rFonts w:cs="Arial"/>
          <w:b/>
          <w:highlight w:val="darkYellow"/>
        </w:rPr>
        <w:fldChar w:fldCharType="end"/>
      </w:r>
      <w:permEnd w:id="1010645770"/>
      <w:proofErr w:type="gramStart"/>
      <w:r>
        <w:rPr>
          <w:szCs w:val="22"/>
        </w:rPr>
        <w:t>,-</w:t>
      </w:r>
      <w:proofErr w:type="gramEnd"/>
      <w:r>
        <w:rPr>
          <w:szCs w:val="22"/>
        </w:rPr>
        <w:t xml:space="preserve">Kč s DPH </w:t>
      </w:r>
    </w:p>
    <w:p w14:paraId="5AD4DB0B" w14:textId="77777777" w:rsidR="00D635BE" w:rsidRDefault="00D635BE" w:rsidP="00D635BE">
      <w:pPr>
        <w:pStyle w:val="Odstavecseseznamem"/>
        <w:ind w:left="360"/>
        <w:jc w:val="both"/>
        <w:rPr>
          <w:szCs w:val="22"/>
        </w:rPr>
      </w:pPr>
    </w:p>
    <w:p w14:paraId="32E409AB" w14:textId="73C39524" w:rsidR="00D635BE" w:rsidRDefault="00D635BE" w:rsidP="00D635BE">
      <w:pPr>
        <w:pStyle w:val="Odstavecseseznamem"/>
        <w:numPr>
          <w:ilvl w:val="0"/>
          <w:numId w:val="18"/>
        </w:numPr>
        <w:jc w:val="both"/>
        <w:rPr>
          <w:szCs w:val="22"/>
        </w:rPr>
      </w:pPr>
      <w:r>
        <w:rPr>
          <w:szCs w:val="22"/>
        </w:rPr>
        <w:t xml:space="preserve">Příkazník tímto bere na vědomí, že příkazce je organizační složkou státu </w:t>
      </w:r>
      <w:r w:rsidR="00BD765C">
        <w:rPr>
          <w:szCs w:val="22"/>
        </w:rPr>
        <w:t xml:space="preserve">a jeho stav účtu závisí na převodu finančních prostředků ze státního rozpočtu. Příkazník souhlasí s tím, že v případě nedostatku finančních prostředků na účtu příkazce, dojde k zaplacení faktury po obdržení potřebných finančních prostředků a že časová prodleva z těchto důvodů nebude započítána do doby splatnosti uvedené na faktuře a nelze z těchto důvodů vůči příkazci </w:t>
      </w:r>
      <w:r w:rsidR="00BD765C">
        <w:rPr>
          <w:szCs w:val="22"/>
        </w:rPr>
        <w:lastRenderedPageBreak/>
        <w:t xml:space="preserve">uplatňovat žádné sankce. Příkazce se zavazuje, že v případě, že tato skutečnost nastane, oznámí ji </w:t>
      </w:r>
      <w:r w:rsidR="00DA59D1">
        <w:rPr>
          <w:szCs w:val="22"/>
        </w:rPr>
        <w:t>neprodleně,</w:t>
      </w:r>
      <w:r w:rsidR="00BD765C">
        <w:rPr>
          <w:szCs w:val="22"/>
        </w:rPr>
        <w:t xml:space="preserve"> a to písemně příkazníkovi nejpozději do 5 pracovních dní před původním termínem splatnosti faktury.</w:t>
      </w:r>
    </w:p>
    <w:p w14:paraId="7153A256" w14:textId="77777777" w:rsidR="00BD765C" w:rsidRDefault="00BD765C" w:rsidP="00BD765C">
      <w:pPr>
        <w:pStyle w:val="Odstavecseseznamem"/>
        <w:ind w:left="360"/>
        <w:jc w:val="both"/>
        <w:rPr>
          <w:szCs w:val="22"/>
        </w:rPr>
      </w:pPr>
    </w:p>
    <w:p w14:paraId="3087A671" w14:textId="77777777" w:rsidR="00BD765C" w:rsidRDefault="006B0C5A" w:rsidP="00D635BE">
      <w:pPr>
        <w:pStyle w:val="Odstavecseseznamem"/>
        <w:numPr>
          <w:ilvl w:val="0"/>
          <w:numId w:val="18"/>
        </w:numPr>
        <w:jc w:val="both"/>
        <w:rPr>
          <w:szCs w:val="22"/>
        </w:rPr>
      </w:pPr>
      <w:r>
        <w:rPr>
          <w:szCs w:val="22"/>
        </w:rPr>
        <w:t xml:space="preserve">Příkazník je podle ustanovení §2 písm. e) zákona č. 320/2001 Sb., o finanční kontrole), ve znění pozdějších předpisů, osobou povinnou spolupůsobit při výkonu finanční kontroly prováděné v souvislosti s úhradou služeb z veřejných </w:t>
      </w:r>
      <w:r w:rsidR="00EB4917">
        <w:rPr>
          <w:szCs w:val="22"/>
        </w:rPr>
        <w:t xml:space="preserve">výdajů. </w:t>
      </w:r>
    </w:p>
    <w:p w14:paraId="5F0917CA" w14:textId="77777777" w:rsidR="00EB4917" w:rsidRPr="00EB4917" w:rsidRDefault="00EB4917" w:rsidP="00EB4917">
      <w:pPr>
        <w:pStyle w:val="Odstavecseseznamem"/>
        <w:rPr>
          <w:szCs w:val="22"/>
        </w:rPr>
      </w:pPr>
    </w:p>
    <w:p w14:paraId="7AE278F2" w14:textId="77777777" w:rsidR="00EB4917" w:rsidRDefault="00EB4917" w:rsidP="00D635BE">
      <w:pPr>
        <w:pStyle w:val="Odstavecseseznamem"/>
        <w:numPr>
          <w:ilvl w:val="0"/>
          <w:numId w:val="18"/>
        </w:numPr>
        <w:jc w:val="both"/>
        <w:rPr>
          <w:szCs w:val="22"/>
        </w:rPr>
      </w:pPr>
      <w:r>
        <w:rPr>
          <w:szCs w:val="22"/>
        </w:rPr>
        <w:t xml:space="preserve">Příkazce neposkytuje příkazníkovi zálohy k úhradě hotových výdajů. </w:t>
      </w:r>
    </w:p>
    <w:p w14:paraId="5D46D093" w14:textId="77777777" w:rsidR="00EB4917" w:rsidRPr="00EB4917" w:rsidRDefault="00EB4917" w:rsidP="00EB4917">
      <w:pPr>
        <w:pStyle w:val="Odstavecseseznamem"/>
        <w:rPr>
          <w:szCs w:val="22"/>
        </w:rPr>
      </w:pPr>
    </w:p>
    <w:p w14:paraId="00BC9091" w14:textId="451EDC45" w:rsidR="00EB4917" w:rsidRDefault="00EB4917" w:rsidP="00D635BE">
      <w:pPr>
        <w:pStyle w:val="Odstavecseseznamem"/>
        <w:numPr>
          <w:ilvl w:val="0"/>
          <w:numId w:val="18"/>
        </w:numPr>
        <w:jc w:val="both"/>
        <w:rPr>
          <w:szCs w:val="22"/>
        </w:rPr>
      </w:pPr>
      <w:r>
        <w:rPr>
          <w:szCs w:val="22"/>
        </w:rPr>
        <w:t>V případě, že platnost a účinnost této smlouvy zanikne odstoupením, dohodou nebo výpovědí a smluv</w:t>
      </w:r>
      <w:r w:rsidR="00A47BB1">
        <w:rPr>
          <w:szCs w:val="22"/>
        </w:rPr>
        <w:t xml:space="preserve">ní strany se nedohodnou jinak, </w:t>
      </w:r>
      <w:r>
        <w:rPr>
          <w:szCs w:val="22"/>
        </w:rPr>
        <w:t>zavazuje se příkazce nahradit příkazníkovi pouze náklady, které do té doby měl, jakož i část odměny dle Čl. IV odst</w:t>
      </w:r>
      <w:r w:rsidR="00A47BB1">
        <w:rPr>
          <w:szCs w:val="22"/>
        </w:rPr>
        <w:t>.</w:t>
      </w:r>
      <w:r>
        <w:rPr>
          <w:szCs w:val="22"/>
        </w:rPr>
        <w:t xml:space="preserve"> 2 přiměřenou vynaložené námaze příkazníka</w:t>
      </w:r>
      <w:r w:rsidR="006E5C8B">
        <w:rPr>
          <w:szCs w:val="22"/>
        </w:rPr>
        <w:t>.</w:t>
      </w:r>
    </w:p>
    <w:p w14:paraId="5D02B323" w14:textId="77777777" w:rsidR="00D635BE" w:rsidRDefault="00D635BE" w:rsidP="00D635BE">
      <w:pPr>
        <w:pStyle w:val="Odstavecseseznamem"/>
        <w:ind w:left="360"/>
        <w:jc w:val="both"/>
        <w:rPr>
          <w:szCs w:val="22"/>
        </w:rPr>
      </w:pPr>
    </w:p>
    <w:p w14:paraId="4B9F22DA" w14:textId="77777777" w:rsidR="00174996" w:rsidRPr="00174996" w:rsidRDefault="00174996" w:rsidP="00D635BE">
      <w:pPr>
        <w:pStyle w:val="Odstavecseseznamem"/>
        <w:ind w:left="360"/>
        <w:jc w:val="both"/>
        <w:rPr>
          <w:szCs w:val="22"/>
        </w:rPr>
      </w:pPr>
    </w:p>
    <w:p w14:paraId="3308E208" w14:textId="77777777" w:rsidR="006F223B" w:rsidRDefault="006F223B" w:rsidP="008E1F2B">
      <w:pPr>
        <w:pStyle w:val="Odstavecseseznamem"/>
        <w:ind w:left="360"/>
        <w:jc w:val="both"/>
        <w:rPr>
          <w:szCs w:val="22"/>
        </w:rPr>
      </w:pPr>
    </w:p>
    <w:p w14:paraId="76D428C4" w14:textId="77777777" w:rsidR="008E1F2B" w:rsidRDefault="008E1F2B" w:rsidP="008E1F2B">
      <w:pPr>
        <w:pStyle w:val="Odstavecseseznamem"/>
        <w:ind w:left="360"/>
        <w:jc w:val="both"/>
        <w:rPr>
          <w:szCs w:val="22"/>
        </w:rPr>
      </w:pPr>
    </w:p>
    <w:p w14:paraId="442CDB91" w14:textId="77777777" w:rsidR="008E1F2B" w:rsidRDefault="00B51ADE" w:rsidP="008E1F2B">
      <w:pPr>
        <w:pStyle w:val="Odstavecseseznamem"/>
        <w:ind w:left="360"/>
        <w:jc w:val="center"/>
        <w:rPr>
          <w:b/>
          <w:szCs w:val="22"/>
        </w:rPr>
      </w:pPr>
      <w:r>
        <w:rPr>
          <w:b/>
          <w:szCs w:val="22"/>
        </w:rPr>
        <w:t xml:space="preserve">Čl. </w:t>
      </w:r>
      <w:r w:rsidR="008E1F2B" w:rsidRPr="008E1F2B">
        <w:rPr>
          <w:b/>
          <w:szCs w:val="22"/>
        </w:rPr>
        <w:t>V.</w:t>
      </w:r>
    </w:p>
    <w:p w14:paraId="07F026F7" w14:textId="77777777" w:rsidR="008E1F2B" w:rsidRDefault="008E1F2B" w:rsidP="008E1F2B">
      <w:pPr>
        <w:pStyle w:val="Odstavecseseznamem"/>
        <w:ind w:left="360"/>
        <w:jc w:val="center"/>
        <w:rPr>
          <w:b/>
          <w:szCs w:val="22"/>
        </w:rPr>
      </w:pPr>
    </w:p>
    <w:p w14:paraId="23138AAE" w14:textId="77777777" w:rsidR="008E1F2B" w:rsidRPr="008E1F2B" w:rsidRDefault="008E1F2B" w:rsidP="008E1F2B">
      <w:pPr>
        <w:pStyle w:val="Odstavecseseznamem"/>
        <w:ind w:left="360"/>
        <w:jc w:val="center"/>
        <w:rPr>
          <w:b/>
          <w:szCs w:val="22"/>
        </w:rPr>
      </w:pPr>
      <w:r>
        <w:rPr>
          <w:b/>
          <w:szCs w:val="22"/>
        </w:rPr>
        <w:t>Povinnosti příkazce</w:t>
      </w:r>
    </w:p>
    <w:p w14:paraId="3FBBEA7C" w14:textId="77777777" w:rsidR="008E1F2B" w:rsidRPr="008E1F2B" w:rsidRDefault="008E1F2B" w:rsidP="008E1F2B">
      <w:pPr>
        <w:pStyle w:val="Default"/>
        <w:numPr>
          <w:ilvl w:val="0"/>
          <w:numId w:val="9"/>
        </w:numPr>
        <w:spacing w:after="133"/>
        <w:jc w:val="both"/>
        <w:rPr>
          <w:color w:val="auto"/>
          <w:sz w:val="22"/>
          <w:szCs w:val="22"/>
        </w:rPr>
      </w:pPr>
      <w:r w:rsidRPr="008E1F2B">
        <w:rPr>
          <w:color w:val="auto"/>
          <w:sz w:val="22"/>
          <w:szCs w:val="22"/>
        </w:rPr>
        <w:t xml:space="preserve">Příkazce se zavazuje umožnit příkazníkovi přístup k majetku tak, aby mohl plnit veškeré povinnosti a oprávnění vyplývající pro něj z této smlouvy. </w:t>
      </w:r>
    </w:p>
    <w:p w14:paraId="271F7682" w14:textId="59234C9B" w:rsidR="008E1F2B" w:rsidRPr="008E1F2B" w:rsidRDefault="008E1F2B" w:rsidP="008E1F2B">
      <w:pPr>
        <w:pStyle w:val="Default"/>
        <w:numPr>
          <w:ilvl w:val="0"/>
          <w:numId w:val="9"/>
        </w:numPr>
        <w:spacing w:after="133"/>
        <w:jc w:val="both"/>
        <w:rPr>
          <w:color w:val="auto"/>
          <w:sz w:val="22"/>
          <w:szCs w:val="22"/>
        </w:rPr>
      </w:pPr>
      <w:r w:rsidRPr="008E1F2B">
        <w:rPr>
          <w:color w:val="auto"/>
          <w:sz w:val="22"/>
          <w:szCs w:val="22"/>
        </w:rPr>
        <w:t>Příkazce se zavazuje plnit své závazky vyplývající z této smlouvy řádně a včas</w:t>
      </w:r>
      <w:r w:rsidR="006E5C8B">
        <w:rPr>
          <w:color w:val="auto"/>
          <w:sz w:val="22"/>
          <w:szCs w:val="22"/>
        </w:rPr>
        <w:t xml:space="preserve"> a</w:t>
      </w:r>
      <w:r w:rsidRPr="008E1F2B">
        <w:rPr>
          <w:color w:val="auto"/>
          <w:sz w:val="22"/>
          <w:szCs w:val="22"/>
        </w:rPr>
        <w:t xml:space="preserve"> vyvíjet potřebnou součinnost a spolupráci. </w:t>
      </w:r>
    </w:p>
    <w:p w14:paraId="7D121C6F" w14:textId="66E38BCF" w:rsidR="008E1F2B" w:rsidRDefault="006E5C8B" w:rsidP="008E1F2B">
      <w:pPr>
        <w:pStyle w:val="Default"/>
        <w:numPr>
          <w:ilvl w:val="0"/>
          <w:numId w:val="9"/>
        </w:numPr>
        <w:jc w:val="both"/>
        <w:rPr>
          <w:color w:val="auto"/>
          <w:sz w:val="20"/>
          <w:szCs w:val="20"/>
        </w:rPr>
      </w:pPr>
      <w:r>
        <w:rPr>
          <w:color w:val="auto"/>
          <w:sz w:val="22"/>
          <w:szCs w:val="22"/>
        </w:rPr>
        <w:t>Příkazce se zavazuje p</w:t>
      </w:r>
      <w:r w:rsidR="008E1F2B" w:rsidRPr="008E1F2B">
        <w:rPr>
          <w:color w:val="auto"/>
          <w:sz w:val="22"/>
          <w:szCs w:val="22"/>
        </w:rPr>
        <w:t>latit příkazníkovi dohodnutým způsobem sjednanou úplatu</w:t>
      </w:r>
      <w:r>
        <w:rPr>
          <w:color w:val="auto"/>
          <w:sz w:val="20"/>
          <w:szCs w:val="20"/>
        </w:rPr>
        <w:t>.</w:t>
      </w:r>
      <w:r w:rsidR="008E1F2B">
        <w:rPr>
          <w:color w:val="auto"/>
          <w:sz w:val="20"/>
          <w:szCs w:val="20"/>
        </w:rPr>
        <w:t xml:space="preserve"> </w:t>
      </w:r>
    </w:p>
    <w:p w14:paraId="3AD9CBE8" w14:textId="77777777" w:rsidR="0039404C" w:rsidRDefault="0039404C" w:rsidP="0039404C">
      <w:pPr>
        <w:pStyle w:val="Default"/>
        <w:ind w:left="502"/>
        <w:jc w:val="both"/>
        <w:rPr>
          <w:color w:val="auto"/>
          <w:sz w:val="20"/>
          <w:szCs w:val="20"/>
        </w:rPr>
      </w:pPr>
    </w:p>
    <w:p w14:paraId="5070473E" w14:textId="77777777" w:rsidR="008E1F2B" w:rsidRDefault="008E1F2B" w:rsidP="008E1F2B">
      <w:pPr>
        <w:pStyle w:val="Default"/>
        <w:rPr>
          <w:color w:val="auto"/>
          <w:sz w:val="20"/>
          <w:szCs w:val="20"/>
        </w:rPr>
      </w:pPr>
    </w:p>
    <w:p w14:paraId="7E69E5B1" w14:textId="77777777" w:rsidR="008E1F2B" w:rsidRPr="0039404C" w:rsidRDefault="008E1F2B" w:rsidP="0039404C">
      <w:pPr>
        <w:pStyle w:val="Default"/>
        <w:jc w:val="center"/>
        <w:rPr>
          <w:b/>
          <w:bCs/>
          <w:color w:val="auto"/>
          <w:sz w:val="22"/>
          <w:szCs w:val="22"/>
        </w:rPr>
      </w:pPr>
      <w:r w:rsidRPr="0039404C">
        <w:rPr>
          <w:b/>
          <w:bCs/>
          <w:color w:val="auto"/>
          <w:sz w:val="22"/>
          <w:szCs w:val="22"/>
        </w:rPr>
        <w:t>Čl. VI.</w:t>
      </w:r>
    </w:p>
    <w:p w14:paraId="3F9DC524" w14:textId="77777777" w:rsidR="0039404C" w:rsidRPr="0039404C" w:rsidRDefault="0039404C" w:rsidP="0039404C">
      <w:pPr>
        <w:pStyle w:val="Default"/>
        <w:jc w:val="center"/>
        <w:rPr>
          <w:color w:val="auto"/>
          <w:sz w:val="22"/>
          <w:szCs w:val="22"/>
        </w:rPr>
      </w:pPr>
    </w:p>
    <w:p w14:paraId="22A0CA13" w14:textId="77777777" w:rsidR="008E1F2B" w:rsidRDefault="008E1F2B" w:rsidP="0039404C">
      <w:pPr>
        <w:pStyle w:val="Default"/>
        <w:jc w:val="center"/>
        <w:rPr>
          <w:b/>
          <w:bCs/>
          <w:color w:val="auto"/>
          <w:sz w:val="22"/>
          <w:szCs w:val="22"/>
        </w:rPr>
      </w:pPr>
      <w:r w:rsidRPr="0039404C">
        <w:rPr>
          <w:b/>
          <w:bCs/>
          <w:color w:val="auto"/>
          <w:sz w:val="22"/>
          <w:szCs w:val="22"/>
        </w:rPr>
        <w:t>Platnost smlouvy, trvání smlouvy a zánik smlouvy</w:t>
      </w:r>
    </w:p>
    <w:p w14:paraId="0D750622" w14:textId="77777777" w:rsidR="0039404C" w:rsidRPr="0039404C" w:rsidRDefault="0039404C" w:rsidP="0039404C">
      <w:pPr>
        <w:pStyle w:val="Default"/>
        <w:jc w:val="center"/>
        <w:rPr>
          <w:color w:val="auto"/>
          <w:sz w:val="22"/>
          <w:szCs w:val="22"/>
        </w:rPr>
      </w:pPr>
    </w:p>
    <w:p w14:paraId="5D7907EA" w14:textId="35ADE5E5" w:rsidR="008E1F2B" w:rsidRDefault="008E1F2B" w:rsidP="00534A8B">
      <w:pPr>
        <w:pStyle w:val="Default"/>
        <w:numPr>
          <w:ilvl w:val="0"/>
          <w:numId w:val="11"/>
        </w:numPr>
        <w:spacing w:after="131"/>
        <w:jc w:val="both"/>
        <w:rPr>
          <w:color w:val="auto"/>
          <w:sz w:val="22"/>
          <w:szCs w:val="22"/>
        </w:rPr>
      </w:pPr>
      <w:r w:rsidRPr="00534A8B">
        <w:rPr>
          <w:color w:val="auto"/>
          <w:sz w:val="22"/>
          <w:szCs w:val="22"/>
        </w:rPr>
        <w:t>Tato smlouva nabývá platnosti dnem podpisu</w:t>
      </w:r>
      <w:r w:rsidR="00424709">
        <w:rPr>
          <w:color w:val="auto"/>
          <w:sz w:val="22"/>
          <w:szCs w:val="22"/>
        </w:rPr>
        <w:t xml:space="preserve"> obou smluvních stran a účinnosti dnem jejího uveřejnění v registru smluv dle </w:t>
      </w:r>
      <w:proofErr w:type="spellStart"/>
      <w:r w:rsidR="00424709">
        <w:rPr>
          <w:color w:val="auto"/>
          <w:sz w:val="22"/>
          <w:szCs w:val="22"/>
        </w:rPr>
        <w:t>ust</w:t>
      </w:r>
      <w:proofErr w:type="spellEnd"/>
      <w:r w:rsidR="00424709">
        <w:rPr>
          <w:color w:val="auto"/>
          <w:sz w:val="22"/>
          <w:szCs w:val="22"/>
        </w:rPr>
        <w:t>. § 6 odst. 1 zákona č. 340/2015 Sb., o registru smluv.“</w:t>
      </w:r>
      <w:r w:rsidRPr="00534A8B">
        <w:rPr>
          <w:color w:val="auto"/>
          <w:sz w:val="22"/>
          <w:szCs w:val="22"/>
        </w:rPr>
        <w:t xml:space="preserve"> </w:t>
      </w:r>
    </w:p>
    <w:p w14:paraId="07317361" w14:textId="40E0AE78" w:rsidR="008E1F2B" w:rsidRPr="00534A8B" w:rsidRDefault="008E1F2B" w:rsidP="00534A8B">
      <w:pPr>
        <w:pStyle w:val="Default"/>
        <w:numPr>
          <w:ilvl w:val="0"/>
          <w:numId w:val="11"/>
        </w:numPr>
        <w:spacing w:after="131"/>
        <w:jc w:val="both"/>
        <w:rPr>
          <w:color w:val="auto"/>
          <w:sz w:val="22"/>
          <w:szCs w:val="22"/>
        </w:rPr>
      </w:pPr>
      <w:r w:rsidRPr="00534A8B">
        <w:rPr>
          <w:color w:val="auto"/>
          <w:sz w:val="22"/>
          <w:szCs w:val="22"/>
        </w:rPr>
        <w:t xml:space="preserve">Tato smlouva se uzavírá na dobru určitou, a to </w:t>
      </w:r>
      <w:r w:rsidRPr="00534A8B">
        <w:rPr>
          <w:b/>
          <w:bCs/>
          <w:color w:val="auto"/>
          <w:sz w:val="22"/>
          <w:szCs w:val="22"/>
        </w:rPr>
        <w:t xml:space="preserve">na </w:t>
      </w:r>
      <w:r w:rsidR="00CC15BA">
        <w:rPr>
          <w:b/>
          <w:bCs/>
          <w:color w:val="auto"/>
          <w:sz w:val="22"/>
          <w:szCs w:val="22"/>
        </w:rPr>
        <w:t>2</w:t>
      </w:r>
      <w:r w:rsidRPr="00534A8B">
        <w:rPr>
          <w:b/>
          <w:bCs/>
          <w:color w:val="auto"/>
          <w:sz w:val="22"/>
          <w:szCs w:val="22"/>
        </w:rPr>
        <w:t xml:space="preserve"> rok</w:t>
      </w:r>
      <w:r w:rsidR="006E5C8B">
        <w:rPr>
          <w:b/>
          <w:bCs/>
          <w:color w:val="auto"/>
          <w:sz w:val="22"/>
          <w:szCs w:val="22"/>
        </w:rPr>
        <w:t>y</w:t>
      </w:r>
      <w:r w:rsidRPr="00534A8B">
        <w:rPr>
          <w:b/>
          <w:bCs/>
          <w:color w:val="auto"/>
          <w:sz w:val="22"/>
          <w:szCs w:val="22"/>
        </w:rPr>
        <w:t xml:space="preserve"> od 1. kalendářního </w:t>
      </w:r>
      <w:proofErr w:type="gramStart"/>
      <w:r w:rsidRPr="00534A8B">
        <w:rPr>
          <w:b/>
          <w:bCs/>
          <w:color w:val="auto"/>
          <w:sz w:val="22"/>
          <w:szCs w:val="22"/>
        </w:rPr>
        <w:t xml:space="preserve">dne </w:t>
      </w:r>
      <w:r w:rsidR="00534A8B">
        <w:rPr>
          <w:b/>
          <w:bCs/>
          <w:color w:val="auto"/>
          <w:sz w:val="22"/>
          <w:szCs w:val="22"/>
        </w:rPr>
        <w:t xml:space="preserve"> </w:t>
      </w:r>
      <w:r w:rsidRPr="00534A8B">
        <w:rPr>
          <w:b/>
          <w:bCs/>
          <w:color w:val="auto"/>
          <w:sz w:val="22"/>
          <w:szCs w:val="22"/>
        </w:rPr>
        <w:t>následujícího</w:t>
      </w:r>
      <w:proofErr w:type="gramEnd"/>
      <w:r w:rsidRPr="00534A8B">
        <w:rPr>
          <w:b/>
          <w:bCs/>
          <w:color w:val="auto"/>
          <w:sz w:val="22"/>
          <w:szCs w:val="22"/>
        </w:rPr>
        <w:t xml:space="preserve"> po podpisu této smlouvy. </w:t>
      </w:r>
    </w:p>
    <w:p w14:paraId="0F23FBC6" w14:textId="1945ED4D" w:rsidR="008E1F2B" w:rsidRPr="00534A8B" w:rsidRDefault="006E5C8B" w:rsidP="00534A8B">
      <w:pPr>
        <w:pStyle w:val="Default"/>
        <w:numPr>
          <w:ilvl w:val="0"/>
          <w:numId w:val="11"/>
        </w:numPr>
        <w:spacing w:after="131"/>
        <w:jc w:val="both"/>
        <w:rPr>
          <w:color w:val="auto"/>
          <w:sz w:val="22"/>
          <w:szCs w:val="22"/>
        </w:rPr>
      </w:pPr>
      <w:proofErr w:type="gramStart"/>
      <w:r>
        <w:rPr>
          <w:color w:val="auto"/>
          <w:sz w:val="22"/>
          <w:szCs w:val="22"/>
        </w:rPr>
        <w:t xml:space="preserve">Smluvní </w:t>
      </w:r>
      <w:r w:rsidR="008E1F2B" w:rsidRPr="00534A8B">
        <w:rPr>
          <w:color w:val="auto"/>
          <w:sz w:val="22"/>
          <w:szCs w:val="22"/>
        </w:rPr>
        <w:t xml:space="preserve"> vztah</w:t>
      </w:r>
      <w:proofErr w:type="gramEnd"/>
      <w:r w:rsidR="008E1F2B" w:rsidRPr="00534A8B">
        <w:rPr>
          <w:color w:val="auto"/>
          <w:sz w:val="22"/>
          <w:szCs w:val="22"/>
        </w:rPr>
        <w:t xml:space="preserve"> založený touto smlouvou lze ukončit  </w:t>
      </w:r>
      <w:r>
        <w:rPr>
          <w:color w:val="auto"/>
          <w:sz w:val="22"/>
          <w:szCs w:val="22"/>
        </w:rPr>
        <w:t xml:space="preserve">písemnou </w:t>
      </w:r>
      <w:r w:rsidR="008E1F2B" w:rsidRPr="00534A8B">
        <w:rPr>
          <w:color w:val="auto"/>
          <w:sz w:val="22"/>
          <w:szCs w:val="22"/>
        </w:rPr>
        <w:t xml:space="preserve">dohodou </w:t>
      </w:r>
      <w:r>
        <w:rPr>
          <w:color w:val="auto"/>
          <w:sz w:val="22"/>
          <w:szCs w:val="22"/>
        </w:rPr>
        <w:t xml:space="preserve">obou stran </w:t>
      </w:r>
      <w:r w:rsidR="008E1F2B" w:rsidRPr="00534A8B">
        <w:rPr>
          <w:color w:val="auto"/>
          <w:sz w:val="22"/>
          <w:szCs w:val="22"/>
        </w:rPr>
        <w:t xml:space="preserve">nebo písemnou výpovědí </w:t>
      </w:r>
      <w:r>
        <w:rPr>
          <w:color w:val="auto"/>
          <w:sz w:val="22"/>
          <w:szCs w:val="22"/>
        </w:rPr>
        <w:t xml:space="preserve">kterékoliv smluvní strany </w:t>
      </w:r>
      <w:r w:rsidR="008E1F2B" w:rsidRPr="00534A8B">
        <w:rPr>
          <w:color w:val="auto"/>
          <w:sz w:val="22"/>
          <w:szCs w:val="22"/>
        </w:rPr>
        <w:t xml:space="preserve">bez uvedení důvodu. </w:t>
      </w:r>
    </w:p>
    <w:p w14:paraId="727EA2DC" w14:textId="77777777" w:rsidR="008E1F2B" w:rsidRPr="00534A8B" w:rsidRDefault="00CC15BA" w:rsidP="00534A8B">
      <w:pPr>
        <w:pStyle w:val="Default"/>
        <w:numPr>
          <w:ilvl w:val="0"/>
          <w:numId w:val="11"/>
        </w:numPr>
        <w:spacing w:after="131"/>
        <w:jc w:val="both"/>
        <w:rPr>
          <w:color w:val="auto"/>
          <w:sz w:val="22"/>
          <w:szCs w:val="22"/>
        </w:rPr>
      </w:pPr>
      <w:r>
        <w:rPr>
          <w:color w:val="auto"/>
          <w:sz w:val="22"/>
          <w:szCs w:val="22"/>
        </w:rPr>
        <w:t>Výpovědní lhůta je jeden (2</w:t>
      </w:r>
      <w:r w:rsidR="008E1F2B" w:rsidRPr="00534A8B">
        <w:rPr>
          <w:color w:val="auto"/>
          <w:sz w:val="22"/>
          <w:szCs w:val="22"/>
        </w:rPr>
        <w:t>) měsíc</w:t>
      </w:r>
      <w:r>
        <w:rPr>
          <w:color w:val="auto"/>
          <w:sz w:val="22"/>
          <w:szCs w:val="22"/>
        </w:rPr>
        <w:t>e</w:t>
      </w:r>
      <w:r w:rsidR="008E1F2B" w:rsidRPr="00534A8B">
        <w:rPr>
          <w:color w:val="auto"/>
          <w:sz w:val="22"/>
          <w:szCs w:val="22"/>
        </w:rPr>
        <w:t xml:space="preserve"> a začíná běžet prvním (1.) dnem kalendářního měsíce následujícího po doručení výpovědi druhé smluvní straně. </w:t>
      </w:r>
    </w:p>
    <w:p w14:paraId="7F3ABA25" w14:textId="77777777" w:rsidR="008E1F2B" w:rsidRPr="00534A8B" w:rsidRDefault="008E1F2B" w:rsidP="00534A8B">
      <w:pPr>
        <w:pStyle w:val="Default"/>
        <w:numPr>
          <w:ilvl w:val="0"/>
          <w:numId w:val="11"/>
        </w:numPr>
        <w:spacing w:after="131"/>
        <w:jc w:val="both"/>
        <w:rPr>
          <w:color w:val="auto"/>
          <w:sz w:val="22"/>
          <w:szCs w:val="22"/>
        </w:rPr>
      </w:pPr>
      <w:r w:rsidRPr="00534A8B">
        <w:rPr>
          <w:color w:val="auto"/>
          <w:sz w:val="22"/>
          <w:szCs w:val="22"/>
        </w:rPr>
        <w:t xml:space="preserve">Smlouva zaniká rovněž zánikem smluvních stran bez právního nástupce a zánikem oprávnění příkazníka k podnikatelské činnosti dle této smlouvy. </w:t>
      </w:r>
    </w:p>
    <w:p w14:paraId="0B0410C2" w14:textId="77777777" w:rsidR="008E1F2B" w:rsidRPr="00534A8B" w:rsidRDefault="008E1F2B" w:rsidP="00534A8B">
      <w:pPr>
        <w:pStyle w:val="Default"/>
        <w:numPr>
          <w:ilvl w:val="0"/>
          <w:numId w:val="11"/>
        </w:numPr>
        <w:spacing w:after="131"/>
        <w:jc w:val="both"/>
        <w:rPr>
          <w:color w:val="auto"/>
          <w:sz w:val="22"/>
          <w:szCs w:val="22"/>
        </w:rPr>
      </w:pPr>
      <w:r w:rsidRPr="00534A8B">
        <w:rPr>
          <w:color w:val="auto"/>
          <w:sz w:val="22"/>
          <w:szCs w:val="22"/>
        </w:rPr>
        <w:t xml:space="preserve">Ukončením platnosti této smlouvy zaniká i platnost udělené plné moci. Tím nejsou dotčena zvláštní ustanovení občanského zákoníku o plné moci a jejím odvolání. </w:t>
      </w:r>
    </w:p>
    <w:p w14:paraId="3603AAEF" w14:textId="77777777" w:rsidR="008E1F2B" w:rsidRPr="00534A8B" w:rsidRDefault="008E1F2B" w:rsidP="00534A8B">
      <w:pPr>
        <w:pStyle w:val="Default"/>
        <w:numPr>
          <w:ilvl w:val="0"/>
          <w:numId w:val="11"/>
        </w:numPr>
        <w:spacing w:after="131"/>
        <w:jc w:val="both"/>
        <w:rPr>
          <w:color w:val="auto"/>
          <w:sz w:val="22"/>
          <w:szCs w:val="22"/>
        </w:rPr>
      </w:pPr>
      <w:r w:rsidRPr="00534A8B">
        <w:rPr>
          <w:color w:val="auto"/>
          <w:sz w:val="22"/>
          <w:szCs w:val="22"/>
        </w:rPr>
        <w:t xml:space="preserve">Každá ze smluvních stran má rovněž právo od smlouvy odstoupit ve smyslu § 2001 a násl. občanského zákoníku. </w:t>
      </w:r>
    </w:p>
    <w:p w14:paraId="45C15F1A" w14:textId="77777777" w:rsidR="008E1F2B" w:rsidRPr="00534A8B" w:rsidRDefault="008E1F2B" w:rsidP="00534A8B">
      <w:pPr>
        <w:pStyle w:val="Default"/>
        <w:numPr>
          <w:ilvl w:val="0"/>
          <w:numId w:val="11"/>
        </w:numPr>
        <w:spacing w:after="131"/>
        <w:jc w:val="both"/>
        <w:rPr>
          <w:color w:val="auto"/>
          <w:sz w:val="22"/>
          <w:szCs w:val="22"/>
        </w:rPr>
      </w:pPr>
      <w:r w:rsidRPr="00534A8B">
        <w:rPr>
          <w:color w:val="auto"/>
          <w:sz w:val="22"/>
          <w:szCs w:val="22"/>
        </w:rPr>
        <w:lastRenderedPageBreak/>
        <w:t xml:space="preserve">Příkazce si vyhrazuje právo na odstoupení od smlouvy v případě, že příkazník bude plnění poskytovat nekvalitně v rozporu s platnými předpisy nebo smlouvou i když byl na tuto skutečnost příkazcem písemně upozorněn. </w:t>
      </w:r>
    </w:p>
    <w:p w14:paraId="266A3ED7" w14:textId="00C91B1E" w:rsidR="008E1F2B" w:rsidRDefault="008E1F2B" w:rsidP="00534A8B">
      <w:pPr>
        <w:pStyle w:val="Default"/>
        <w:numPr>
          <w:ilvl w:val="0"/>
          <w:numId w:val="11"/>
        </w:numPr>
        <w:jc w:val="both"/>
        <w:rPr>
          <w:color w:val="auto"/>
          <w:sz w:val="22"/>
          <w:szCs w:val="22"/>
        </w:rPr>
      </w:pPr>
      <w:r w:rsidRPr="00534A8B">
        <w:rPr>
          <w:color w:val="auto"/>
          <w:sz w:val="22"/>
          <w:szCs w:val="22"/>
        </w:rPr>
        <w:t xml:space="preserve">Příkazce je oprávněn odstoupit od smlouvy odstoupit bez jakýchkoli sankcí, pokud nebude schválena částka ze státního rozpočtu následujícího roku, která je potřebná k úhradě za Plnění poskytované podle této smlouvy v následujícím roce. Příkazník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52BBFDC1" w14:textId="7DF4BA15" w:rsidR="00424709" w:rsidRPr="00534A8B" w:rsidRDefault="00424709" w:rsidP="00424709">
      <w:pPr>
        <w:pStyle w:val="Default"/>
        <w:numPr>
          <w:ilvl w:val="0"/>
          <w:numId w:val="11"/>
        </w:numPr>
        <w:spacing w:after="131"/>
        <w:jc w:val="both"/>
        <w:rPr>
          <w:color w:val="auto"/>
          <w:sz w:val="22"/>
          <w:szCs w:val="22"/>
        </w:rPr>
      </w:pPr>
      <w:r>
        <w:rPr>
          <w:color w:val="auto"/>
          <w:sz w:val="22"/>
          <w:szCs w:val="22"/>
        </w:rPr>
        <w:t xml:space="preserve">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w:t>
      </w:r>
      <w:r w:rsidR="00590202">
        <w:rPr>
          <w:color w:val="auto"/>
          <w:sz w:val="22"/>
          <w:szCs w:val="22"/>
        </w:rPr>
        <w:t>kterými se tato smlou</w:t>
      </w:r>
      <w:r>
        <w:rPr>
          <w:color w:val="auto"/>
          <w:sz w:val="22"/>
          <w:szCs w:val="22"/>
        </w:rPr>
        <w:t>va doplňuje, mění</w:t>
      </w:r>
      <w:r w:rsidR="00590202">
        <w:rPr>
          <w:color w:val="auto"/>
          <w:sz w:val="22"/>
          <w:szCs w:val="22"/>
        </w:rPr>
        <w:t>,</w:t>
      </w:r>
      <w:r>
        <w:rPr>
          <w:color w:val="auto"/>
          <w:sz w:val="22"/>
          <w:szCs w:val="22"/>
        </w:rPr>
        <w:t xml:space="preserve"> nahrazuje nebo ruší, a to prostřednictvím registru smluv. Smluvní </w:t>
      </w:r>
      <w:r w:rsidR="00590202">
        <w:rPr>
          <w:color w:val="auto"/>
          <w:sz w:val="22"/>
          <w:szCs w:val="22"/>
        </w:rPr>
        <w:t>strany se dále dohodly</w:t>
      </w:r>
      <w:r>
        <w:rPr>
          <w:color w:val="auto"/>
          <w:sz w:val="22"/>
          <w:szCs w:val="22"/>
        </w:rPr>
        <w:t>, že tuto smlouvu zašle správci registru smluv k</w:t>
      </w:r>
      <w:r w:rsidR="00590202">
        <w:rPr>
          <w:color w:val="auto"/>
          <w:sz w:val="22"/>
          <w:szCs w:val="22"/>
        </w:rPr>
        <w:t> </w:t>
      </w:r>
      <w:r>
        <w:rPr>
          <w:color w:val="auto"/>
          <w:sz w:val="22"/>
          <w:szCs w:val="22"/>
        </w:rPr>
        <w:t>uveřejnění</w:t>
      </w:r>
      <w:r w:rsidR="00590202">
        <w:rPr>
          <w:color w:val="auto"/>
          <w:sz w:val="22"/>
          <w:szCs w:val="22"/>
        </w:rPr>
        <w:t xml:space="preserve"> prostřednictvím registru smluv Příkazce. </w:t>
      </w:r>
      <w:r>
        <w:rPr>
          <w:color w:val="auto"/>
          <w:sz w:val="22"/>
          <w:szCs w:val="22"/>
        </w:rPr>
        <w:t xml:space="preserve"> </w:t>
      </w:r>
    </w:p>
    <w:p w14:paraId="3E21EF04" w14:textId="77777777" w:rsidR="00424709" w:rsidRPr="00534A8B" w:rsidRDefault="00424709" w:rsidP="00590202">
      <w:pPr>
        <w:pStyle w:val="Default"/>
        <w:ind w:left="502"/>
        <w:jc w:val="both"/>
        <w:rPr>
          <w:color w:val="auto"/>
          <w:sz w:val="22"/>
          <w:szCs w:val="22"/>
        </w:rPr>
      </w:pPr>
    </w:p>
    <w:p w14:paraId="54F98224" w14:textId="77777777" w:rsidR="008E1F2B" w:rsidRDefault="008E1F2B" w:rsidP="008E1F2B">
      <w:pPr>
        <w:pStyle w:val="Default"/>
        <w:rPr>
          <w:color w:val="auto"/>
          <w:sz w:val="20"/>
          <w:szCs w:val="20"/>
        </w:rPr>
      </w:pPr>
    </w:p>
    <w:p w14:paraId="03027639" w14:textId="77777777" w:rsidR="008E1F2B" w:rsidRDefault="008E1F2B" w:rsidP="00534A8B">
      <w:pPr>
        <w:pStyle w:val="Default"/>
        <w:jc w:val="center"/>
        <w:rPr>
          <w:b/>
          <w:bCs/>
          <w:color w:val="auto"/>
          <w:sz w:val="22"/>
          <w:szCs w:val="22"/>
        </w:rPr>
      </w:pPr>
      <w:r w:rsidRPr="00534A8B">
        <w:rPr>
          <w:b/>
          <w:bCs/>
          <w:color w:val="auto"/>
          <w:sz w:val="22"/>
          <w:szCs w:val="22"/>
        </w:rPr>
        <w:t>Čl. VII.</w:t>
      </w:r>
    </w:p>
    <w:p w14:paraId="107E25B4" w14:textId="77777777" w:rsidR="00534A8B" w:rsidRPr="00534A8B" w:rsidRDefault="00534A8B" w:rsidP="00534A8B">
      <w:pPr>
        <w:pStyle w:val="Default"/>
        <w:jc w:val="center"/>
        <w:rPr>
          <w:color w:val="auto"/>
          <w:sz w:val="22"/>
          <w:szCs w:val="22"/>
        </w:rPr>
      </w:pPr>
    </w:p>
    <w:p w14:paraId="52791853" w14:textId="77777777" w:rsidR="008E1F2B" w:rsidRDefault="008E1F2B" w:rsidP="00534A8B">
      <w:pPr>
        <w:pStyle w:val="Default"/>
        <w:jc w:val="center"/>
        <w:rPr>
          <w:b/>
          <w:bCs/>
          <w:color w:val="auto"/>
          <w:sz w:val="22"/>
          <w:szCs w:val="22"/>
        </w:rPr>
      </w:pPr>
      <w:r w:rsidRPr="00534A8B">
        <w:rPr>
          <w:b/>
          <w:bCs/>
          <w:color w:val="auto"/>
          <w:sz w:val="22"/>
          <w:szCs w:val="22"/>
        </w:rPr>
        <w:t>Smluvní pokuty</w:t>
      </w:r>
    </w:p>
    <w:p w14:paraId="0AA6FFE6" w14:textId="77777777" w:rsidR="00534A8B" w:rsidRPr="00534A8B" w:rsidRDefault="00534A8B" w:rsidP="00534A8B">
      <w:pPr>
        <w:pStyle w:val="Default"/>
        <w:jc w:val="center"/>
        <w:rPr>
          <w:color w:val="auto"/>
          <w:sz w:val="22"/>
          <w:szCs w:val="22"/>
        </w:rPr>
      </w:pPr>
    </w:p>
    <w:p w14:paraId="43B3C291" w14:textId="64CEBAF7" w:rsidR="008E1F2B" w:rsidRPr="00534A8B" w:rsidRDefault="008E1F2B" w:rsidP="00534A8B">
      <w:pPr>
        <w:pStyle w:val="Default"/>
        <w:numPr>
          <w:ilvl w:val="0"/>
          <w:numId w:val="13"/>
        </w:numPr>
        <w:spacing w:after="254"/>
        <w:jc w:val="both"/>
        <w:rPr>
          <w:color w:val="auto"/>
          <w:sz w:val="22"/>
          <w:szCs w:val="22"/>
        </w:rPr>
      </w:pPr>
      <w:r w:rsidRPr="00534A8B">
        <w:rPr>
          <w:color w:val="auto"/>
          <w:sz w:val="22"/>
          <w:szCs w:val="22"/>
        </w:rPr>
        <w:t>Příkaz</w:t>
      </w:r>
      <w:r w:rsidR="005F5FAA">
        <w:rPr>
          <w:color w:val="auto"/>
          <w:sz w:val="22"/>
          <w:szCs w:val="22"/>
        </w:rPr>
        <w:t>ník</w:t>
      </w:r>
      <w:r w:rsidRPr="00534A8B">
        <w:rPr>
          <w:color w:val="auto"/>
          <w:sz w:val="22"/>
          <w:szCs w:val="22"/>
        </w:rPr>
        <w:t xml:space="preserve"> odpovídá za řádné provedení předmětu této smlouvy. </w:t>
      </w:r>
    </w:p>
    <w:p w14:paraId="623C0E5D" w14:textId="2D170BD5" w:rsidR="008E1F2B" w:rsidRPr="00534A8B" w:rsidRDefault="008E1F2B" w:rsidP="00534A8B">
      <w:pPr>
        <w:pStyle w:val="Default"/>
        <w:numPr>
          <w:ilvl w:val="0"/>
          <w:numId w:val="13"/>
        </w:numPr>
        <w:spacing w:after="254"/>
        <w:jc w:val="both"/>
        <w:rPr>
          <w:color w:val="auto"/>
          <w:sz w:val="22"/>
          <w:szCs w:val="22"/>
        </w:rPr>
      </w:pPr>
      <w:r w:rsidRPr="00534A8B">
        <w:rPr>
          <w:color w:val="auto"/>
          <w:sz w:val="22"/>
          <w:szCs w:val="22"/>
        </w:rPr>
        <w:t xml:space="preserve">Příkazník neodpovídá za vady, které byly způsobené použitím </w:t>
      </w:r>
      <w:r w:rsidR="005F5FAA">
        <w:rPr>
          <w:color w:val="auto"/>
          <w:sz w:val="22"/>
          <w:szCs w:val="22"/>
        </w:rPr>
        <w:t xml:space="preserve">nesprávných </w:t>
      </w:r>
      <w:r w:rsidRPr="00534A8B">
        <w:rPr>
          <w:color w:val="auto"/>
          <w:sz w:val="22"/>
          <w:szCs w:val="22"/>
        </w:rPr>
        <w:t xml:space="preserve">podkladů či informací převzatých od příkazce nebo nesprávnými pokyny příkazce, pokud příkazník ani při vynaložení veškeré péče nemohl zjistit jejich nevhodnost, popř. na ni upozornil příkazce, ale ten na jejich použití trval. </w:t>
      </w:r>
    </w:p>
    <w:p w14:paraId="34FFEFE2" w14:textId="77777777" w:rsidR="008E1F2B" w:rsidRPr="00534A8B" w:rsidRDefault="008E1F2B" w:rsidP="00534A8B">
      <w:pPr>
        <w:pStyle w:val="Default"/>
        <w:numPr>
          <w:ilvl w:val="0"/>
          <w:numId w:val="13"/>
        </w:numPr>
        <w:spacing w:after="254"/>
        <w:jc w:val="both"/>
        <w:rPr>
          <w:color w:val="auto"/>
          <w:sz w:val="22"/>
          <w:szCs w:val="22"/>
        </w:rPr>
      </w:pPr>
      <w:r w:rsidRPr="00534A8B">
        <w:rPr>
          <w:color w:val="auto"/>
          <w:sz w:val="22"/>
          <w:szCs w:val="22"/>
        </w:rPr>
        <w:t xml:space="preserve">Příkazník je povinen bezodkladně upozornit příkazce na vady či nedostatky předaných podkladů a dokladů nebo nesprávně vydaných pokynů příkazce. </w:t>
      </w:r>
    </w:p>
    <w:p w14:paraId="627195B9" w14:textId="084E01AF" w:rsidR="00EF43CC" w:rsidRDefault="008E1F2B" w:rsidP="001C2280">
      <w:pPr>
        <w:pStyle w:val="Default"/>
        <w:numPr>
          <w:ilvl w:val="0"/>
          <w:numId w:val="13"/>
        </w:numPr>
        <w:jc w:val="both"/>
        <w:rPr>
          <w:color w:val="auto"/>
          <w:sz w:val="22"/>
          <w:szCs w:val="22"/>
        </w:rPr>
      </w:pPr>
      <w:r w:rsidRPr="00DC7D2E">
        <w:rPr>
          <w:szCs w:val="22"/>
        </w:rPr>
        <w:t xml:space="preserve">Reklamace </w:t>
      </w:r>
      <w:r w:rsidR="00DC7D2E" w:rsidRPr="00DC7D2E">
        <w:rPr>
          <w:szCs w:val="22"/>
        </w:rPr>
        <w:t xml:space="preserve">způsobu provádění služeb </w:t>
      </w:r>
      <w:r w:rsidRPr="00DC7D2E">
        <w:rPr>
          <w:szCs w:val="22"/>
        </w:rPr>
        <w:t xml:space="preserve">musí být </w:t>
      </w:r>
      <w:r w:rsidR="00DC7D2E" w:rsidRPr="00DC7D2E">
        <w:rPr>
          <w:szCs w:val="22"/>
        </w:rPr>
        <w:t xml:space="preserve">příkazcem </w:t>
      </w:r>
      <w:r w:rsidRPr="00DC7D2E">
        <w:rPr>
          <w:szCs w:val="22"/>
        </w:rPr>
        <w:t xml:space="preserve">uplatněna písemně do rukou příkazníka, a to vždy bez zbytečného odkladu poté, co vadu zjistil. </w:t>
      </w:r>
      <w:r w:rsidR="0075434D" w:rsidRPr="0075434D">
        <w:rPr>
          <w:szCs w:val="22"/>
        </w:rPr>
        <w:t>Příkazce má právo na neodkladné a bezplatné odstranění opodstatněně reklamovaného nedostatku či vady plnění služeb.</w:t>
      </w:r>
      <w:bookmarkStart w:id="1" w:name="_Hlk1546206"/>
    </w:p>
    <w:bookmarkEnd w:id="1"/>
    <w:p w14:paraId="3A89CF65" w14:textId="77777777" w:rsidR="00EF43CC" w:rsidRDefault="00EF43CC" w:rsidP="00EF43CC">
      <w:pPr>
        <w:pStyle w:val="Default"/>
        <w:jc w:val="both"/>
        <w:rPr>
          <w:color w:val="auto"/>
          <w:sz w:val="22"/>
          <w:szCs w:val="22"/>
        </w:rPr>
      </w:pPr>
    </w:p>
    <w:p w14:paraId="53E632D4" w14:textId="684EFE4F" w:rsidR="00EF43CC" w:rsidRDefault="00EF43CC" w:rsidP="00534A8B">
      <w:pPr>
        <w:pStyle w:val="Default"/>
        <w:numPr>
          <w:ilvl w:val="0"/>
          <w:numId w:val="13"/>
        </w:numPr>
        <w:jc w:val="both"/>
        <w:rPr>
          <w:color w:val="auto"/>
          <w:sz w:val="22"/>
          <w:szCs w:val="22"/>
        </w:rPr>
      </w:pPr>
      <w:bookmarkStart w:id="2" w:name="_Hlk1545691"/>
      <w:r>
        <w:rPr>
          <w:color w:val="auto"/>
          <w:sz w:val="22"/>
          <w:szCs w:val="22"/>
        </w:rPr>
        <w:t xml:space="preserve">V případě prokazatelně neprovedených nebo nekvalitně provedených služeb oznámí písemně </w:t>
      </w:r>
      <w:r w:rsidR="00AA186A">
        <w:rPr>
          <w:color w:val="auto"/>
          <w:sz w:val="22"/>
          <w:szCs w:val="22"/>
        </w:rPr>
        <w:t>příkazce</w:t>
      </w:r>
      <w:r>
        <w:rPr>
          <w:color w:val="auto"/>
          <w:sz w:val="22"/>
          <w:szCs w:val="22"/>
        </w:rPr>
        <w:t xml:space="preserve"> okamžitě při jejich zjištění, nejpozději však do tří dnů od tohoto zjištění, </w:t>
      </w:r>
      <w:r w:rsidR="00AA186A">
        <w:rPr>
          <w:color w:val="auto"/>
          <w:sz w:val="22"/>
          <w:szCs w:val="22"/>
        </w:rPr>
        <w:t>příkazníkov</w:t>
      </w:r>
      <w:r>
        <w:rPr>
          <w:color w:val="auto"/>
          <w:sz w:val="22"/>
          <w:szCs w:val="22"/>
        </w:rPr>
        <w:t xml:space="preserve">i popis reklamovaných závad. V tomto případě má </w:t>
      </w:r>
      <w:r w:rsidR="00AA186A">
        <w:rPr>
          <w:color w:val="auto"/>
          <w:sz w:val="22"/>
          <w:szCs w:val="22"/>
        </w:rPr>
        <w:t>příkazce</w:t>
      </w:r>
      <w:r>
        <w:rPr>
          <w:color w:val="auto"/>
          <w:sz w:val="22"/>
          <w:szCs w:val="22"/>
        </w:rPr>
        <w:t xml:space="preserve"> právo na snížení ceny </w:t>
      </w:r>
      <w:r w:rsidR="005F5FAA">
        <w:rPr>
          <w:color w:val="auto"/>
          <w:sz w:val="22"/>
          <w:szCs w:val="22"/>
        </w:rPr>
        <w:t xml:space="preserve">služeb </w:t>
      </w:r>
      <w:r>
        <w:rPr>
          <w:color w:val="auto"/>
          <w:sz w:val="22"/>
          <w:szCs w:val="22"/>
        </w:rPr>
        <w:t>v rozsahu odpovídajícím zjištěným vadám.</w:t>
      </w:r>
      <w:r w:rsidR="0028131C">
        <w:rPr>
          <w:color w:val="auto"/>
          <w:sz w:val="22"/>
          <w:szCs w:val="22"/>
        </w:rPr>
        <w:t xml:space="preserve"> </w:t>
      </w:r>
    </w:p>
    <w:p w14:paraId="397F0154" w14:textId="77777777" w:rsidR="0028131C" w:rsidRDefault="0028131C" w:rsidP="00AF41B2">
      <w:pPr>
        <w:pStyle w:val="Default"/>
        <w:ind w:left="720"/>
        <w:jc w:val="both"/>
        <w:rPr>
          <w:color w:val="auto"/>
          <w:sz w:val="22"/>
          <w:szCs w:val="22"/>
        </w:rPr>
      </w:pPr>
    </w:p>
    <w:p w14:paraId="6832C67E" w14:textId="2A452D4B" w:rsidR="0028131C" w:rsidRPr="0028131C" w:rsidRDefault="0028131C" w:rsidP="0028131C">
      <w:pPr>
        <w:pStyle w:val="Odstavecseseznamem"/>
        <w:numPr>
          <w:ilvl w:val="0"/>
          <w:numId w:val="13"/>
        </w:numPr>
        <w:rPr>
          <w:rFonts w:eastAsiaTheme="minorHAnsi" w:cs="Arial"/>
          <w:szCs w:val="22"/>
          <w:lang w:eastAsia="en-US"/>
        </w:rPr>
      </w:pPr>
      <w:r w:rsidRPr="0028131C">
        <w:rPr>
          <w:rFonts w:eastAsiaTheme="minorHAnsi" w:cs="Arial"/>
          <w:szCs w:val="22"/>
          <w:lang w:eastAsia="en-US"/>
        </w:rPr>
        <w:t>Příkazník neodpovídá za vady a nedodělky, které byly po převzetí služeb způsobeny</w:t>
      </w:r>
      <w:r>
        <w:rPr>
          <w:rFonts w:eastAsiaTheme="minorHAnsi" w:cs="Arial"/>
          <w:szCs w:val="22"/>
          <w:lang w:eastAsia="en-US"/>
        </w:rPr>
        <w:t xml:space="preserve"> </w:t>
      </w:r>
      <w:r w:rsidRPr="0028131C">
        <w:rPr>
          <w:rFonts w:eastAsiaTheme="minorHAnsi" w:cs="Arial"/>
          <w:szCs w:val="22"/>
          <w:lang w:eastAsia="en-US"/>
        </w:rPr>
        <w:t>neoprávněným zásahem třetí osoby či neodvratitelným událostmi.</w:t>
      </w:r>
    </w:p>
    <w:p w14:paraId="3BC56A73" w14:textId="77777777" w:rsidR="0028131C" w:rsidRDefault="0028131C" w:rsidP="00AF41B2">
      <w:pPr>
        <w:pStyle w:val="Default"/>
        <w:ind w:left="720"/>
        <w:jc w:val="both"/>
        <w:rPr>
          <w:color w:val="auto"/>
          <w:sz w:val="22"/>
          <w:szCs w:val="22"/>
        </w:rPr>
      </w:pPr>
    </w:p>
    <w:bookmarkEnd w:id="2"/>
    <w:p w14:paraId="4138C063" w14:textId="77777777" w:rsidR="00EF43CC" w:rsidRDefault="00EF43CC" w:rsidP="00EF43CC">
      <w:pPr>
        <w:pStyle w:val="Default"/>
        <w:jc w:val="both"/>
        <w:rPr>
          <w:color w:val="auto"/>
          <w:sz w:val="22"/>
          <w:szCs w:val="22"/>
        </w:rPr>
      </w:pPr>
    </w:p>
    <w:p w14:paraId="393979D8" w14:textId="77777777" w:rsidR="0076445E" w:rsidRPr="008717B7" w:rsidRDefault="00EF43CC" w:rsidP="006209AE">
      <w:pPr>
        <w:pStyle w:val="Default"/>
        <w:numPr>
          <w:ilvl w:val="0"/>
          <w:numId w:val="13"/>
        </w:numPr>
        <w:spacing w:after="253"/>
        <w:jc w:val="both"/>
        <w:rPr>
          <w:color w:val="auto"/>
          <w:sz w:val="22"/>
          <w:szCs w:val="22"/>
        </w:rPr>
      </w:pPr>
      <w:r w:rsidRPr="008717B7">
        <w:rPr>
          <w:color w:val="auto"/>
          <w:sz w:val="22"/>
          <w:szCs w:val="22"/>
        </w:rPr>
        <w:t xml:space="preserve">Za porušení povinnosti mlčenlivosti specifikované v této Smlouvě je </w:t>
      </w:r>
      <w:r w:rsidR="00AA186A">
        <w:rPr>
          <w:color w:val="auto"/>
          <w:sz w:val="22"/>
          <w:szCs w:val="22"/>
        </w:rPr>
        <w:t>příkazník</w:t>
      </w:r>
      <w:r w:rsidRPr="008717B7">
        <w:rPr>
          <w:color w:val="auto"/>
          <w:sz w:val="22"/>
          <w:szCs w:val="22"/>
        </w:rPr>
        <w:t xml:space="preserve"> povinen uhradit </w:t>
      </w:r>
      <w:r w:rsidR="00AA186A">
        <w:rPr>
          <w:color w:val="auto"/>
          <w:sz w:val="22"/>
          <w:szCs w:val="22"/>
        </w:rPr>
        <w:t>příkazc</w:t>
      </w:r>
      <w:r w:rsidRPr="008717B7">
        <w:rPr>
          <w:color w:val="auto"/>
          <w:sz w:val="22"/>
          <w:szCs w:val="22"/>
        </w:rPr>
        <w:t xml:space="preserve">i smluvní pokutu ve výši </w:t>
      </w:r>
      <w:r w:rsidR="008717B7" w:rsidRPr="008717B7">
        <w:rPr>
          <w:color w:val="auto"/>
          <w:sz w:val="22"/>
          <w:szCs w:val="22"/>
        </w:rPr>
        <w:t>10 000,- Kč, a to za každý jednotlivý případ porušení povinnosti; pokud by neoprávněně vyzrazené informace byly publikovány ve sdělovacích prostředcích, sjednává se smluvní pokuta ve výši 100.000,-Kč, a to za každý jednotlivý případ porušení povinnosti.</w:t>
      </w:r>
    </w:p>
    <w:p w14:paraId="6D04322D" w14:textId="56FED4DF" w:rsidR="00EF43CC" w:rsidRPr="008717B7" w:rsidRDefault="0076445E" w:rsidP="00C239B3">
      <w:pPr>
        <w:pStyle w:val="Default"/>
        <w:numPr>
          <w:ilvl w:val="0"/>
          <w:numId w:val="13"/>
        </w:numPr>
        <w:jc w:val="both"/>
        <w:rPr>
          <w:color w:val="auto"/>
          <w:sz w:val="22"/>
          <w:szCs w:val="22"/>
        </w:rPr>
      </w:pPr>
      <w:r w:rsidRPr="008717B7">
        <w:rPr>
          <w:color w:val="auto"/>
          <w:sz w:val="22"/>
          <w:szCs w:val="22"/>
        </w:rPr>
        <w:lastRenderedPageBreak/>
        <w:t xml:space="preserve">V případě porušení smluvních povinností dle této smlouvy ze strany </w:t>
      </w:r>
      <w:r w:rsidR="00AA186A">
        <w:rPr>
          <w:color w:val="auto"/>
          <w:sz w:val="22"/>
          <w:szCs w:val="22"/>
        </w:rPr>
        <w:t>příkazníka</w:t>
      </w:r>
      <w:r w:rsidRPr="008717B7">
        <w:rPr>
          <w:color w:val="auto"/>
          <w:sz w:val="22"/>
          <w:szCs w:val="22"/>
        </w:rPr>
        <w:t xml:space="preserve"> přísluší </w:t>
      </w:r>
      <w:r w:rsidR="00AA186A">
        <w:rPr>
          <w:color w:val="auto"/>
          <w:sz w:val="22"/>
          <w:szCs w:val="22"/>
        </w:rPr>
        <w:t>příkazc</w:t>
      </w:r>
      <w:r w:rsidRPr="008717B7">
        <w:rPr>
          <w:color w:val="auto"/>
          <w:sz w:val="22"/>
          <w:szCs w:val="22"/>
        </w:rPr>
        <w:t xml:space="preserve">i smluvní pokuta ve výší </w:t>
      </w:r>
      <w:r w:rsidR="007931C8">
        <w:rPr>
          <w:color w:val="auto"/>
          <w:sz w:val="22"/>
          <w:szCs w:val="22"/>
        </w:rPr>
        <w:t>2000 Kč</w:t>
      </w:r>
      <w:r w:rsidR="008717B7" w:rsidRPr="008717B7">
        <w:rPr>
          <w:color w:val="auto"/>
          <w:sz w:val="22"/>
          <w:szCs w:val="22"/>
        </w:rPr>
        <w:t>, a to za každé jednotlivé porušení.</w:t>
      </w:r>
    </w:p>
    <w:p w14:paraId="5505D8F7" w14:textId="77777777" w:rsidR="008E1F2B" w:rsidRPr="00534A8B" w:rsidRDefault="008E1F2B" w:rsidP="00534A8B">
      <w:pPr>
        <w:pStyle w:val="Default"/>
        <w:jc w:val="both"/>
        <w:rPr>
          <w:color w:val="auto"/>
          <w:sz w:val="22"/>
          <w:szCs w:val="22"/>
        </w:rPr>
      </w:pPr>
    </w:p>
    <w:p w14:paraId="5C6155DE" w14:textId="7B39451E" w:rsidR="008E1F2B" w:rsidRPr="008717B7" w:rsidRDefault="008E1F2B" w:rsidP="008717B7">
      <w:pPr>
        <w:pStyle w:val="Default"/>
        <w:numPr>
          <w:ilvl w:val="0"/>
          <w:numId w:val="13"/>
        </w:numPr>
        <w:spacing w:after="253"/>
        <w:jc w:val="both"/>
        <w:rPr>
          <w:color w:val="auto"/>
          <w:sz w:val="22"/>
          <w:szCs w:val="22"/>
        </w:rPr>
      </w:pPr>
      <w:r w:rsidRPr="008717B7">
        <w:rPr>
          <w:color w:val="auto"/>
          <w:sz w:val="22"/>
          <w:szCs w:val="22"/>
        </w:rPr>
        <w:t xml:space="preserve">Uplatněním smluvní pokuty není dotčeno právo </w:t>
      </w:r>
      <w:r w:rsidR="00AA186A">
        <w:rPr>
          <w:color w:val="auto"/>
          <w:sz w:val="22"/>
          <w:szCs w:val="22"/>
        </w:rPr>
        <w:t>příkazce</w:t>
      </w:r>
      <w:r w:rsidRPr="008717B7">
        <w:rPr>
          <w:color w:val="auto"/>
          <w:sz w:val="22"/>
          <w:szCs w:val="22"/>
        </w:rPr>
        <w:t xml:space="preserve"> na náhradu škody v plné výši, pokud mu v důsledku porušení smluvní povinnosti </w:t>
      </w:r>
      <w:r w:rsidR="00AA186A">
        <w:rPr>
          <w:color w:val="auto"/>
          <w:sz w:val="22"/>
          <w:szCs w:val="22"/>
        </w:rPr>
        <w:t>příkazník</w:t>
      </w:r>
      <w:r w:rsidRPr="008717B7">
        <w:rPr>
          <w:color w:val="auto"/>
          <w:sz w:val="22"/>
          <w:szCs w:val="22"/>
        </w:rPr>
        <w:t xml:space="preserve">em vznikne, právo </w:t>
      </w:r>
      <w:r w:rsidR="00AA186A">
        <w:rPr>
          <w:color w:val="auto"/>
          <w:sz w:val="22"/>
          <w:szCs w:val="22"/>
        </w:rPr>
        <w:t>příkazce</w:t>
      </w:r>
      <w:r w:rsidRPr="008717B7">
        <w:rPr>
          <w:color w:val="auto"/>
          <w:sz w:val="22"/>
          <w:szCs w:val="22"/>
        </w:rPr>
        <w:t xml:space="preserve"> na odstoupení od této smlouvy, ani povinnost zhotovitele ke splnění povinnosti zajištěné smluvní pokutou, ledaže by </w:t>
      </w:r>
      <w:r w:rsidR="00AA186A">
        <w:rPr>
          <w:color w:val="auto"/>
          <w:sz w:val="22"/>
          <w:szCs w:val="22"/>
        </w:rPr>
        <w:t>příkazce</w:t>
      </w:r>
      <w:r w:rsidRPr="008717B7">
        <w:rPr>
          <w:color w:val="auto"/>
          <w:sz w:val="22"/>
          <w:szCs w:val="22"/>
        </w:rPr>
        <w:t xml:space="preserve"> výslovně prohlásil, že na plnění povinnosti netrvá</w:t>
      </w:r>
      <w:r w:rsidR="005F5FAA">
        <w:rPr>
          <w:color w:val="auto"/>
          <w:sz w:val="22"/>
          <w:szCs w:val="22"/>
        </w:rPr>
        <w:t>.</w:t>
      </w:r>
      <w:r w:rsidRPr="008717B7">
        <w:rPr>
          <w:color w:val="auto"/>
          <w:sz w:val="22"/>
          <w:szCs w:val="22"/>
        </w:rPr>
        <w:t xml:space="preserve"> </w:t>
      </w:r>
    </w:p>
    <w:p w14:paraId="1D281332" w14:textId="77777777" w:rsidR="008E1F2B" w:rsidRPr="008717B7" w:rsidRDefault="008E1F2B" w:rsidP="008717B7">
      <w:pPr>
        <w:pStyle w:val="Default"/>
        <w:numPr>
          <w:ilvl w:val="0"/>
          <w:numId w:val="13"/>
        </w:numPr>
        <w:spacing w:after="253"/>
        <w:jc w:val="both"/>
        <w:rPr>
          <w:color w:val="auto"/>
          <w:sz w:val="22"/>
          <w:szCs w:val="22"/>
        </w:rPr>
      </w:pPr>
      <w:r w:rsidRPr="008717B7">
        <w:rPr>
          <w:color w:val="auto"/>
          <w:sz w:val="22"/>
          <w:szCs w:val="22"/>
        </w:rPr>
        <w:t xml:space="preserve">Smluvní pokuta je splatná do 14dní poté, co bude písemná výzva jedné strany v tomto směru druhé straně doručena. </w:t>
      </w:r>
    </w:p>
    <w:p w14:paraId="25752E12" w14:textId="77777777" w:rsidR="008E1F2B" w:rsidRPr="008717B7" w:rsidRDefault="008E1F2B" w:rsidP="008717B7">
      <w:pPr>
        <w:pStyle w:val="Default"/>
        <w:numPr>
          <w:ilvl w:val="0"/>
          <w:numId w:val="13"/>
        </w:numPr>
        <w:spacing w:after="253"/>
        <w:jc w:val="both"/>
        <w:rPr>
          <w:color w:val="auto"/>
          <w:sz w:val="22"/>
          <w:szCs w:val="22"/>
        </w:rPr>
      </w:pPr>
      <w:r w:rsidRPr="008717B7">
        <w:rPr>
          <w:color w:val="auto"/>
          <w:sz w:val="22"/>
          <w:szCs w:val="22"/>
        </w:rPr>
        <w:t xml:space="preserve">Povinnost uhradit smluvní pokutu může vzniknout i opakovaně, její celková výše není omezena. </w:t>
      </w:r>
    </w:p>
    <w:p w14:paraId="1B753844" w14:textId="77777777" w:rsidR="008E1F2B" w:rsidRDefault="008E1F2B" w:rsidP="008717B7">
      <w:pPr>
        <w:pStyle w:val="Default"/>
        <w:numPr>
          <w:ilvl w:val="0"/>
          <w:numId w:val="13"/>
        </w:numPr>
        <w:jc w:val="both"/>
        <w:rPr>
          <w:color w:val="auto"/>
          <w:sz w:val="22"/>
          <w:szCs w:val="22"/>
        </w:rPr>
      </w:pPr>
      <w:r w:rsidRPr="008717B7">
        <w:rPr>
          <w:color w:val="auto"/>
          <w:sz w:val="22"/>
          <w:szCs w:val="22"/>
        </w:rPr>
        <w:t xml:space="preserve">Bude-li ze strany příkazníka porušena právní povinnost, která je stanovena právními předpisy nebo touto smlouvou, a příkazce učiní nebo opomene učinit v důsledku porušení takové povinnosti následné činnosti, v jejichž důsledku bude sankcionován ze strany orgánů veřejné správy, je příkazník povinen tuto částku jako vzniklou škodu příkazci uhradit, pokud nebyla způsobena zcela či z části v důsledku jednání či opomenutí příkazcem nebo pokud na možné porušení předpisů příkazník příkazce předem neupozornil. </w:t>
      </w:r>
    </w:p>
    <w:p w14:paraId="7AFC465E" w14:textId="77777777" w:rsidR="008717B7" w:rsidRDefault="008717B7" w:rsidP="008717B7">
      <w:pPr>
        <w:pStyle w:val="Default"/>
        <w:ind w:left="720"/>
        <w:jc w:val="both"/>
        <w:rPr>
          <w:color w:val="auto"/>
          <w:sz w:val="22"/>
          <w:szCs w:val="22"/>
        </w:rPr>
      </w:pPr>
    </w:p>
    <w:p w14:paraId="3B2470CC" w14:textId="77777777" w:rsidR="008717B7" w:rsidRDefault="008717B7" w:rsidP="008717B7">
      <w:pPr>
        <w:pStyle w:val="Default"/>
        <w:ind w:left="720"/>
        <w:jc w:val="both"/>
        <w:rPr>
          <w:color w:val="auto"/>
          <w:sz w:val="22"/>
          <w:szCs w:val="22"/>
        </w:rPr>
      </w:pPr>
    </w:p>
    <w:p w14:paraId="00080446" w14:textId="77777777" w:rsidR="008717B7" w:rsidRDefault="008717B7" w:rsidP="008717B7">
      <w:pPr>
        <w:pStyle w:val="Default"/>
        <w:jc w:val="center"/>
        <w:rPr>
          <w:b/>
          <w:bCs/>
          <w:color w:val="auto"/>
          <w:sz w:val="20"/>
          <w:szCs w:val="20"/>
        </w:rPr>
      </w:pPr>
      <w:r>
        <w:rPr>
          <w:b/>
          <w:bCs/>
          <w:color w:val="auto"/>
          <w:sz w:val="20"/>
          <w:szCs w:val="20"/>
        </w:rPr>
        <w:t>Čl. VIII</w:t>
      </w:r>
    </w:p>
    <w:p w14:paraId="4E98B3D1" w14:textId="77777777" w:rsidR="008717B7" w:rsidRDefault="008717B7" w:rsidP="008717B7">
      <w:pPr>
        <w:pStyle w:val="Default"/>
        <w:jc w:val="center"/>
        <w:rPr>
          <w:color w:val="auto"/>
          <w:sz w:val="20"/>
          <w:szCs w:val="20"/>
        </w:rPr>
      </w:pPr>
    </w:p>
    <w:p w14:paraId="53373038" w14:textId="77777777" w:rsidR="008717B7" w:rsidRDefault="008717B7" w:rsidP="008717B7">
      <w:pPr>
        <w:pStyle w:val="Default"/>
        <w:jc w:val="center"/>
        <w:rPr>
          <w:b/>
          <w:bCs/>
          <w:color w:val="auto"/>
          <w:sz w:val="20"/>
          <w:szCs w:val="20"/>
        </w:rPr>
      </w:pPr>
      <w:r>
        <w:rPr>
          <w:b/>
          <w:bCs/>
          <w:color w:val="auto"/>
          <w:sz w:val="20"/>
          <w:szCs w:val="20"/>
        </w:rPr>
        <w:t>Odpovědnost za škody</w:t>
      </w:r>
    </w:p>
    <w:p w14:paraId="0741ACEA" w14:textId="77777777" w:rsidR="008717B7" w:rsidRDefault="008717B7" w:rsidP="008717B7">
      <w:pPr>
        <w:pStyle w:val="Default"/>
        <w:jc w:val="center"/>
        <w:rPr>
          <w:b/>
          <w:bCs/>
          <w:color w:val="auto"/>
          <w:sz w:val="20"/>
          <w:szCs w:val="20"/>
        </w:rPr>
      </w:pPr>
    </w:p>
    <w:p w14:paraId="7D9334F1" w14:textId="38AF935C" w:rsidR="008717B7" w:rsidRDefault="008717B7" w:rsidP="008717B7">
      <w:pPr>
        <w:pStyle w:val="Default"/>
        <w:numPr>
          <w:ilvl w:val="0"/>
          <w:numId w:val="14"/>
        </w:numPr>
        <w:jc w:val="both"/>
        <w:rPr>
          <w:color w:val="auto"/>
          <w:sz w:val="22"/>
          <w:szCs w:val="22"/>
        </w:rPr>
      </w:pPr>
      <w:r w:rsidRPr="008717B7">
        <w:rPr>
          <w:color w:val="auto"/>
          <w:sz w:val="22"/>
          <w:szCs w:val="22"/>
        </w:rPr>
        <w:t>Odpovědnost za škod</w:t>
      </w:r>
      <w:r w:rsidR="005F5FAA">
        <w:rPr>
          <w:color w:val="auto"/>
          <w:sz w:val="22"/>
          <w:szCs w:val="22"/>
        </w:rPr>
        <w:t>u</w:t>
      </w:r>
      <w:r w:rsidRPr="008717B7">
        <w:rPr>
          <w:color w:val="auto"/>
          <w:sz w:val="22"/>
          <w:szCs w:val="22"/>
        </w:rPr>
        <w:t xml:space="preserve"> se řídí obecně závaznými právními předpisy.</w:t>
      </w:r>
    </w:p>
    <w:p w14:paraId="1362FAA3" w14:textId="77777777" w:rsidR="008717B7" w:rsidRPr="008717B7" w:rsidRDefault="008717B7" w:rsidP="008717B7">
      <w:pPr>
        <w:pStyle w:val="Default"/>
        <w:ind w:left="720"/>
        <w:jc w:val="both"/>
        <w:rPr>
          <w:color w:val="auto"/>
          <w:sz w:val="22"/>
          <w:szCs w:val="22"/>
        </w:rPr>
      </w:pPr>
    </w:p>
    <w:p w14:paraId="57360712" w14:textId="77777777" w:rsidR="008717B7" w:rsidRDefault="008717B7" w:rsidP="008717B7">
      <w:pPr>
        <w:pStyle w:val="Default"/>
        <w:numPr>
          <w:ilvl w:val="0"/>
          <w:numId w:val="14"/>
        </w:numPr>
        <w:jc w:val="both"/>
        <w:rPr>
          <w:color w:val="auto"/>
          <w:sz w:val="22"/>
          <w:szCs w:val="22"/>
        </w:rPr>
      </w:pPr>
      <w:r w:rsidRPr="008717B7">
        <w:rPr>
          <w:color w:val="auto"/>
          <w:sz w:val="22"/>
          <w:szCs w:val="22"/>
        </w:rPr>
        <w:t xml:space="preserve">Příkazník přebírá povinná ručení za rizika spojená a plynoucí z plnění této smlouvy. Současně prohlašuje, že má uzavřenou platnou pojistnou smlouvu, která kryje všechna rizika spojená s činností </w:t>
      </w:r>
      <w:r w:rsidR="00AA186A">
        <w:rPr>
          <w:color w:val="auto"/>
          <w:sz w:val="22"/>
          <w:szCs w:val="22"/>
        </w:rPr>
        <w:t>příkazníka</w:t>
      </w:r>
      <w:r w:rsidRPr="008717B7">
        <w:rPr>
          <w:color w:val="auto"/>
          <w:sz w:val="22"/>
          <w:szCs w:val="22"/>
        </w:rPr>
        <w:t xml:space="preserve"> dle této smlouvy. V případě škody vzniklé </w:t>
      </w:r>
      <w:r w:rsidR="00AA186A">
        <w:rPr>
          <w:color w:val="auto"/>
          <w:sz w:val="22"/>
          <w:szCs w:val="22"/>
        </w:rPr>
        <w:t>příkazc</w:t>
      </w:r>
      <w:r w:rsidRPr="008717B7">
        <w:rPr>
          <w:color w:val="auto"/>
          <w:sz w:val="22"/>
          <w:szCs w:val="22"/>
        </w:rPr>
        <w:t xml:space="preserve">i prokazatelným zaviněním </w:t>
      </w:r>
      <w:r w:rsidR="00AA186A">
        <w:rPr>
          <w:color w:val="auto"/>
          <w:sz w:val="22"/>
          <w:szCs w:val="22"/>
        </w:rPr>
        <w:t>příkazníka</w:t>
      </w:r>
      <w:r w:rsidRPr="008717B7">
        <w:rPr>
          <w:color w:val="auto"/>
          <w:sz w:val="22"/>
          <w:szCs w:val="22"/>
        </w:rPr>
        <w:t xml:space="preserve"> nebo jeho zaměstnanců, za jejichž výkon práce nese </w:t>
      </w:r>
      <w:r w:rsidR="00AA186A">
        <w:rPr>
          <w:color w:val="auto"/>
          <w:sz w:val="22"/>
          <w:szCs w:val="22"/>
        </w:rPr>
        <w:t>příkazník</w:t>
      </w:r>
      <w:r w:rsidRPr="008717B7">
        <w:rPr>
          <w:color w:val="auto"/>
          <w:sz w:val="22"/>
          <w:szCs w:val="22"/>
        </w:rPr>
        <w:t xml:space="preserve"> odpovědnost ve smyslu pracovněprávních předpisů, je povinen </w:t>
      </w:r>
      <w:r w:rsidR="00AA186A">
        <w:rPr>
          <w:color w:val="auto"/>
          <w:sz w:val="22"/>
          <w:szCs w:val="22"/>
        </w:rPr>
        <w:t>příkazník</w:t>
      </w:r>
      <w:r w:rsidRPr="008717B7">
        <w:rPr>
          <w:color w:val="auto"/>
          <w:sz w:val="22"/>
          <w:szCs w:val="22"/>
        </w:rPr>
        <w:t xml:space="preserve"> škodu uhradit. Toto ustanovení se netýká případů, kdy </w:t>
      </w:r>
      <w:r w:rsidR="00AA186A">
        <w:rPr>
          <w:color w:val="auto"/>
          <w:sz w:val="22"/>
          <w:szCs w:val="22"/>
        </w:rPr>
        <w:t>příkazník</w:t>
      </w:r>
      <w:r w:rsidRPr="008717B7">
        <w:rPr>
          <w:color w:val="auto"/>
          <w:sz w:val="22"/>
          <w:szCs w:val="22"/>
        </w:rPr>
        <w:t xml:space="preserve"> nemohl vzniku škody zabránit</w:t>
      </w:r>
      <w:r>
        <w:rPr>
          <w:color w:val="auto"/>
          <w:sz w:val="22"/>
          <w:szCs w:val="22"/>
        </w:rPr>
        <w:t>.</w:t>
      </w:r>
    </w:p>
    <w:p w14:paraId="4EBA1ECC" w14:textId="77777777" w:rsidR="008717B7" w:rsidRDefault="008717B7" w:rsidP="008717B7">
      <w:pPr>
        <w:pStyle w:val="Odstavecseseznamem"/>
        <w:rPr>
          <w:szCs w:val="22"/>
        </w:rPr>
      </w:pPr>
    </w:p>
    <w:p w14:paraId="553C491B" w14:textId="6BDEE1E4" w:rsidR="008717B7" w:rsidRDefault="00AA186A" w:rsidP="008717B7">
      <w:pPr>
        <w:pStyle w:val="Default"/>
        <w:numPr>
          <w:ilvl w:val="0"/>
          <w:numId w:val="14"/>
        </w:numPr>
        <w:jc w:val="both"/>
        <w:rPr>
          <w:color w:val="auto"/>
          <w:sz w:val="22"/>
          <w:szCs w:val="22"/>
        </w:rPr>
      </w:pPr>
      <w:r>
        <w:rPr>
          <w:color w:val="auto"/>
          <w:sz w:val="22"/>
          <w:szCs w:val="22"/>
        </w:rPr>
        <w:t xml:space="preserve">Příkazník </w:t>
      </w:r>
      <w:r w:rsidR="008717B7">
        <w:rPr>
          <w:color w:val="auto"/>
          <w:sz w:val="22"/>
          <w:szCs w:val="22"/>
        </w:rPr>
        <w:t xml:space="preserve">je rovněž povinen </w:t>
      </w:r>
      <w:r>
        <w:rPr>
          <w:color w:val="auto"/>
          <w:sz w:val="22"/>
          <w:szCs w:val="22"/>
        </w:rPr>
        <w:t xml:space="preserve">příkazce </w:t>
      </w:r>
      <w:r w:rsidR="008717B7">
        <w:rPr>
          <w:color w:val="auto"/>
          <w:sz w:val="22"/>
          <w:szCs w:val="22"/>
        </w:rPr>
        <w:t>odškodnit v případě veškerých nároků</w:t>
      </w:r>
      <w:r w:rsidR="00F8606A">
        <w:rPr>
          <w:color w:val="auto"/>
          <w:sz w:val="22"/>
          <w:szCs w:val="22"/>
        </w:rPr>
        <w:t xml:space="preserve"> a nahradit výdaje vzniklé v souvislosti s jakýmkoli zraněním osob, které jeho oprávněným zástupcům, zaměstnancům či třetím osobám při provádění služeb či v souvislosti s ním vzniknou. </w:t>
      </w:r>
    </w:p>
    <w:p w14:paraId="04CD7837" w14:textId="77777777" w:rsidR="00F8606A" w:rsidRPr="00C720CC" w:rsidRDefault="00F8606A" w:rsidP="00C720CC">
      <w:pPr>
        <w:rPr>
          <w:szCs w:val="22"/>
        </w:rPr>
      </w:pPr>
    </w:p>
    <w:p w14:paraId="7AA22AE8" w14:textId="5DDD1B35" w:rsidR="00C720CC" w:rsidRDefault="00AA186A" w:rsidP="00C720CC">
      <w:pPr>
        <w:pStyle w:val="Default"/>
        <w:numPr>
          <w:ilvl w:val="0"/>
          <w:numId w:val="14"/>
        </w:numPr>
        <w:jc w:val="both"/>
        <w:rPr>
          <w:color w:val="auto"/>
          <w:sz w:val="22"/>
          <w:szCs w:val="22"/>
        </w:rPr>
      </w:pPr>
      <w:r>
        <w:rPr>
          <w:color w:val="auto"/>
          <w:sz w:val="22"/>
          <w:szCs w:val="22"/>
        </w:rPr>
        <w:t>Příkazník</w:t>
      </w:r>
      <w:r w:rsidR="009E4D7D">
        <w:rPr>
          <w:color w:val="auto"/>
          <w:sz w:val="22"/>
          <w:szCs w:val="22"/>
        </w:rPr>
        <w:t xml:space="preserve"> </w:t>
      </w:r>
      <w:r w:rsidR="00F8606A">
        <w:rPr>
          <w:color w:val="auto"/>
          <w:sz w:val="22"/>
          <w:szCs w:val="22"/>
        </w:rPr>
        <w:t xml:space="preserve">má uzavřenou pojistnou smlouvu u </w:t>
      </w:r>
      <w:permStart w:id="507854455" w:edGrp="everyone"/>
      <w:r w:rsidR="007C7FBB" w:rsidRPr="00E0119A">
        <w:rPr>
          <w:b/>
          <w:highlight w:val="darkYellow"/>
        </w:rPr>
        <w:fldChar w:fldCharType="begin">
          <w:ffData>
            <w:name w:val="Text29"/>
            <w:enabled/>
            <w:calcOnExit w:val="0"/>
            <w:textInput/>
          </w:ffData>
        </w:fldChar>
      </w:r>
      <w:r w:rsidR="007C7FBB" w:rsidRPr="00E0119A">
        <w:rPr>
          <w:b/>
          <w:highlight w:val="darkYellow"/>
        </w:rPr>
        <w:instrText xml:space="preserve"> FORMTEXT </w:instrText>
      </w:r>
      <w:r w:rsidR="007C7FBB" w:rsidRPr="00E0119A">
        <w:rPr>
          <w:b/>
          <w:highlight w:val="darkYellow"/>
        </w:rPr>
      </w:r>
      <w:r w:rsidR="007C7FBB" w:rsidRPr="00E0119A">
        <w:rPr>
          <w:b/>
          <w:highlight w:val="darkYellow"/>
        </w:rPr>
        <w:fldChar w:fldCharType="separate"/>
      </w:r>
      <w:r w:rsidR="007C7FBB" w:rsidRPr="00E0119A">
        <w:rPr>
          <w:b/>
          <w:highlight w:val="darkYellow"/>
        </w:rPr>
        <w:t> </w:t>
      </w:r>
      <w:r w:rsidR="007C7FBB" w:rsidRPr="00E0119A">
        <w:rPr>
          <w:b/>
          <w:highlight w:val="darkYellow"/>
        </w:rPr>
        <w:t> </w:t>
      </w:r>
      <w:r w:rsidR="007C7FBB" w:rsidRPr="00E0119A">
        <w:rPr>
          <w:b/>
          <w:highlight w:val="darkYellow"/>
        </w:rPr>
        <w:t> </w:t>
      </w:r>
      <w:r w:rsidR="007C7FBB" w:rsidRPr="00E0119A">
        <w:rPr>
          <w:b/>
          <w:highlight w:val="darkYellow"/>
        </w:rPr>
        <w:t> </w:t>
      </w:r>
      <w:r w:rsidR="007C7FBB" w:rsidRPr="00E0119A">
        <w:rPr>
          <w:b/>
          <w:highlight w:val="darkYellow"/>
        </w:rPr>
        <w:t> </w:t>
      </w:r>
      <w:r w:rsidR="007C7FBB" w:rsidRPr="00E0119A">
        <w:rPr>
          <w:b/>
          <w:highlight w:val="darkYellow"/>
        </w:rPr>
        <w:fldChar w:fldCharType="end"/>
      </w:r>
      <w:r w:rsidR="007C7FBB" w:rsidRPr="00E0119A">
        <w:rPr>
          <w:b/>
          <w:highlight w:val="darkYellow"/>
        </w:rPr>
        <w:fldChar w:fldCharType="begin">
          <w:ffData>
            <w:name w:val="Text29"/>
            <w:enabled/>
            <w:calcOnExit w:val="0"/>
            <w:textInput/>
          </w:ffData>
        </w:fldChar>
      </w:r>
      <w:r w:rsidR="007C7FBB" w:rsidRPr="00E0119A">
        <w:rPr>
          <w:b/>
          <w:highlight w:val="darkYellow"/>
        </w:rPr>
        <w:instrText xml:space="preserve"> FORMTEXT </w:instrText>
      </w:r>
      <w:r w:rsidR="007C7FBB" w:rsidRPr="00E0119A">
        <w:rPr>
          <w:b/>
          <w:highlight w:val="darkYellow"/>
        </w:rPr>
      </w:r>
      <w:r w:rsidR="007C7FBB" w:rsidRPr="00E0119A">
        <w:rPr>
          <w:b/>
          <w:highlight w:val="darkYellow"/>
        </w:rPr>
        <w:fldChar w:fldCharType="separate"/>
      </w:r>
      <w:r w:rsidR="007C7FBB" w:rsidRPr="00E0119A">
        <w:rPr>
          <w:b/>
          <w:highlight w:val="darkYellow"/>
        </w:rPr>
        <w:t> </w:t>
      </w:r>
      <w:r w:rsidR="007C7FBB" w:rsidRPr="00E0119A">
        <w:rPr>
          <w:b/>
          <w:highlight w:val="darkYellow"/>
        </w:rPr>
        <w:t> </w:t>
      </w:r>
      <w:r w:rsidR="007C7FBB" w:rsidRPr="00E0119A">
        <w:rPr>
          <w:b/>
          <w:highlight w:val="darkYellow"/>
        </w:rPr>
        <w:t> </w:t>
      </w:r>
      <w:r w:rsidR="007C7FBB" w:rsidRPr="00E0119A">
        <w:rPr>
          <w:b/>
          <w:highlight w:val="darkYellow"/>
        </w:rPr>
        <w:t> </w:t>
      </w:r>
      <w:r w:rsidR="007C7FBB" w:rsidRPr="00E0119A">
        <w:rPr>
          <w:b/>
          <w:highlight w:val="darkYellow"/>
        </w:rPr>
        <w:t> </w:t>
      </w:r>
      <w:r w:rsidR="007C7FBB" w:rsidRPr="00E0119A">
        <w:rPr>
          <w:b/>
          <w:highlight w:val="darkYellow"/>
        </w:rPr>
        <w:fldChar w:fldCharType="end"/>
      </w:r>
      <w:permEnd w:id="507854455"/>
      <w:r w:rsidR="00F8606A">
        <w:rPr>
          <w:color w:val="auto"/>
          <w:sz w:val="22"/>
          <w:szCs w:val="22"/>
        </w:rPr>
        <w:t xml:space="preserve"> pokud jde o škody hmotné i </w:t>
      </w:r>
      <w:r w:rsidR="00F8606A" w:rsidRPr="00F8606A">
        <w:rPr>
          <w:color w:val="auto"/>
          <w:sz w:val="22"/>
          <w:szCs w:val="22"/>
        </w:rPr>
        <w:t xml:space="preserve">nehmotné ve výši plnění 10 000 000,- Kč. Číslo pojistné smlouvy je </w:t>
      </w:r>
      <w:permStart w:id="1578919928" w:edGrp="everyone"/>
      <w:r w:rsidR="007C7FBB" w:rsidRPr="00E0119A">
        <w:rPr>
          <w:b/>
          <w:highlight w:val="darkYellow"/>
        </w:rPr>
        <w:fldChar w:fldCharType="begin">
          <w:ffData>
            <w:name w:val="Text29"/>
            <w:enabled/>
            <w:calcOnExit w:val="0"/>
            <w:textInput/>
          </w:ffData>
        </w:fldChar>
      </w:r>
      <w:r w:rsidR="007C7FBB" w:rsidRPr="00E0119A">
        <w:rPr>
          <w:b/>
          <w:highlight w:val="darkYellow"/>
        </w:rPr>
        <w:instrText xml:space="preserve"> FORMTEXT </w:instrText>
      </w:r>
      <w:r w:rsidR="007C7FBB" w:rsidRPr="00E0119A">
        <w:rPr>
          <w:b/>
          <w:highlight w:val="darkYellow"/>
        </w:rPr>
      </w:r>
      <w:r w:rsidR="007C7FBB" w:rsidRPr="00E0119A">
        <w:rPr>
          <w:b/>
          <w:highlight w:val="darkYellow"/>
        </w:rPr>
        <w:fldChar w:fldCharType="separate"/>
      </w:r>
      <w:r w:rsidR="007C7FBB" w:rsidRPr="00E0119A">
        <w:rPr>
          <w:b/>
          <w:highlight w:val="darkYellow"/>
        </w:rPr>
        <w:t> </w:t>
      </w:r>
      <w:r w:rsidR="007C7FBB" w:rsidRPr="00E0119A">
        <w:rPr>
          <w:b/>
          <w:highlight w:val="darkYellow"/>
        </w:rPr>
        <w:t> </w:t>
      </w:r>
      <w:r w:rsidR="007C7FBB" w:rsidRPr="00E0119A">
        <w:rPr>
          <w:b/>
          <w:highlight w:val="darkYellow"/>
        </w:rPr>
        <w:t> </w:t>
      </w:r>
      <w:r w:rsidR="007C7FBB" w:rsidRPr="00E0119A">
        <w:rPr>
          <w:b/>
          <w:highlight w:val="darkYellow"/>
        </w:rPr>
        <w:t> </w:t>
      </w:r>
      <w:r w:rsidR="007C7FBB" w:rsidRPr="00E0119A">
        <w:rPr>
          <w:b/>
          <w:highlight w:val="darkYellow"/>
        </w:rPr>
        <w:t> </w:t>
      </w:r>
      <w:r w:rsidR="007C7FBB" w:rsidRPr="00E0119A">
        <w:rPr>
          <w:b/>
          <w:highlight w:val="darkYellow"/>
        </w:rPr>
        <w:fldChar w:fldCharType="end"/>
      </w:r>
      <w:permEnd w:id="1578919928"/>
      <w:r w:rsidR="00F8606A" w:rsidRPr="00AF41B2">
        <w:rPr>
          <w:color w:val="auto"/>
          <w:sz w:val="22"/>
          <w:szCs w:val="22"/>
          <w:highlight w:val="yellow"/>
        </w:rPr>
        <w:t xml:space="preserve"> </w:t>
      </w:r>
    </w:p>
    <w:p w14:paraId="5016E635" w14:textId="77777777" w:rsidR="00C720CC" w:rsidRDefault="00C720CC" w:rsidP="00C720CC">
      <w:pPr>
        <w:pStyle w:val="Default"/>
        <w:ind w:left="720"/>
        <w:jc w:val="both"/>
        <w:rPr>
          <w:color w:val="auto"/>
          <w:sz w:val="22"/>
          <w:szCs w:val="22"/>
        </w:rPr>
      </w:pPr>
    </w:p>
    <w:p w14:paraId="2532D3F0" w14:textId="18F7DA79" w:rsidR="00C720CC" w:rsidRDefault="00C720CC" w:rsidP="00C720CC">
      <w:pPr>
        <w:pStyle w:val="Default"/>
        <w:numPr>
          <w:ilvl w:val="0"/>
          <w:numId w:val="14"/>
        </w:numPr>
        <w:jc w:val="both"/>
        <w:rPr>
          <w:color w:val="auto"/>
          <w:sz w:val="22"/>
          <w:szCs w:val="22"/>
        </w:rPr>
      </w:pPr>
      <w:r>
        <w:rPr>
          <w:color w:val="auto"/>
          <w:sz w:val="22"/>
          <w:szCs w:val="22"/>
        </w:rPr>
        <w:t xml:space="preserve">Pojistné plnění v uvedené výši se musí vztahovat na jakoukoliv újmu, kterou může způsobit příkazník příkazci, nebo třetím osobám opři plnění této smlouvy. Příkazník je kdykoliv v průběhu trvání této smlouvy povinen na požádání příkazce předložit do třech dnů pojistnou smlouvu dle tohoto odstavce, nebo její relevantní části, nebo pojistku ve smyslu § 2775 občanského zákoníků, a to nejpozději do 7 dnů ode dne doručení žádosti příkazce. </w:t>
      </w:r>
    </w:p>
    <w:p w14:paraId="6D48B58A" w14:textId="431BBA6D" w:rsidR="00F8606A" w:rsidRPr="00AF41B2" w:rsidRDefault="00F8606A" w:rsidP="00C720CC">
      <w:pPr>
        <w:pStyle w:val="Default"/>
        <w:ind w:left="720"/>
        <w:jc w:val="both"/>
        <w:rPr>
          <w:color w:val="auto"/>
          <w:sz w:val="22"/>
          <w:szCs w:val="22"/>
          <w:highlight w:val="yellow"/>
        </w:rPr>
      </w:pPr>
    </w:p>
    <w:p w14:paraId="19697003" w14:textId="77777777" w:rsidR="008717B7" w:rsidRPr="008717B7" w:rsidRDefault="008717B7" w:rsidP="008717B7">
      <w:pPr>
        <w:pStyle w:val="Default"/>
        <w:ind w:left="720"/>
        <w:jc w:val="center"/>
        <w:rPr>
          <w:color w:val="auto"/>
          <w:sz w:val="22"/>
          <w:szCs w:val="22"/>
        </w:rPr>
      </w:pPr>
    </w:p>
    <w:p w14:paraId="7CFAE6BF" w14:textId="77777777" w:rsidR="008E1F2B" w:rsidRDefault="008E1F2B" w:rsidP="008E1F2B">
      <w:pPr>
        <w:pStyle w:val="Default"/>
        <w:rPr>
          <w:color w:val="auto"/>
          <w:sz w:val="20"/>
          <w:szCs w:val="20"/>
        </w:rPr>
      </w:pPr>
    </w:p>
    <w:p w14:paraId="2CA11FF9" w14:textId="77777777" w:rsidR="00A34684" w:rsidRDefault="00A34684" w:rsidP="008E1F2B">
      <w:pPr>
        <w:pStyle w:val="Default"/>
        <w:rPr>
          <w:color w:val="auto"/>
          <w:sz w:val="20"/>
          <w:szCs w:val="20"/>
        </w:rPr>
      </w:pPr>
    </w:p>
    <w:p w14:paraId="3C545D90" w14:textId="77777777" w:rsidR="00A34684" w:rsidRDefault="00A34684" w:rsidP="008E1F2B">
      <w:pPr>
        <w:pStyle w:val="Default"/>
        <w:rPr>
          <w:color w:val="auto"/>
          <w:sz w:val="20"/>
          <w:szCs w:val="20"/>
        </w:rPr>
      </w:pPr>
    </w:p>
    <w:p w14:paraId="0B962971" w14:textId="77777777" w:rsidR="00A34684" w:rsidRDefault="00A34684" w:rsidP="008E1F2B">
      <w:pPr>
        <w:pStyle w:val="Default"/>
        <w:rPr>
          <w:color w:val="auto"/>
          <w:sz w:val="20"/>
          <w:szCs w:val="20"/>
        </w:rPr>
      </w:pPr>
    </w:p>
    <w:p w14:paraId="1AC09C82" w14:textId="77777777" w:rsidR="008E1F2B" w:rsidRPr="00A34684" w:rsidRDefault="008E1F2B" w:rsidP="00A34684">
      <w:pPr>
        <w:pStyle w:val="Default"/>
        <w:jc w:val="center"/>
        <w:rPr>
          <w:color w:val="auto"/>
          <w:sz w:val="22"/>
          <w:szCs w:val="22"/>
        </w:rPr>
      </w:pPr>
      <w:r w:rsidRPr="00A34684">
        <w:rPr>
          <w:b/>
          <w:bCs/>
          <w:color w:val="auto"/>
          <w:sz w:val="22"/>
          <w:szCs w:val="22"/>
        </w:rPr>
        <w:t xml:space="preserve">Čl. </w:t>
      </w:r>
      <w:r w:rsidR="00A34684">
        <w:rPr>
          <w:b/>
          <w:bCs/>
          <w:color w:val="auto"/>
          <w:sz w:val="22"/>
          <w:szCs w:val="22"/>
        </w:rPr>
        <w:t>IX.</w:t>
      </w:r>
    </w:p>
    <w:p w14:paraId="6A40F380" w14:textId="77777777" w:rsidR="008E1F2B" w:rsidRPr="00A34684" w:rsidRDefault="008E1F2B" w:rsidP="00A34684">
      <w:pPr>
        <w:pStyle w:val="Default"/>
        <w:jc w:val="center"/>
        <w:rPr>
          <w:b/>
          <w:bCs/>
          <w:color w:val="auto"/>
          <w:sz w:val="22"/>
          <w:szCs w:val="22"/>
        </w:rPr>
      </w:pPr>
      <w:r w:rsidRPr="00A34684">
        <w:rPr>
          <w:b/>
          <w:bCs/>
          <w:color w:val="auto"/>
          <w:sz w:val="22"/>
          <w:szCs w:val="22"/>
        </w:rPr>
        <w:t>Závěrečná ustanovení</w:t>
      </w:r>
    </w:p>
    <w:p w14:paraId="58CA7241" w14:textId="77777777" w:rsidR="00A34684" w:rsidRDefault="00A34684" w:rsidP="00A34684">
      <w:pPr>
        <w:pStyle w:val="Default"/>
        <w:jc w:val="center"/>
        <w:rPr>
          <w:color w:val="auto"/>
          <w:sz w:val="20"/>
          <w:szCs w:val="20"/>
        </w:rPr>
      </w:pPr>
    </w:p>
    <w:p w14:paraId="74571C4D" w14:textId="0AD79D74" w:rsidR="0028131C" w:rsidRPr="00AF41B2" w:rsidRDefault="008E1F2B" w:rsidP="00AF41B2">
      <w:pPr>
        <w:pStyle w:val="Default"/>
        <w:numPr>
          <w:ilvl w:val="0"/>
          <w:numId w:val="16"/>
        </w:numPr>
        <w:spacing w:after="133"/>
        <w:jc w:val="both"/>
        <w:rPr>
          <w:color w:val="auto"/>
          <w:sz w:val="22"/>
          <w:szCs w:val="22"/>
        </w:rPr>
      </w:pPr>
      <w:r w:rsidRPr="00AF41B2">
        <w:rPr>
          <w:color w:val="auto"/>
          <w:sz w:val="22"/>
          <w:szCs w:val="22"/>
        </w:rPr>
        <w:t>Příkazník i jeho zaměstnanci, případně subdodavatelé se zavazuje během poskytování služeb i po jejím ukončení zachovávat mlčenlivost o všech skutečnostech, o kterých se v souvislosti s poskytováním služeb dozví.</w:t>
      </w:r>
    </w:p>
    <w:p w14:paraId="698E1202" w14:textId="7294728E" w:rsidR="008E1F2B" w:rsidRDefault="0028131C" w:rsidP="00A34684">
      <w:pPr>
        <w:pStyle w:val="Default"/>
        <w:numPr>
          <w:ilvl w:val="0"/>
          <w:numId w:val="16"/>
        </w:numPr>
        <w:spacing w:after="133"/>
        <w:jc w:val="both"/>
        <w:rPr>
          <w:color w:val="auto"/>
          <w:sz w:val="22"/>
          <w:szCs w:val="22"/>
        </w:rPr>
      </w:pPr>
      <w:r w:rsidRPr="00AF41B2">
        <w:rPr>
          <w:color w:val="auto"/>
          <w:sz w:val="22"/>
          <w:szCs w:val="22"/>
        </w:rPr>
        <w:t xml:space="preserve">Příkazník </w:t>
      </w:r>
      <w:r w:rsidRPr="0028131C">
        <w:rPr>
          <w:color w:val="auto"/>
          <w:sz w:val="22"/>
          <w:szCs w:val="22"/>
        </w:rPr>
        <w:t xml:space="preserve">bere na vědomí, že </w:t>
      </w:r>
      <w:r>
        <w:rPr>
          <w:color w:val="auto"/>
          <w:sz w:val="22"/>
          <w:szCs w:val="22"/>
        </w:rPr>
        <w:t>příkazce</w:t>
      </w:r>
      <w:r w:rsidRPr="0028131C">
        <w:rPr>
          <w:color w:val="auto"/>
          <w:sz w:val="22"/>
          <w:szCs w:val="22"/>
        </w:rPr>
        <w:t xml:space="preserve"> jako povinný subjekt musí na žádost poskytnout informace podle zákona č. 106/1999 Sb., o svobodném přístupu k informacím, ve znění pozdějších předpisů, a to zejména informace týkající se identifikace smluvních stran, informace o ceně plnění a rámcovou informaci o předmětu plnění smlouvy. Informace poskytnuté v souladu s citovaným zákonem nelze považovat za porušení závazku mlčenlivosti o důvěrných informacích.</w:t>
      </w:r>
    </w:p>
    <w:p w14:paraId="640A1A34" w14:textId="5A8DFCB3" w:rsidR="00590202" w:rsidRDefault="00590202" w:rsidP="00A34684">
      <w:pPr>
        <w:pStyle w:val="Default"/>
        <w:numPr>
          <w:ilvl w:val="0"/>
          <w:numId w:val="16"/>
        </w:numPr>
        <w:spacing w:after="133"/>
        <w:jc w:val="both"/>
        <w:rPr>
          <w:color w:val="auto"/>
          <w:sz w:val="22"/>
          <w:szCs w:val="22"/>
        </w:rPr>
      </w:pPr>
      <w:r>
        <w:rPr>
          <w:color w:val="auto"/>
          <w:sz w:val="22"/>
          <w:szCs w:val="22"/>
        </w:rPr>
        <w:t>v souvislosti s realizací práv a povinností vyplývajících z této Smlouvy bude mít příkazník přístup k informacím Státního pozemkového úřadu, které jsou nezbytné k plnění Smlouvy, včetně osobních údajů v nich obsažených. Příkazník se tak stává zpracovatelem těchto informací, včetně osobních údajů a zavazuje se, že s těmito údaji bude dále nakládáno podle platných právních předpisů, zejména v souladu s nařízením Evropského parlamentu a Rady EU 2016/679 („GDPR“) a zákonem č. 101/2000 Sb., o ochraně osobních údajů a o změně některých zákonů, ve znění pozdějších předpisů, nebo zákonným předpisem, který tento zákon nahradí.</w:t>
      </w:r>
    </w:p>
    <w:p w14:paraId="58299D22" w14:textId="30E94C6F" w:rsidR="005C71EE" w:rsidRPr="0023484E" w:rsidRDefault="00590202" w:rsidP="0023484E">
      <w:pPr>
        <w:pStyle w:val="Default"/>
        <w:spacing w:after="133"/>
        <w:ind w:left="720"/>
        <w:jc w:val="both"/>
        <w:rPr>
          <w:i/>
          <w:color w:val="auto"/>
          <w:sz w:val="22"/>
          <w:szCs w:val="22"/>
        </w:rPr>
      </w:pPr>
      <w:r>
        <w:rPr>
          <w:color w:val="auto"/>
          <w:sz w:val="22"/>
          <w:szCs w:val="22"/>
        </w:rPr>
        <w:t xml:space="preserve">V případě, kdy </w:t>
      </w:r>
      <w:r w:rsidR="0023484E">
        <w:rPr>
          <w:color w:val="auto"/>
          <w:sz w:val="22"/>
          <w:szCs w:val="22"/>
        </w:rPr>
        <w:t>je</w:t>
      </w:r>
      <w:r>
        <w:rPr>
          <w:color w:val="auto"/>
          <w:sz w:val="22"/>
          <w:szCs w:val="22"/>
        </w:rPr>
        <w:t xml:space="preserve"> příkazníkem fyzická osoba bude odstavec doplněn ještě o </w:t>
      </w:r>
      <w:r w:rsidRPr="0023484E">
        <w:rPr>
          <w:i/>
          <w:color w:val="auto"/>
          <w:sz w:val="22"/>
          <w:szCs w:val="22"/>
        </w:rPr>
        <w:t>(Státní pozemkový úřad jako správce dle zákona č. 101/2000 Sb., o ochraně osobních údajů a o změně některých zákonů, ve znění pozdějších předpisů a platného nařízení (EU) 2016/679 (GDPR), tímto informuje příkazníka jako subjekt</w:t>
      </w:r>
      <w:r w:rsidR="0023484E" w:rsidRPr="0023484E">
        <w:rPr>
          <w:i/>
          <w:color w:val="auto"/>
          <w:sz w:val="22"/>
          <w:szCs w:val="22"/>
        </w:rPr>
        <w:t xml:space="preserve"> údajů, že jeho údaje uvedené v této smlouvě zpracovává pro účely realizace, výkonu práv a povinností dle této dohody. Příkazník si je vědom svého práva přístupu ke svým osobním údajům, práva na opravu svých osobních údajů, jakož i dalších práv vyplývajících z výše uvedené legislativy. Státní pozemkový úřad se zavazuje, že při správě a zpracování osobních údajů bude dále postupovat v souladu s aktuální platnou a účinnou legislativou. Postupy a opatření se Státní pozemkový úřad zavazuje dodržovat po celou dobu trvání skartační lhůty ve smyslu § 2 písm. s) zákona 499/2004 Sb. O archivnictví a spisové službě a o změně některých zákonů, ve znění pozdějších předpisů.) </w:t>
      </w:r>
      <w:r w:rsidRPr="0023484E">
        <w:rPr>
          <w:i/>
          <w:color w:val="auto"/>
          <w:sz w:val="22"/>
          <w:szCs w:val="22"/>
        </w:rPr>
        <w:t xml:space="preserve">   </w:t>
      </w:r>
    </w:p>
    <w:p w14:paraId="0A55D43C" w14:textId="77777777" w:rsidR="008E1F2B" w:rsidRPr="00A34684" w:rsidRDefault="008E1F2B" w:rsidP="00A34684">
      <w:pPr>
        <w:pStyle w:val="Default"/>
        <w:numPr>
          <w:ilvl w:val="0"/>
          <w:numId w:val="16"/>
        </w:numPr>
        <w:spacing w:after="133"/>
        <w:jc w:val="both"/>
        <w:rPr>
          <w:color w:val="auto"/>
          <w:sz w:val="22"/>
          <w:szCs w:val="22"/>
        </w:rPr>
      </w:pPr>
      <w:r w:rsidRPr="00A34684">
        <w:rPr>
          <w:color w:val="auto"/>
          <w:sz w:val="22"/>
          <w:szCs w:val="22"/>
        </w:rPr>
        <w:t xml:space="preserve">Příkazník je povinen předat příkazci vše, co od/pro příkazce při plnění Smlouvy získal, zejména potřebnou dokumentaci, kterou za příkazce převzal v průběhu plnění této smlouvy </w:t>
      </w:r>
    </w:p>
    <w:p w14:paraId="19BBBECB" w14:textId="77777777" w:rsidR="008E1F2B" w:rsidRPr="00A34684" w:rsidRDefault="008E1F2B" w:rsidP="00A34684">
      <w:pPr>
        <w:pStyle w:val="Default"/>
        <w:numPr>
          <w:ilvl w:val="0"/>
          <w:numId w:val="16"/>
        </w:numPr>
        <w:spacing w:after="133"/>
        <w:jc w:val="both"/>
        <w:rPr>
          <w:color w:val="auto"/>
          <w:sz w:val="22"/>
          <w:szCs w:val="22"/>
        </w:rPr>
      </w:pPr>
      <w:r w:rsidRPr="00A34684">
        <w:rPr>
          <w:color w:val="auto"/>
          <w:sz w:val="22"/>
          <w:szCs w:val="22"/>
        </w:rPr>
        <w:t xml:space="preserve">Příkazník tímto prohlašuje, že v době uzavření této smlouvy není v likvidaci a není vůči němu vedeno řízení dle zákona č. 182/2006 Sb., o úpadku a způsobech jeho řešení (insolvenční zákon), ve znění pozdějších předpisů, a zavazuje se </w:t>
      </w:r>
      <w:r w:rsidR="00AA186A">
        <w:rPr>
          <w:color w:val="auto"/>
          <w:sz w:val="22"/>
          <w:szCs w:val="22"/>
        </w:rPr>
        <w:t>příkazc</w:t>
      </w:r>
      <w:r w:rsidRPr="00A34684">
        <w:rPr>
          <w:color w:val="auto"/>
          <w:sz w:val="22"/>
          <w:szCs w:val="22"/>
        </w:rPr>
        <w:t xml:space="preserve">e bezodkladně informovat o všech skutečnostech o hrozícím úpadku, popř. o prohlášení úpadku jeho společnosti. </w:t>
      </w:r>
    </w:p>
    <w:p w14:paraId="52931FAD" w14:textId="77777777" w:rsidR="008E1F2B" w:rsidRPr="00A34684" w:rsidRDefault="008E1F2B" w:rsidP="00A34684">
      <w:pPr>
        <w:pStyle w:val="Default"/>
        <w:numPr>
          <w:ilvl w:val="0"/>
          <w:numId w:val="16"/>
        </w:numPr>
        <w:spacing w:after="133"/>
        <w:jc w:val="both"/>
        <w:rPr>
          <w:color w:val="auto"/>
          <w:sz w:val="22"/>
          <w:szCs w:val="22"/>
        </w:rPr>
      </w:pPr>
      <w:r w:rsidRPr="00A34684">
        <w:rPr>
          <w:color w:val="auto"/>
          <w:sz w:val="22"/>
          <w:szCs w:val="22"/>
        </w:rPr>
        <w:t xml:space="preserve">Příkazník potvrzuje, že se plně seznámil s rozsahem a povahou předmětu plnění a kvalitativními nároky na provádění sjednaných Služeb. </w:t>
      </w:r>
    </w:p>
    <w:p w14:paraId="713316F2" w14:textId="77777777" w:rsidR="008E1F2B" w:rsidRPr="00A34684" w:rsidRDefault="008E1F2B" w:rsidP="00A34684">
      <w:pPr>
        <w:pStyle w:val="Default"/>
        <w:numPr>
          <w:ilvl w:val="0"/>
          <w:numId w:val="16"/>
        </w:numPr>
        <w:spacing w:after="133"/>
        <w:jc w:val="both"/>
        <w:rPr>
          <w:color w:val="auto"/>
          <w:sz w:val="22"/>
          <w:szCs w:val="22"/>
        </w:rPr>
      </w:pPr>
      <w:r w:rsidRPr="00A34684">
        <w:rPr>
          <w:color w:val="auto"/>
          <w:sz w:val="22"/>
          <w:szCs w:val="22"/>
        </w:rPr>
        <w:t xml:space="preserve">Smluvní strany se zavazují v průběhu smluvního období spolupracovat při realizaci předmětu této smlouvy. K tomu účelu určí osoby odpovědné za řešení a vyřizování záležitostí vyplývajících ze vzájemné součinnosti. </w:t>
      </w:r>
    </w:p>
    <w:p w14:paraId="50043FB8" w14:textId="77777777" w:rsidR="008E1F2B" w:rsidRDefault="008E1F2B" w:rsidP="00A34684">
      <w:pPr>
        <w:pStyle w:val="Default"/>
        <w:numPr>
          <w:ilvl w:val="0"/>
          <w:numId w:val="16"/>
        </w:numPr>
        <w:jc w:val="both"/>
        <w:rPr>
          <w:color w:val="auto"/>
          <w:sz w:val="22"/>
          <w:szCs w:val="22"/>
        </w:rPr>
      </w:pPr>
      <w:r w:rsidRPr="00A34684">
        <w:rPr>
          <w:color w:val="auto"/>
          <w:sz w:val="22"/>
          <w:szCs w:val="22"/>
        </w:rPr>
        <w:lastRenderedPageBreak/>
        <w:t>Vyskytnou-li se události, které jedné nebo oběma smluvním stranám částečně nebo úplně znemožní plnění jejich povinností podle této smlouvy, jsou po</w:t>
      </w:r>
      <w:r w:rsidR="00D85000">
        <w:rPr>
          <w:color w:val="auto"/>
          <w:sz w:val="22"/>
          <w:szCs w:val="22"/>
        </w:rPr>
        <w:t>vinni se o tomto bez zbytečného.</w:t>
      </w:r>
    </w:p>
    <w:p w14:paraId="4E0D4EC8" w14:textId="77777777" w:rsidR="00D85000" w:rsidRDefault="00D85000" w:rsidP="00D85000">
      <w:pPr>
        <w:pStyle w:val="Default"/>
        <w:ind w:left="720"/>
        <w:jc w:val="both"/>
        <w:rPr>
          <w:color w:val="auto"/>
          <w:sz w:val="22"/>
          <w:szCs w:val="22"/>
        </w:rPr>
      </w:pPr>
    </w:p>
    <w:p w14:paraId="6F943FCC" w14:textId="77777777" w:rsidR="00D85000" w:rsidRDefault="00D85000" w:rsidP="00D85000">
      <w:pPr>
        <w:pStyle w:val="Default"/>
        <w:numPr>
          <w:ilvl w:val="0"/>
          <w:numId w:val="16"/>
        </w:numPr>
        <w:jc w:val="both"/>
        <w:rPr>
          <w:color w:val="auto"/>
          <w:sz w:val="22"/>
          <w:szCs w:val="22"/>
        </w:rPr>
      </w:pPr>
      <w:r>
        <w:rPr>
          <w:color w:val="auto"/>
          <w:sz w:val="22"/>
          <w:szCs w:val="22"/>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 neúčinného. Do té doby platí odpovídající úprava obecně závazných právních předpisů České republiky. </w:t>
      </w:r>
    </w:p>
    <w:p w14:paraId="07A08509" w14:textId="4EC2EA72" w:rsidR="008E1F2B" w:rsidRPr="00D85000" w:rsidRDefault="008E1F2B" w:rsidP="00AF41B2">
      <w:pPr>
        <w:pStyle w:val="Default"/>
        <w:jc w:val="both"/>
        <w:rPr>
          <w:color w:val="auto"/>
          <w:sz w:val="22"/>
          <w:szCs w:val="22"/>
        </w:rPr>
      </w:pPr>
      <w:r w:rsidRPr="00D85000">
        <w:rPr>
          <w:color w:val="auto"/>
          <w:sz w:val="22"/>
          <w:szCs w:val="22"/>
        </w:rPr>
        <w:t xml:space="preserve"> </w:t>
      </w:r>
    </w:p>
    <w:p w14:paraId="341C4EB0" w14:textId="79270A69" w:rsidR="008E1F2B" w:rsidRPr="00D85000" w:rsidRDefault="008E1F2B" w:rsidP="00D85000">
      <w:pPr>
        <w:pStyle w:val="Default"/>
        <w:numPr>
          <w:ilvl w:val="0"/>
          <w:numId w:val="16"/>
        </w:numPr>
        <w:spacing w:after="133"/>
        <w:jc w:val="both"/>
        <w:rPr>
          <w:color w:val="auto"/>
          <w:sz w:val="22"/>
          <w:szCs w:val="22"/>
        </w:rPr>
      </w:pPr>
      <w:r w:rsidRPr="00D85000">
        <w:rPr>
          <w:color w:val="auto"/>
          <w:sz w:val="22"/>
          <w:szCs w:val="22"/>
        </w:rPr>
        <w:t xml:space="preserve">Tuto smlouvu lze měnit nebo doplnit pouze písemnou formou </w:t>
      </w:r>
      <w:r w:rsidR="005C71EE">
        <w:rPr>
          <w:color w:val="auto"/>
          <w:sz w:val="22"/>
          <w:szCs w:val="22"/>
        </w:rPr>
        <w:t xml:space="preserve">na základě vzestupně číslovaných dodatků podepsaných </w:t>
      </w:r>
      <w:r w:rsidRPr="00D85000">
        <w:rPr>
          <w:color w:val="auto"/>
          <w:sz w:val="22"/>
          <w:szCs w:val="22"/>
        </w:rPr>
        <w:t>ob</w:t>
      </w:r>
      <w:r w:rsidR="005C71EE">
        <w:rPr>
          <w:color w:val="auto"/>
          <w:sz w:val="22"/>
          <w:szCs w:val="22"/>
        </w:rPr>
        <w:t>ěma</w:t>
      </w:r>
      <w:r w:rsidRPr="00D85000">
        <w:rPr>
          <w:color w:val="auto"/>
          <w:sz w:val="22"/>
          <w:szCs w:val="22"/>
        </w:rPr>
        <w:t xml:space="preserve"> smluvní</w:t>
      </w:r>
      <w:r w:rsidR="005C71EE">
        <w:rPr>
          <w:color w:val="auto"/>
          <w:sz w:val="22"/>
          <w:szCs w:val="22"/>
        </w:rPr>
        <w:t>mi</w:t>
      </w:r>
      <w:r w:rsidRPr="00D85000">
        <w:rPr>
          <w:color w:val="auto"/>
          <w:sz w:val="22"/>
          <w:szCs w:val="22"/>
        </w:rPr>
        <w:t xml:space="preserve"> stran</w:t>
      </w:r>
      <w:r w:rsidR="005C71EE">
        <w:rPr>
          <w:color w:val="auto"/>
          <w:sz w:val="22"/>
          <w:szCs w:val="22"/>
        </w:rPr>
        <w:t>ami.</w:t>
      </w:r>
      <w:r w:rsidRPr="00D85000">
        <w:rPr>
          <w:color w:val="auto"/>
          <w:sz w:val="22"/>
          <w:szCs w:val="22"/>
        </w:rPr>
        <w:t xml:space="preserve"> </w:t>
      </w:r>
    </w:p>
    <w:p w14:paraId="3D03740E" w14:textId="77777777" w:rsidR="008E1F2B" w:rsidRPr="00D85000" w:rsidRDefault="008E1F2B" w:rsidP="00D85000">
      <w:pPr>
        <w:pStyle w:val="Default"/>
        <w:numPr>
          <w:ilvl w:val="0"/>
          <w:numId w:val="16"/>
        </w:numPr>
        <w:spacing w:after="133"/>
        <w:jc w:val="both"/>
        <w:rPr>
          <w:color w:val="auto"/>
          <w:sz w:val="22"/>
          <w:szCs w:val="22"/>
        </w:rPr>
      </w:pPr>
      <w:r w:rsidRPr="00D85000">
        <w:rPr>
          <w:color w:val="auto"/>
          <w:sz w:val="22"/>
          <w:szCs w:val="22"/>
        </w:rPr>
        <w:t xml:space="preserve">Pokud v této smlouvě není stanoveno jinak, řídí se právní vztahy z ní vyplývající příslušnými ustanoveními občanského zákoníku, jakož i dalšími obecně závaznými platnými právními předpisy ČR. </w:t>
      </w:r>
    </w:p>
    <w:p w14:paraId="488806D1" w14:textId="5D45C2DE" w:rsidR="008E1F2B" w:rsidRPr="00D85000" w:rsidRDefault="008E1F2B" w:rsidP="00D85000">
      <w:pPr>
        <w:pStyle w:val="Default"/>
        <w:numPr>
          <w:ilvl w:val="0"/>
          <w:numId w:val="16"/>
        </w:numPr>
        <w:spacing w:after="133"/>
        <w:jc w:val="both"/>
        <w:rPr>
          <w:color w:val="auto"/>
          <w:sz w:val="22"/>
          <w:szCs w:val="22"/>
        </w:rPr>
      </w:pPr>
      <w:r w:rsidRPr="00D85000">
        <w:rPr>
          <w:color w:val="auto"/>
          <w:sz w:val="22"/>
          <w:szCs w:val="22"/>
        </w:rPr>
        <w:t>Smluvní strany jsou si plně vědomy zákonné povinnosti uveřejnit dle zákona č. 340/2015 Sb., o zvláštních podmínkách účinnosti některých smluv, uveřejňování těchto smluv a o registru smluv (zákon o registru smluv)</w:t>
      </w:r>
      <w:r w:rsidR="005C71EE">
        <w:rPr>
          <w:color w:val="auto"/>
          <w:sz w:val="22"/>
          <w:szCs w:val="22"/>
        </w:rPr>
        <w:t>, ve znění pozdějších předpisů</w:t>
      </w:r>
      <w:r w:rsidRPr="00D85000">
        <w:rPr>
          <w:color w:val="auto"/>
          <w:sz w:val="22"/>
          <w:szCs w:val="22"/>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příkazce. </w:t>
      </w:r>
    </w:p>
    <w:p w14:paraId="257A4F94" w14:textId="77777777" w:rsidR="008E1F2B" w:rsidRPr="00D85000" w:rsidRDefault="008E1F2B" w:rsidP="00D85000">
      <w:pPr>
        <w:pStyle w:val="Default"/>
        <w:numPr>
          <w:ilvl w:val="0"/>
          <w:numId w:val="16"/>
        </w:numPr>
        <w:spacing w:after="133"/>
        <w:jc w:val="both"/>
        <w:rPr>
          <w:color w:val="auto"/>
          <w:sz w:val="22"/>
          <w:szCs w:val="22"/>
        </w:rPr>
      </w:pPr>
      <w:r w:rsidRPr="00D85000">
        <w:rPr>
          <w:color w:val="auto"/>
          <w:sz w:val="22"/>
          <w:szCs w:val="22"/>
        </w:rPr>
        <w:t xml:space="preserve">Smluvní strany prohlašují, že si tuto smlouvu přečetly, souhlasí s jejím obsahem, že tato byla sepsána na základě jejich pravé a svobodné vůle, určitě, vážně a srozumitelně, což stvrzují svými podpisy. </w:t>
      </w:r>
    </w:p>
    <w:p w14:paraId="604B9776" w14:textId="77777777" w:rsidR="008E1F2B" w:rsidRPr="00D85000" w:rsidRDefault="008E1F2B" w:rsidP="00D85000">
      <w:pPr>
        <w:pStyle w:val="Default"/>
        <w:numPr>
          <w:ilvl w:val="0"/>
          <w:numId w:val="16"/>
        </w:numPr>
        <w:jc w:val="both"/>
        <w:rPr>
          <w:color w:val="auto"/>
          <w:sz w:val="22"/>
          <w:szCs w:val="22"/>
        </w:rPr>
      </w:pPr>
      <w:r w:rsidRPr="00D85000">
        <w:rPr>
          <w:color w:val="auto"/>
          <w:sz w:val="22"/>
          <w:szCs w:val="22"/>
        </w:rPr>
        <w:t xml:space="preserve">Tato smlouva je vyhotovena ve čtyřech stejnopisech, z nichž každý má platnost originálu. Tři vyhotovení obdrží příkazce a jedno vyhotovení obdrží příkazník. </w:t>
      </w:r>
    </w:p>
    <w:p w14:paraId="4EFE7AA2" w14:textId="77777777" w:rsidR="008E1F2B" w:rsidRDefault="008E1F2B" w:rsidP="00D85000">
      <w:pPr>
        <w:pStyle w:val="Odstavecseseznamem"/>
        <w:ind w:left="360"/>
        <w:jc w:val="both"/>
        <w:rPr>
          <w:szCs w:val="22"/>
        </w:rPr>
      </w:pPr>
    </w:p>
    <w:p w14:paraId="13B380DB" w14:textId="77777777" w:rsidR="00CC15BA" w:rsidRDefault="00CC15BA" w:rsidP="00D85000">
      <w:pPr>
        <w:pStyle w:val="Odstavecseseznamem"/>
        <w:ind w:left="360"/>
        <w:jc w:val="both"/>
        <w:rPr>
          <w:szCs w:val="22"/>
        </w:rPr>
      </w:pPr>
    </w:p>
    <w:p w14:paraId="68630987" w14:textId="77777777" w:rsidR="00CC15BA" w:rsidRDefault="00CC15BA" w:rsidP="00D85000">
      <w:pPr>
        <w:pStyle w:val="Odstavecseseznamem"/>
        <w:ind w:left="360"/>
        <w:jc w:val="both"/>
        <w:rPr>
          <w:szCs w:val="22"/>
        </w:rPr>
      </w:pPr>
    </w:p>
    <w:p w14:paraId="3A71742F" w14:textId="77777777" w:rsidR="00CC15BA" w:rsidRDefault="00CC15BA" w:rsidP="00D85000">
      <w:pPr>
        <w:pStyle w:val="Odstavecseseznamem"/>
        <w:ind w:left="360"/>
        <w:jc w:val="both"/>
        <w:rPr>
          <w:szCs w:val="22"/>
        </w:rPr>
      </w:pPr>
    </w:p>
    <w:p w14:paraId="2D82F762" w14:textId="77777777" w:rsidR="00CC15BA" w:rsidRDefault="00CC15BA" w:rsidP="00D85000">
      <w:pPr>
        <w:pStyle w:val="Odstavecseseznamem"/>
        <w:ind w:left="360"/>
        <w:jc w:val="both"/>
        <w:rPr>
          <w:szCs w:val="22"/>
        </w:rPr>
      </w:pPr>
    </w:p>
    <w:p w14:paraId="145928F2" w14:textId="77777777" w:rsidR="00CC15BA" w:rsidRDefault="00CC15BA" w:rsidP="00D85000">
      <w:pPr>
        <w:pStyle w:val="Odstavecseseznamem"/>
        <w:ind w:left="360"/>
        <w:jc w:val="both"/>
        <w:rPr>
          <w:szCs w:val="22"/>
        </w:rPr>
      </w:pPr>
    </w:p>
    <w:p w14:paraId="3B848430" w14:textId="77777777" w:rsidR="00CC15BA" w:rsidRDefault="00CC15BA" w:rsidP="00D85000">
      <w:pPr>
        <w:pStyle w:val="Odstavecseseznamem"/>
        <w:ind w:left="360"/>
        <w:jc w:val="both"/>
        <w:rPr>
          <w:szCs w:val="22"/>
        </w:rPr>
      </w:pPr>
    </w:p>
    <w:p w14:paraId="65CFE8B9" w14:textId="77777777" w:rsidR="00CC15BA" w:rsidRPr="00D85000" w:rsidRDefault="00CC15BA" w:rsidP="00D85000">
      <w:pPr>
        <w:pStyle w:val="Odstavecseseznamem"/>
        <w:ind w:left="360"/>
        <w:jc w:val="both"/>
        <w:rPr>
          <w:szCs w:val="22"/>
        </w:rPr>
      </w:pPr>
    </w:p>
    <w:p w14:paraId="741FDF64" w14:textId="77777777" w:rsidR="00766CCC" w:rsidRPr="00D85000" w:rsidRDefault="00766CCC" w:rsidP="00D85000">
      <w:pPr>
        <w:pStyle w:val="Default"/>
        <w:spacing w:after="13"/>
        <w:jc w:val="both"/>
        <w:rPr>
          <w:color w:val="auto"/>
          <w:sz w:val="22"/>
          <w:szCs w:val="22"/>
        </w:rPr>
      </w:pPr>
    </w:p>
    <w:p w14:paraId="05C9E589" w14:textId="77777777" w:rsidR="00766CCC" w:rsidRDefault="00CC15BA" w:rsidP="00D85000">
      <w:pPr>
        <w:pStyle w:val="Default"/>
        <w:spacing w:after="13"/>
        <w:ind w:firstLine="60"/>
        <w:jc w:val="both"/>
        <w:rPr>
          <w:color w:val="auto"/>
          <w:sz w:val="22"/>
          <w:szCs w:val="22"/>
        </w:rPr>
      </w:pPr>
      <w:r>
        <w:rPr>
          <w:color w:val="auto"/>
          <w:sz w:val="22"/>
          <w:szCs w:val="22"/>
        </w:rPr>
        <w:t>Za příkazce: dne</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Za příkazníka: </w:t>
      </w:r>
    </w:p>
    <w:p w14:paraId="2D7762F5" w14:textId="77777777" w:rsidR="00CC15BA" w:rsidRDefault="00CC15BA" w:rsidP="00D85000">
      <w:pPr>
        <w:pStyle w:val="Default"/>
        <w:spacing w:after="13"/>
        <w:ind w:firstLine="60"/>
        <w:jc w:val="both"/>
        <w:rPr>
          <w:color w:val="auto"/>
          <w:sz w:val="22"/>
          <w:szCs w:val="22"/>
        </w:rPr>
      </w:pPr>
    </w:p>
    <w:p w14:paraId="581C0E98" w14:textId="77777777" w:rsidR="00CC15BA" w:rsidRDefault="00CC15BA" w:rsidP="00D85000">
      <w:pPr>
        <w:pStyle w:val="Default"/>
        <w:spacing w:after="13"/>
        <w:ind w:firstLine="60"/>
        <w:jc w:val="both"/>
        <w:rPr>
          <w:color w:val="auto"/>
          <w:sz w:val="22"/>
          <w:szCs w:val="22"/>
        </w:rPr>
      </w:pPr>
      <w:r>
        <w:rPr>
          <w:color w:val="auto"/>
          <w:sz w:val="22"/>
          <w:szCs w:val="22"/>
        </w:rPr>
        <w:tab/>
      </w:r>
      <w:r>
        <w:rPr>
          <w:color w:val="auto"/>
          <w:sz w:val="22"/>
          <w:szCs w:val="22"/>
        </w:rPr>
        <w:tab/>
      </w:r>
      <w:r>
        <w:rPr>
          <w:color w:val="auto"/>
          <w:sz w:val="22"/>
          <w:szCs w:val="22"/>
        </w:rPr>
        <w:tab/>
      </w:r>
    </w:p>
    <w:p w14:paraId="4768C2E5" w14:textId="77777777" w:rsidR="00CC15BA" w:rsidRDefault="00CC15BA" w:rsidP="00D85000">
      <w:pPr>
        <w:pStyle w:val="Default"/>
        <w:spacing w:after="13"/>
        <w:ind w:firstLine="60"/>
        <w:jc w:val="both"/>
        <w:rPr>
          <w:color w:val="auto"/>
          <w:sz w:val="22"/>
          <w:szCs w:val="22"/>
        </w:rPr>
      </w:pPr>
      <w:r>
        <w:rPr>
          <w:color w:val="auto"/>
          <w:sz w:val="22"/>
          <w:szCs w:val="22"/>
        </w:rPr>
        <w:t>V…………</w:t>
      </w:r>
      <w:proofErr w:type="gramStart"/>
      <w:r>
        <w:rPr>
          <w:color w:val="auto"/>
          <w:sz w:val="22"/>
          <w:szCs w:val="22"/>
        </w:rPr>
        <w:t>…….</w:t>
      </w:r>
      <w:proofErr w:type="gramEnd"/>
      <w:r>
        <w:rPr>
          <w:color w:val="auto"/>
          <w:sz w:val="22"/>
          <w:szCs w:val="22"/>
        </w:rPr>
        <w:t>.</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V………………</w:t>
      </w:r>
      <w:proofErr w:type="gramStart"/>
      <w:r>
        <w:rPr>
          <w:color w:val="auto"/>
          <w:sz w:val="22"/>
          <w:szCs w:val="22"/>
        </w:rPr>
        <w:t>…….</w:t>
      </w:r>
      <w:proofErr w:type="gramEnd"/>
      <w:r>
        <w:rPr>
          <w:color w:val="auto"/>
          <w:sz w:val="22"/>
          <w:szCs w:val="22"/>
        </w:rPr>
        <w:t>.</w:t>
      </w:r>
    </w:p>
    <w:p w14:paraId="1909B7B1" w14:textId="77777777" w:rsidR="00CC15BA" w:rsidRDefault="00CC15BA" w:rsidP="00D85000">
      <w:pPr>
        <w:pStyle w:val="Default"/>
        <w:spacing w:after="13"/>
        <w:ind w:firstLine="60"/>
        <w:jc w:val="both"/>
        <w:rPr>
          <w:color w:val="auto"/>
          <w:sz w:val="22"/>
          <w:szCs w:val="22"/>
        </w:rPr>
      </w:pPr>
    </w:p>
    <w:p w14:paraId="24D8B561" w14:textId="77777777" w:rsidR="00CC15BA" w:rsidRDefault="00CC15BA" w:rsidP="00D85000">
      <w:pPr>
        <w:pStyle w:val="Default"/>
        <w:spacing w:after="13"/>
        <w:ind w:firstLine="60"/>
        <w:jc w:val="both"/>
        <w:rPr>
          <w:color w:val="auto"/>
          <w:sz w:val="22"/>
          <w:szCs w:val="22"/>
        </w:rPr>
      </w:pPr>
    </w:p>
    <w:p w14:paraId="28B306EF" w14:textId="77777777" w:rsidR="00CC15BA" w:rsidRDefault="00CC15BA" w:rsidP="00D85000">
      <w:pPr>
        <w:pStyle w:val="Default"/>
        <w:spacing w:after="13"/>
        <w:ind w:firstLine="60"/>
        <w:jc w:val="both"/>
        <w:rPr>
          <w:color w:val="auto"/>
          <w:sz w:val="22"/>
          <w:szCs w:val="22"/>
        </w:rPr>
      </w:pPr>
    </w:p>
    <w:p w14:paraId="771DB73E" w14:textId="77777777" w:rsidR="00CC15BA" w:rsidRDefault="00CC15BA" w:rsidP="00D85000">
      <w:pPr>
        <w:pStyle w:val="Default"/>
        <w:spacing w:after="13"/>
        <w:ind w:firstLine="60"/>
        <w:jc w:val="both"/>
        <w:rPr>
          <w:color w:val="auto"/>
          <w:sz w:val="22"/>
          <w:szCs w:val="22"/>
        </w:rPr>
      </w:pPr>
    </w:p>
    <w:p w14:paraId="4A0BBD1C" w14:textId="77777777" w:rsidR="00CC15BA" w:rsidRDefault="00CC15BA" w:rsidP="00D85000">
      <w:pPr>
        <w:pStyle w:val="Default"/>
        <w:spacing w:after="13"/>
        <w:ind w:firstLine="60"/>
        <w:jc w:val="both"/>
        <w:rPr>
          <w:color w:val="auto"/>
          <w:sz w:val="22"/>
          <w:szCs w:val="22"/>
        </w:rPr>
      </w:pPr>
    </w:p>
    <w:p w14:paraId="3F62B11D" w14:textId="77777777" w:rsidR="00CC15BA" w:rsidRDefault="00CC15BA" w:rsidP="00CC15BA">
      <w:pPr>
        <w:pStyle w:val="Default"/>
        <w:spacing w:after="13"/>
        <w:jc w:val="both"/>
        <w:rPr>
          <w:color w:val="auto"/>
          <w:sz w:val="22"/>
          <w:szCs w:val="22"/>
        </w:rPr>
      </w:pPr>
      <w:r>
        <w:rPr>
          <w:color w:val="auto"/>
          <w:sz w:val="22"/>
          <w:szCs w:val="22"/>
        </w:rPr>
        <w:t>…………………………….</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w:t>
      </w:r>
    </w:p>
    <w:p w14:paraId="48318C7D" w14:textId="77777777" w:rsidR="00CC15BA" w:rsidRPr="00D85000" w:rsidRDefault="00CC15BA" w:rsidP="00CC15BA">
      <w:pPr>
        <w:pStyle w:val="Default"/>
        <w:spacing w:after="13"/>
        <w:jc w:val="both"/>
        <w:rPr>
          <w:color w:val="auto"/>
          <w:sz w:val="22"/>
          <w:szCs w:val="22"/>
        </w:rPr>
      </w:pPr>
      <w:r>
        <w:rPr>
          <w:color w:val="auto"/>
          <w:sz w:val="22"/>
          <w:szCs w:val="22"/>
        </w:rPr>
        <w:t>podpis</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podpis</w:t>
      </w:r>
      <w:r>
        <w:rPr>
          <w:color w:val="auto"/>
          <w:sz w:val="22"/>
          <w:szCs w:val="22"/>
        </w:rPr>
        <w:tab/>
      </w:r>
    </w:p>
    <w:sectPr w:rsidR="00CC15BA" w:rsidRPr="00D8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0FD53" w14:textId="77777777" w:rsidR="003F4BA6" w:rsidRDefault="003F4BA6" w:rsidP="003F4BA6">
      <w:pPr>
        <w:spacing w:after="0" w:line="240" w:lineRule="auto"/>
      </w:pPr>
      <w:r>
        <w:separator/>
      </w:r>
    </w:p>
  </w:endnote>
  <w:endnote w:type="continuationSeparator" w:id="0">
    <w:p w14:paraId="175FB70E" w14:textId="77777777" w:rsidR="003F4BA6" w:rsidRDefault="003F4BA6" w:rsidP="003F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982216"/>
      <w:docPartObj>
        <w:docPartGallery w:val="Page Numbers (Bottom of Page)"/>
        <w:docPartUnique/>
      </w:docPartObj>
    </w:sdtPr>
    <w:sdtEndPr/>
    <w:sdtContent>
      <w:p w14:paraId="08AE623A" w14:textId="545EAFB7" w:rsidR="003F4BA6" w:rsidRDefault="003F4BA6">
        <w:pPr>
          <w:pStyle w:val="Zpat"/>
          <w:jc w:val="center"/>
        </w:pPr>
        <w:r>
          <w:fldChar w:fldCharType="begin"/>
        </w:r>
        <w:r>
          <w:instrText>PAGE   \* MERGEFORMAT</w:instrText>
        </w:r>
        <w:r>
          <w:fldChar w:fldCharType="separate"/>
        </w:r>
        <w:r w:rsidR="0023484E">
          <w:rPr>
            <w:noProof/>
          </w:rPr>
          <w:t>9</w:t>
        </w:r>
        <w:r>
          <w:fldChar w:fldCharType="end"/>
        </w:r>
      </w:p>
    </w:sdtContent>
  </w:sdt>
  <w:p w14:paraId="24FB03CB" w14:textId="77777777" w:rsidR="003F4BA6" w:rsidRDefault="003F4B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84108" w14:textId="77777777" w:rsidR="003F4BA6" w:rsidRDefault="003F4BA6" w:rsidP="003F4BA6">
      <w:pPr>
        <w:spacing w:after="0" w:line="240" w:lineRule="auto"/>
      </w:pPr>
      <w:r>
        <w:separator/>
      </w:r>
    </w:p>
  </w:footnote>
  <w:footnote w:type="continuationSeparator" w:id="0">
    <w:p w14:paraId="52ACD2D8" w14:textId="77777777" w:rsidR="003F4BA6" w:rsidRDefault="003F4BA6" w:rsidP="003F4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9CD7E" w14:textId="77777777" w:rsidR="003F4BA6" w:rsidRDefault="003F4BA6">
    <w:pPr>
      <w:pStyle w:val="Zhlav"/>
    </w:pPr>
    <w:r>
      <w:tab/>
    </w:r>
    <w:r>
      <w:tab/>
      <w:t xml:space="preserve">Číslo smlouvy </w:t>
    </w:r>
    <w:r w:rsidR="00AA186A">
      <w:t>příkazc</w:t>
    </w:r>
    <w:r>
      <w:t>e:</w:t>
    </w:r>
  </w:p>
  <w:p w14:paraId="232D37FC" w14:textId="77777777" w:rsidR="003F4BA6" w:rsidRDefault="003F4BA6">
    <w:pPr>
      <w:pStyle w:val="Zhlav"/>
    </w:pPr>
    <w:r>
      <w:tab/>
    </w:r>
    <w:r>
      <w:tab/>
      <w:t xml:space="preserve">Číslo smlouvy </w:t>
    </w:r>
    <w:r w:rsidR="00AA186A">
      <w:t>příkazníka</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E7C"/>
    <w:multiLevelType w:val="hybridMultilevel"/>
    <w:tmpl w:val="B95CA4BC"/>
    <w:lvl w:ilvl="0" w:tplc="6F102910">
      <w:start w:val="1"/>
      <w:numFmt w:val="decimal"/>
      <w:lvlText w:val="%1."/>
      <w:lvlJc w:val="left"/>
      <w:pPr>
        <w:ind w:left="708" w:hanging="708"/>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A5508E6"/>
    <w:multiLevelType w:val="hybridMultilevel"/>
    <w:tmpl w:val="504614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431FD5"/>
    <w:multiLevelType w:val="hybridMultilevel"/>
    <w:tmpl w:val="C722E4C2"/>
    <w:lvl w:ilvl="0" w:tplc="0405000F">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3608FF"/>
    <w:multiLevelType w:val="hybridMultilevel"/>
    <w:tmpl w:val="BF800E9A"/>
    <w:lvl w:ilvl="0" w:tplc="6F102910">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97091B"/>
    <w:multiLevelType w:val="hybridMultilevel"/>
    <w:tmpl w:val="B68214F8"/>
    <w:lvl w:ilvl="0" w:tplc="2C96C5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F87620"/>
    <w:multiLevelType w:val="hybridMultilevel"/>
    <w:tmpl w:val="155E0526"/>
    <w:lvl w:ilvl="0" w:tplc="6F10291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6D4D7E"/>
    <w:multiLevelType w:val="hybridMultilevel"/>
    <w:tmpl w:val="31F03EA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D512D60"/>
    <w:multiLevelType w:val="hybridMultilevel"/>
    <w:tmpl w:val="CA0CE4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C25904"/>
    <w:multiLevelType w:val="hybridMultilevel"/>
    <w:tmpl w:val="5DE6D43A"/>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31831B4E"/>
    <w:multiLevelType w:val="hybridMultilevel"/>
    <w:tmpl w:val="55A4F1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D3709E"/>
    <w:multiLevelType w:val="hybridMultilevel"/>
    <w:tmpl w:val="7C146B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51357F3"/>
    <w:multiLevelType w:val="hybridMultilevel"/>
    <w:tmpl w:val="D232763A"/>
    <w:lvl w:ilvl="0" w:tplc="2988CEC0">
      <w:start w:val="1"/>
      <w:numFmt w:val="decimal"/>
      <w:lvlText w:val="%1."/>
      <w:lvlJc w:val="left"/>
      <w:pPr>
        <w:ind w:left="720" w:hanging="360"/>
      </w:pPr>
      <w:rPr>
        <w:rFonts w:ascii="Arial" w:eastAsiaTheme="minorHAnsi" w:hAnsi="Arial" w:cs="Arial"/>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AF4D09"/>
    <w:multiLevelType w:val="hybridMultilevel"/>
    <w:tmpl w:val="C3566622"/>
    <w:lvl w:ilvl="0" w:tplc="6F102910">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193921"/>
    <w:multiLevelType w:val="hybridMultilevel"/>
    <w:tmpl w:val="CF30F4B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4" w15:restartNumberingAfterBreak="0">
    <w:nsid w:val="62AC2267"/>
    <w:multiLevelType w:val="hybridMultilevel"/>
    <w:tmpl w:val="5B22AFB6"/>
    <w:lvl w:ilvl="0" w:tplc="6F102910">
      <w:start w:val="1"/>
      <w:numFmt w:val="decimal"/>
      <w:lvlText w:val="%1."/>
      <w:lvlJc w:val="left"/>
      <w:pPr>
        <w:ind w:left="708" w:hanging="708"/>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5CF013E"/>
    <w:multiLevelType w:val="hybridMultilevel"/>
    <w:tmpl w:val="860881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085EA4"/>
    <w:multiLevelType w:val="hybridMultilevel"/>
    <w:tmpl w:val="0B68DB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57626B"/>
    <w:multiLevelType w:val="hybridMultilevel"/>
    <w:tmpl w:val="C9AEC2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9FA46FA"/>
    <w:multiLevelType w:val="hybridMultilevel"/>
    <w:tmpl w:val="76EEE5B0"/>
    <w:lvl w:ilvl="0" w:tplc="6F102910">
      <w:start w:val="1"/>
      <w:numFmt w:val="decimal"/>
      <w:lvlText w:val="%1."/>
      <w:lvlJc w:val="left"/>
      <w:pPr>
        <w:ind w:left="502" w:hanging="360"/>
      </w:pPr>
      <w:rPr>
        <w:rFonts w:hint="default"/>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9"/>
  </w:num>
  <w:num w:numId="2">
    <w:abstractNumId w:val="12"/>
  </w:num>
  <w:num w:numId="3">
    <w:abstractNumId w:val="3"/>
  </w:num>
  <w:num w:numId="4">
    <w:abstractNumId w:val="2"/>
  </w:num>
  <w:num w:numId="5">
    <w:abstractNumId w:val="0"/>
  </w:num>
  <w:num w:numId="6">
    <w:abstractNumId w:val="5"/>
  </w:num>
  <w:num w:numId="7">
    <w:abstractNumId w:val="14"/>
  </w:num>
  <w:num w:numId="8">
    <w:abstractNumId w:val="4"/>
  </w:num>
  <w:num w:numId="9">
    <w:abstractNumId w:val="18"/>
  </w:num>
  <w:num w:numId="10">
    <w:abstractNumId w:val="17"/>
  </w:num>
  <w:num w:numId="11">
    <w:abstractNumId w:val="8"/>
  </w:num>
  <w:num w:numId="12">
    <w:abstractNumId w:val="16"/>
  </w:num>
  <w:num w:numId="13">
    <w:abstractNumId w:val="1"/>
  </w:num>
  <w:num w:numId="14">
    <w:abstractNumId w:val="15"/>
  </w:num>
  <w:num w:numId="15">
    <w:abstractNumId w:val="7"/>
  </w:num>
  <w:num w:numId="16">
    <w:abstractNumId w:val="11"/>
  </w:num>
  <w:num w:numId="17">
    <w:abstractNumId w:val="10"/>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readOnly" w:enforcement="1" w:cryptProviderType="rsaAES" w:cryptAlgorithmClass="hash" w:cryptAlgorithmType="typeAny" w:cryptAlgorithmSid="14" w:cryptSpinCount="100000" w:hash="cenruFlfF3ZFYAjwz90ENkpVQvGlBpaS2dOK0bdQKlz2aFkIYkvvbB8ccby9NX0JTVaHaZkJ0zk/v5T5MCdxog==" w:salt="q/9f+ornS5z6Duj60qixJA=="/>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C66"/>
    <w:rsid w:val="00002D25"/>
    <w:rsid w:val="000E430B"/>
    <w:rsid w:val="00120FD7"/>
    <w:rsid w:val="00174996"/>
    <w:rsid w:val="00181C0D"/>
    <w:rsid w:val="001C2280"/>
    <w:rsid w:val="001D339D"/>
    <w:rsid w:val="0023484E"/>
    <w:rsid w:val="00242CE4"/>
    <w:rsid w:val="0028131C"/>
    <w:rsid w:val="0039404C"/>
    <w:rsid w:val="003F2BE9"/>
    <w:rsid w:val="003F4BA6"/>
    <w:rsid w:val="00424709"/>
    <w:rsid w:val="004C3F51"/>
    <w:rsid w:val="00516C66"/>
    <w:rsid w:val="00534A8B"/>
    <w:rsid w:val="00552F6E"/>
    <w:rsid w:val="00590202"/>
    <w:rsid w:val="005A5D1B"/>
    <w:rsid w:val="005A6BBF"/>
    <w:rsid w:val="005C71EE"/>
    <w:rsid w:val="005F5FAA"/>
    <w:rsid w:val="00622F4B"/>
    <w:rsid w:val="006B0C5A"/>
    <w:rsid w:val="006E5C8B"/>
    <w:rsid w:val="006F140D"/>
    <w:rsid w:val="006F223B"/>
    <w:rsid w:val="0075434D"/>
    <w:rsid w:val="0076445E"/>
    <w:rsid w:val="00766CCC"/>
    <w:rsid w:val="007931C8"/>
    <w:rsid w:val="007971D0"/>
    <w:rsid w:val="007C7FBB"/>
    <w:rsid w:val="007D7E69"/>
    <w:rsid w:val="0080294D"/>
    <w:rsid w:val="008717B7"/>
    <w:rsid w:val="008E1F2B"/>
    <w:rsid w:val="009E2954"/>
    <w:rsid w:val="009E4D7D"/>
    <w:rsid w:val="00A34684"/>
    <w:rsid w:val="00A47BB1"/>
    <w:rsid w:val="00A5197F"/>
    <w:rsid w:val="00A95C91"/>
    <w:rsid w:val="00AA186A"/>
    <w:rsid w:val="00AA5A53"/>
    <w:rsid w:val="00AF41B2"/>
    <w:rsid w:val="00B35330"/>
    <w:rsid w:val="00B51ADE"/>
    <w:rsid w:val="00B65B94"/>
    <w:rsid w:val="00BD765C"/>
    <w:rsid w:val="00C22757"/>
    <w:rsid w:val="00C22B3C"/>
    <w:rsid w:val="00C720CC"/>
    <w:rsid w:val="00CC15BA"/>
    <w:rsid w:val="00D17052"/>
    <w:rsid w:val="00D635BE"/>
    <w:rsid w:val="00D848A6"/>
    <w:rsid w:val="00D85000"/>
    <w:rsid w:val="00DA59D1"/>
    <w:rsid w:val="00DC7D2E"/>
    <w:rsid w:val="00DD517E"/>
    <w:rsid w:val="00E209AE"/>
    <w:rsid w:val="00E64A6B"/>
    <w:rsid w:val="00E946B2"/>
    <w:rsid w:val="00EB4917"/>
    <w:rsid w:val="00ED1F61"/>
    <w:rsid w:val="00EF43CC"/>
    <w:rsid w:val="00F05A9B"/>
    <w:rsid w:val="00F51FFF"/>
    <w:rsid w:val="00F8606A"/>
    <w:rsid w:val="00FD56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2356F9"/>
  <w15:chartTrackingRefBased/>
  <w15:docId w15:val="{85738427-EDA5-47C6-8681-DF732AAD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4BA6"/>
    <w:pPr>
      <w:spacing w:after="120" w:line="280" w:lineRule="exact"/>
    </w:pPr>
    <w:rPr>
      <w:rFonts w:ascii="Arial" w:eastAsia="Times New Roman" w:hAnsi="Arial"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3F4BA6"/>
    <w:pPr>
      <w:spacing w:before="240" w:after="60"/>
      <w:jc w:val="center"/>
      <w:outlineLvl w:val="0"/>
    </w:pPr>
    <w:rPr>
      <w:rFonts w:cs="Arial"/>
      <w:b/>
      <w:bCs/>
      <w:kern w:val="28"/>
      <w:sz w:val="32"/>
      <w:szCs w:val="32"/>
    </w:rPr>
  </w:style>
  <w:style w:type="character" w:customStyle="1" w:styleId="NzevChar">
    <w:name w:val="Název Char"/>
    <w:basedOn w:val="Standardnpsmoodstavce"/>
    <w:link w:val="Nzev"/>
    <w:rsid w:val="003F4BA6"/>
    <w:rPr>
      <w:rFonts w:ascii="Arial" w:eastAsia="Times New Roman" w:hAnsi="Arial" w:cs="Arial"/>
      <w:b/>
      <w:bCs/>
      <w:kern w:val="28"/>
      <w:sz w:val="32"/>
      <w:szCs w:val="32"/>
      <w:lang w:eastAsia="cs-CZ"/>
    </w:rPr>
  </w:style>
  <w:style w:type="paragraph" w:styleId="Odstavecseseznamem">
    <w:name w:val="List Paragraph"/>
    <w:basedOn w:val="Normln"/>
    <w:uiPriority w:val="34"/>
    <w:qFormat/>
    <w:rsid w:val="003F4BA6"/>
    <w:pPr>
      <w:ind w:left="720"/>
      <w:contextualSpacing/>
    </w:pPr>
  </w:style>
  <w:style w:type="paragraph" w:styleId="Zhlav">
    <w:name w:val="header"/>
    <w:basedOn w:val="Normln"/>
    <w:link w:val="ZhlavChar"/>
    <w:uiPriority w:val="99"/>
    <w:unhideWhenUsed/>
    <w:rsid w:val="003F4B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4BA6"/>
    <w:rPr>
      <w:rFonts w:ascii="Arial" w:eastAsia="Times New Roman" w:hAnsi="Arial" w:cs="Times New Roman"/>
      <w:szCs w:val="24"/>
      <w:lang w:eastAsia="cs-CZ"/>
    </w:rPr>
  </w:style>
  <w:style w:type="paragraph" w:styleId="Zpat">
    <w:name w:val="footer"/>
    <w:basedOn w:val="Normln"/>
    <w:link w:val="ZpatChar"/>
    <w:uiPriority w:val="99"/>
    <w:unhideWhenUsed/>
    <w:rsid w:val="003F4BA6"/>
    <w:pPr>
      <w:tabs>
        <w:tab w:val="center" w:pos="4536"/>
        <w:tab w:val="right" w:pos="9072"/>
      </w:tabs>
      <w:spacing w:after="0" w:line="240" w:lineRule="auto"/>
    </w:pPr>
  </w:style>
  <w:style w:type="character" w:customStyle="1" w:styleId="ZpatChar">
    <w:name w:val="Zápatí Char"/>
    <w:basedOn w:val="Standardnpsmoodstavce"/>
    <w:link w:val="Zpat"/>
    <w:uiPriority w:val="99"/>
    <w:rsid w:val="003F4BA6"/>
    <w:rPr>
      <w:rFonts w:ascii="Arial" w:eastAsia="Times New Roman" w:hAnsi="Arial" w:cs="Times New Roman"/>
      <w:szCs w:val="24"/>
      <w:lang w:eastAsia="cs-CZ"/>
    </w:rPr>
  </w:style>
  <w:style w:type="paragraph" w:customStyle="1" w:styleId="Default">
    <w:name w:val="Default"/>
    <w:rsid w:val="00766CCC"/>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B51AD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1ADE"/>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5A5D1B"/>
    <w:rPr>
      <w:sz w:val="16"/>
      <w:szCs w:val="16"/>
    </w:rPr>
  </w:style>
  <w:style w:type="paragraph" w:styleId="Textkomente">
    <w:name w:val="annotation text"/>
    <w:basedOn w:val="Normln"/>
    <w:link w:val="TextkomenteChar"/>
    <w:uiPriority w:val="99"/>
    <w:semiHidden/>
    <w:unhideWhenUsed/>
    <w:rsid w:val="005A5D1B"/>
    <w:pPr>
      <w:spacing w:line="240" w:lineRule="auto"/>
    </w:pPr>
    <w:rPr>
      <w:sz w:val="20"/>
      <w:szCs w:val="20"/>
    </w:rPr>
  </w:style>
  <w:style w:type="character" w:customStyle="1" w:styleId="TextkomenteChar">
    <w:name w:val="Text komentáře Char"/>
    <w:basedOn w:val="Standardnpsmoodstavce"/>
    <w:link w:val="Textkomente"/>
    <w:uiPriority w:val="99"/>
    <w:semiHidden/>
    <w:rsid w:val="005A5D1B"/>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A5D1B"/>
    <w:rPr>
      <w:b/>
      <w:bCs/>
    </w:rPr>
  </w:style>
  <w:style w:type="character" w:customStyle="1" w:styleId="PedmtkomenteChar">
    <w:name w:val="Předmět komentáře Char"/>
    <w:basedOn w:val="TextkomenteChar"/>
    <w:link w:val="Pedmtkomente"/>
    <w:uiPriority w:val="99"/>
    <w:semiHidden/>
    <w:rsid w:val="005A5D1B"/>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736B2-18BF-4BCC-825B-81B2931F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10</Pages>
  <Words>3825</Words>
  <Characters>22573</Characters>
  <Application>Microsoft Office Word</Application>
  <DocSecurity>8</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Hrubá Iva</dc:creator>
  <cp:keywords/>
  <dc:description/>
  <cp:lastModifiedBy>Hrubá Iva</cp:lastModifiedBy>
  <cp:revision>10</cp:revision>
  <cp:lastPrinted>2019-03-15T09:07:00Z</cp:lastPrinted>
  <dcterms:created xsi:type="dcterms:W3CDTF">2019-02-19T13:38:00Z</dcterms:created>
  <dcterms:modified xsi:type="dcterms:W3CDTF">2019-04-16T07:03:00Z</dcterms:modified>
</cp:coreProperties>
</file>