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8AC15" w14:textId="77777777" w:rsidR="00657105" w:rsidRPr="00F17344" w:rsidRDefault="00657105" w:rsidP="00657105">
      <w:pPr>
        <w:pStyle w:val="RLnzevsmlouvy"/>
        <w:widowControl w:val="0"/>
        <w:rPr>
          <w:rFonts w:ascii="Arial" w:hAnsi="Arial"/>
          <w:sz w:val="28"/>
          <w:szCs w:val="28"/>
        </w:rPr>
      </w:pPr>
      <w:bookmarkStart w:id="0" w:name="_GoBack"/>
      <w:bookmarkEnd w:id="0"/>
      <w:r w:rsidRPr="00F17344">
        <w:rPr>
          <w:rFonts w:ascii="Arial" w:hAnsi="Arial"/>
          <w:sz w:val="28"/>
          <w:szCs w:val="28"/>
        </w:rPr>
        <w:t>SMLOUVA O POSKYTOVÁNÍ SLUŽEB</w:t>
      </w:r>
      <w:r>
        <w:rPr>
          <w:rFonts w:ascii="Arial" w:hAnsi="Arial"/>
          <w:sz w:val="28"/>
          <w:szCs w:val="28"/>
        </w:rPr>
        <w:t xml:space="preserve"> údržby a </w:t>
      </w:r>
      <w:r w:rsidRPr="00F17344">
        <w:rPr>
          <w:rFonts w:ascii="Arial" w:hAnsi="Arial"/>
          <w:sz w:val="28"/>
          <w:szCs w:val="28"/>
        </w:rPr>
        <w:t>Podpory centrálního</w:t>
      </w:r>
      <w:r>
        <w:rPr>
          <w:rFonts w:ascii="Arial" w:hAnsi="Arial"/>
          <w:sz w:val="28"/>
          <w:szCs w:val="28"/>
        </w:rPr>
        <w:t xml:space="preserve"> ekonomického</w:t>
      </w:r>
      <w:r w:rsidRPr="00F17344">
        <w:rPr>
          <w:rFonts w:ascii="Arial" w:hAnsi="Arial"/>
          <w:sz w:val="28"/>
          <w:szCs w:val="28"/>
        </w:rPr>
        <w:t xml:space="preserve"> systému </w:t>
      </w:r>
      <w:r>
        <w:rPr>
          <w:rFonts w:ascii="Arial" w:hAnsi="Arial"/>
          <w:sz w:val="28"/>
          <w:szCs w:val="28"/>
        </w:rPr>
        <w:t>rízení</w:t>
      </w:r>
      <w:r w:rsidRPr="00F17344">
        <w:rPr>
          <w:rFonts w:ascii="Arial" w:hAnsi="Arial"/>
          <w:sz w:val="28"/>
          <w:szCs w:val="28"/>
        </w:rPr>
        <w:t xml:space="preserve"> </w:t>
      </w:r>
    </w:p>
    <w:p w14:paraId="2CCE8489" w14:textId="77777777" w:rsidR="00657105" w:rsidRPr="002A3B4F" w:rsidRDefault="00657105" w:rsidP="00657105">
      <w:pPr>
        <w:pStyle w:val="RLdajeosmluvnstran"/>
        <w:widowControl w:val="0"/>
      </w:pPr>
      <w:r w:rsidRPr="002A3B4F">
        <w:t>Smluvní strany:</w:t>
      </w:r>
    </w:p>
    <w:p w14:paraId="09BF4C9F" w14:textId="77777777" w:rsidR="00657105" w:rsidRPr="002A3B4F" w:rsidRDefault="00657105" w:rsidP="00657105">
      <w:pPr>
        <w:pStyle w:val="RLdajeosmluvnstran"/>
        <w:widowControl w:val="0"/>
      </w:pPr>
    </w:p>
    <w:p w14:paraId="0AEB22DE" w14:textId="77777777" w:rsidR="00657105" w:rsidRPr="007554CD" w:rsidRDefault="00657105" w:rsidP="00657105">
      <w:pPr>
        <w:pStyle w:val="RLProhlensmluvnchstran"/>
        <w:widowControl w:val="0"/>
        <w:rPr>
          <w:rFonts w:ascii="Arial" w:hAnsi="Arial" w:cs="Arial"/>
          <w:sz w:val="20"/>
          <w:szCs w:val="20"/>
        </w:rPr>
      </w:pPr>
      <w:r w:rsidRPr="007554CD">
        <w:rPr>
          <w:rFonts w:ascii="Arial" w:hAnsi="Arial" w:cs="Arial"/>
          <w:sz w:val="20"/>
          <w:szCs w:val="20"/>
        </w:rPr>
        <w:t>Česká republika – Státní pozemkový úřad</w:t>
      </w:r>
    </w:p>
    <w:p w14:paraId="79A54D7A" w14:textId="77777777" w:rsidR="00657105" w:rsidRPr="007554CD" w:rsidRDefault="00657105" w:rsidP="00657105">
      <w:pPr>
        <w:pStyle w:val="RLdajeosmluvnstran"/>
        <w:widowControl w:val="0"/>
        <w:rPr>
          <w:rFonts w:cs="Arial"/>
          <w:szCs w:val="20"/>
        </w:rPr>
      </w:pPr>
      <w:r w:rsidRPr="007554CD">
        <w:rPr>
          <w:rFonts w:cs="Arial"/>
          <w:szCs w:val="20"/>
        </w:rPr>
        <w:t xml:space="preserve">se sídlem: </w:t>
      </w:r>
      <w:r w:rsidRPr="007554CD">
        <w:rPr>
          <w:rFonts w:cs="Arial"/>
          <w:szCs w:val="20"/>
          <w:lang w:eastAsia="cs-CZ"/>
        </w:rPr>
        <w:t>Husinecká 1024/11a, 130 00 Praha 3 – Žižkov</w:t>
      </w:r>
    </w:p>
    <w:p w14:paraId="559A2F50" w14:textId="77777777" w:rsidR="00657105" w:rsidRPr="007554CD" w:rsidRDefault="00657105" w:rsidP="00657105">
      <w:pPr>
        <w:pStyle w:val="RLdajeosmluvnstran"/>
        <w:widowControl w:val="0"/>
        <w:rPr>
          <w:rFonts w:cs="Arial"/>
          <w:szCs w:val="20"/>
        </w:rPr>
      </w:pPr>
      <w:r w:rsidRPr="007554CD">
        <w:rPr>
          <w:rFonts w:cs="Arial"/>
          <w:szCs w:val="20"/>
        </w:rPr>
        <w:t>IČO: 01312774, DIČ: CZ01312774</w:t>
      </w:r>
    </w:p>
    <w:p w14:paraId="171602C8" w14:textId="65E53892" w:rsidR="00657105" w:rsidRPr="007554CD" w:rsidRDefault="00657105" w:rsidP="00657105">
      <w:pPr>
        <w:pStyle w:val="RLdajeosmluvnstran"/>
        <w:widowControl w:val="0"/>
        <w:rPr>
          <w:rFonts w:cs="Arial"/>
          <w:szCs w:val="20"/>
        </w:rPr>
      </w:pPr>
      <w:r>
        <w:rPr>
          <w:rFonts w:cs="Arial"/>
          <w:szCs w:val="20"/>
        </w:rPr>
        <w:t>zastoupen</w:t>
      </w:r>
      <w:r w:rsidRPr="007554CD">
        <w:rPr>
          <w:rFonts w:cs="Arial"/>
          <w:szCs w:val="20"/>
        </w:rPr>
        <w:t xml:space="preserve">: </w:t>
      </w:r>
      <w:r w:rsidR="00B25099">
        <w:rPr>
          <w:rFonts w:cs="Arial"/>
          <w:szCs w:val="20"/>
          <w:lang w:eastAsia="cs-CZ"/>
        </w:rPr>
        <w:t>Mgr. Pavlem Škeříkem, ředitelem Sekce provozních činností</w:t>
      </w:r>
    </w:p>
    <w:p w14:paraId="427569A7" w14:textId="77777777" w:rsidR="00657105" w:rsidRPr="007554CD" w:rsidRDefault="00657105" w:rsidP="00657105">
      <w:pPr>
        <w:pStyle w:val="RLdajeosmluvnstran"/>
        <w:widowControl w:val="0"/>
        <w:rPr>
          <w:rFonts w:cs="Arial"/>
          <w:szCs w:val="20"/>
        </w:rPr>
      </w:pPr>
      <w:r w:rsidRPr="007554CD">
        <w:rPr>
          <w:rFonts w:cs="Arial"/>
          <w:szCs w:val="20"/>
        </w:rPr>
        <w:t>(dále jen „</w:t>
      </w:r>
      <w:r w:rsidRPr="007554CD">
        <w:rPr>
          <w:rStyle w:val="RLProhlensmluvnchstranChar"/>
          <w:rFonts w:ascii="Arial" w:hAnsi="Arial" w:cs="Arial"/>
          <w:szCs w:val="20"/>
        </w:rPr>
        <w:t>Objednatel</w:t>
      </w:r>
      <w:r w:rsidRPr="007554CD">
        <w:rPr>
          <w:rFonts w:cs="Arial"/>
          <w:szCs w:val="20"/>
        </w:rPr>
        <w:t>“ nebo „</w:t>
      </w:r>
      <w:r w:rsidRPr="007554CD">
        <w:rPr>
          <w:rStyle w:val="RLProhlensmluvnchstranChar"/>
          <w:rFonts w:ascii="Arial" w:hAnsi="Arial" w:cs="Arial"/>
          <w:szCs w:val="20"/>
        </w:rPr>
        <w:t>SPU</w:t>
      </w:r>
      <w:r w:rsidRPr="007554CD">
        <w:rPr>
          <w:rFonts w:cs="Arial"/>
          <w:szCs w:val="20"/>
        </w:rPr>
        <w:t>“)</w:t>
      </w:r>
    </w:p>
    <w:p w14:paraId="2D6311F2" w14:textId="77777777" w:rsidR="00657105" w:rsidRPr="007554CD" w:rsidRDefault="00657105" w:rsidP="00657105">
      <w:pPr>
        <w:pStyle w:val="RLdajeosmluvnstran"/>
        <w:widowControl w:val="0"/>
        <w:rPr>
          <w:rFonts w:cs="Arial"/>
          <w:szCs w:val="20"/>
        </w:rPr>
      </w:pPr>
    </w:p>
    <w:p w14:paraId="4CB4486E" w14:textId="77777777" w:rsidR="00657105" w:rsidRPr="007554CD" w:rsidRDefault="00657105" w:rsidP="00657105">
      <w:pPr>
        <w:pStyle w:val="RLdajeosmluvnstran"/>
        <w:widowControl w:val="0"/>
        <w:rPr>
          <w:rFonts w:cs="Arial"/>
          <w:szCs w:val="20"/>
        </w:rPr>
      </w:pPr>
      <w:r w:rsidRPr="007554CD">
        <w:rPr>
          <w:rFonts w:cs="Arial"/>
          <w:szCs w:val="20"/>
        </w:rPr>
        <w:t>a</w:t>
      </w:r>
    </w:p>
    <w:p w14:paraId="3B4B83CB" w14:textId="77777777" w:rsidR="00657105" w:rsidRPr="007554CD" w:rsidRDefault="00657105" w:rsidP="00657105">
      <w:pPr>
        <w:pStyle w:val="RLdajeosmluvnstran"/>
        <w:widowControl w:val="0"/>
        <w:rPr>
          <w:rFonts w:cs="Arial"/>
          <w:szCs w:val="20"/>
          <w:highlight w:val="green"/>
        </w:rPr>
      </w:pPr>
    </w:p>
    <w:p w14:paraId="5B0BE8CC" w14:textId="77777777" w:rsidR="00657105" w:rsidRPr="007554CD" w:rsidRDefault="00657105" w:rsidP="00657105">
      <w:pPr>
        <w:pStyle w:val="doplnuchaze"/>
        <w:widowControl w:val="0"/>
        <w:rPr>
          <w:rFonts w:ascii="Arial" w:hAnsi="Arial" w:cs="Arial"/>
          <w:sz w:val="20"/>
          <w:szCs w:val="20"/>
          <w:lang w:val="en-GB"/>
        </w:rPr>
      </w:pPr>
      <w:r w:rsidRPr="007554CD">
        <w:rPr>
          <w:rFonts w:ascii="Arial" w:hAnsi="Arial" w:cs="Arial"/>
          <w:sz w:val="20"/>
          <w:szCs w:val="20"/>
          <w:lang w:val="en-GB"/>
        </w:rPr>
        <w:t>[</w:t>
      </w:r>
      <w:r w:rsidRPr="007554CD">
        <w:rPr>
          <w:rFonts w:ascii="Arial" w:hAnsi="Arial" w:cs="Arial"/>
          <w:sz w:val="20"/>
          <w:szCs w:val="20"/>
          <w:highlight w:val="yellow"/>
        </w:rPr>
        <w:t>doplní dodavatel</w:t>
      </w:r>
      <w:r w:rsidRPr="007554CD">
        <w:rPr>
          <w:rFonts w:ascii="Arial" w:hAnsi="Arial" w:cs="Arial"/>
          <w:sz w:val="20"/>
          <w:szCs w:val="20"/>
          <w:lang w:val="en-GB"/>
        </w:rPr>
        <w:t>]</w:t>
      </w:r>
    </w:p>
    <w:p w14:paraId="72EEC315" w14:textId="77777777" w:rsidR="00657105" w:rsidRPr="007554CD" w:rsidRDefault="00657105" w:rsidP="00657105">
      <w:pPr>
        <w:pStyle w:val="RLdajeosmluvnstran"/>
        <w:widowControl w:val="0"/>
        <w:rPr>
          <w:rFonts w:cs="Arial"/>
          <w:szCs w:val="20"/>
          <w:lang w:eastAsia="cs-CZ"/>
        </w:rPr>
      </w:pPr>
      <w:r w:rsidRPr="007554CD">
        <w:rPr>
          <w:rFonts w:cs="Arial"/>
          <w:szCs w:val="20"/>
          <w:lang w:eastAsia="cs-CZ"/>
        </w:rPr>
        <w:t>se sídlem: [</w:t>
      </w:r>
      <w:r w:rsidRPr="007554CD">
        <w:rPr>
          <w:rFonts w:cs="Arial"/>
          <w:szCs w:val="20"/>
          <w:highlight w:val="yellow"/>
          <w:lang w:eastAsia="cs-CZ"/>
        </w:rPr>
        <w:t>doplní dodavatel</w:t>
      </w:r>
      <w:r w:rsidRPr="007554CD">
        <w:rPr>
          <w:rFonts w:cs="Arial"/>
          <w:szCs w:val="20"/>
          <w:lang w:eastAsia="cs-CZ"/>
        </w:rPr>
        <w:t>]</w:t>
      </w:r>
    </w:p>
    <w:p w14:paraId="4CBEE8D3" w14:textId="77777777" w:rsidR="00657105" w:rsidRPr="007554CD" w:rsidRDefault="00657105" w:rsidP="00657105">
      <w:pPr>
        <w:pStyle w:val="RLdajeosmluvnstran"/>
        <w:widowControl w:val="0"/>
        <w:rPr>
          <w:rFonts w:cs="Arial"/>
          <w:szCs w:val="20"/>
          <w:lang w:eastAsia="cs-CZ"/>
        </w:rPr>
      </w:pPr>
      <w:r w:rsidRPr="007554CD">
        <w:rPr>
          <w:rFonts w:cs="Arial"/>
          <w:szCs w:val="20"/>
          <w:lang w:eastAsia="cs-CZ"/>
        </w:rPr>
        <w:t>IČO: [</w:t>
      </w:r>
      <w:r w:rsidRPr="007554CD">
        <w:rPr>
          <w:rFonts w:cs="Arial"/>
          <w:szCs w:val="20"/>
          <w:highlight w:val="yellow"/>
          <w:lang w:eastAsia="cs-CZ"/>
        </w:rPr>
        <w:t>doplní dodavatel</w:t>
      </w:r>
      <w:r w:rsidRPr="007554CD">
        <w:rPr>
          <w:rFonts w:cs="Arial"/>
          <w:szCs w:val="20"/>
          <w:lang w:eastAsia="cs-CZ"/>
        </w:rPr>
        <w:t>], DIČ: [</w:t>
      </w:r>
      <w:r w:rsidRPr="007554CD">
        <w:rPr>
          <w:rFonts w:cs="Arial"/>
          <w:szCs w:val="20"/>
          <w:highlight w:val="yellow"/>
          <w:lang w:eastAsia="cs-CZ"/>
        </w:rPr>
        <w:t>doplní dodavatel</w:t>
      </w:r>
      <w:r w:rsidRPr="007554CD">
        <w:rPr>
          <w:rFonts w:cs="Arial"/>
          <w:szCs w:val="20"/>
          <w:lang w:eastAsia="cs-CZ"/>
        </w:rPr>
        <w:t>]</w:t>
      </w:r>
    </w:p>
    <w:p w14:paraId="52F6CB94" w14:textId="77777777" w:rsidR="00657105" w:rsidRPr="007554CD" w:rsidRDefault="00657105" w:rsidP="00657105">
      <w:pPr>
        <w:pStyle w:val="RLdajeosmluvnstran"/>
        <w:widowControl w:val="0"/>
        <w:rPr>
          <w:rFonts w:cs="Arial"/>
          <w:szCs w:val="20"/>
        </w:rPr>
      </w:pPr>
      <w:r w:rsidRPr="007554CD">
        <w:rPr>
          <w:rFonts w:cs="Arial"/>
          <w:szCs w:val="20"/>
        </w:rPr>
        <w:t xml:space="preserve">společnost zapsaná v obchodním rejstříku vedeném </w:t>
      </w:r>
      <w:r w:rsidRPr="007554CD">
        <w:rPr>
          <w:rFonts w:cs="Arial"/>
          <w:szCs w:val="20"/>
          <w:lang w:eastAsia="cs-CZ"/>
        </w:rPr>
        <w:t>[</w:t>
      </w:r>
      <w:r w:rsidRPr="007554CD">
        <w:rPr>
          <w:rFonts w:cs="Arial"/>
          <w:szCs w:val="20"/>
          <w:highlight w:val="yellow"/>
          <w:lang w:eastAsia="cs-CZ"/>
        </w:rPr>
        <w:t>doplní dodavatel</w:t>
      </w:r>
      <w:r w:rsidRPr="007554CD">
        <w:rPr>
          <w:rFonts w:cs="Arial"/>
          <w:szCs w:val="20"/>
          <w:lang w:eastAsia="cs-CZ"/>
        </w:rPr>
        <w:t>]</w:t>
      </w:r>
      <w:r w:rsidRPr="007554CD">
        <w:rPr>
          <w:rFonts w:cs="Arial"/>
          <w:szCs w:val="20"/>
        </w:rPr>
        <w:t xml:space="preserve">, </w:t>
      </w:r>
    </w:p>
    <w:p w14:paraId="60ECE04E" w14:textId="77777777" w:rsidR="00657105" w:rsidRPr="007554CD" w:rsidRDefault="00657105" w:rsidP="00657105">
      <w:pPr>
        <w:pStyle w:val="RLdajeosmluvnstran"/>
        <w:widowControl w:val="0"/>
        <w:rPr>
          <w:rFonts w:cs="Arial"/>
          <w:szCs w:val="20"/>
        </w:rPr>
      </w:pPr>
      <w:r w:rsidRPr="007554CD">
        <w:rPr>
          <w:rFonts w:cs="Arial"/>
          <w:szCs w:val="20"/>
        </w:rPr>
        <w:t xml:space="preserve">spisová značka </w:t>
      </w:r>
      <w:r w:rsidRPr="007554CD">
        <w:rPr>
          <w:rFonts w:cs="Arial"/>
          <w:szCs w:val="20"/>
          <w:lang w:eastAsia="cs-CZ"/>
        </w:rPr>
        <w:t>[</w:t>
      </w:r>
      <w:r w:rsidRPr="007554CD">
        <w:rPr>
          <w:rFonts w:cs="Arial"/>
          <w:szCs w:val="20"/>
          <w:highlight w:val="yellow"/>
          <w:lang w:eastAsia="cs-CZ"/>
        </w:rPr>
        <w:t>doplní dodavatel</w:t>
      </w:r>
      <w:r w:rsidRPr="007554CD">
        <w:rPr>
          <w:rFonts w:cs="Arial"/>
          <w:szCs w:val="20"/>
          <w:lang w:eastAsia="cs-CZ"/>
        </w:rPr>
        <w:t>]</w:t>
      </w:r>
    </w:p>
    <w:p w14:paraId="7A65ED9E" w14:textId="77777777" w:rsidR="00657105" w:rsidRPr="008B1A11" w:rsidRDefault="00657105" w:rsidP="00657105">
      <w:pPr>
        <w:pStyle w:val="RLdajeosmluvnstran"/>
        <w:widowControl w:val="0"/>
        <w:rPr>
          <w:szCs w:val="22"/>
        </w:rPr>
      </w:pPr>
      <w:r w:rsidRPr="007554CD">
        <w:rPr>
          <w:rFonts w:cs="Arial"/>
          <w:szCs w:val="20"/>
        </w:rPr>
        <w:t xml:space="preserve">zastoupen: </w:t>
      </w:r>
      <w:r w:rsidRPr="007554CD">
        <w:rPr>
          <w:rFonts w:cs="Arial"/>
          <w:szCs w:val="20"/>
          <w:lang w:eastAsia="cs-CZ"/>
        </w:rPr>
        <w:t>[</w:t>
      </w:r>
      <w:r w:rsidRPr="007554CD">
        <w:rPr>
          <w:rFonts w:cs="Arial"/>
          <w:szCs w:val="20"/>
          <w:highlight w:val="yellow"/>
          <w:lang w:eastAsia="cs-CZ"/>
        </w:rPr>
        <w:t>doplní dodavatel</w:t>
      </w:r>
      <w:r w:rsidRPr="007554CD">
        <w:rPr>
          <w:rFonts w:cs="Arial"/>
          <w:szCs w:val="20"/>
          <w:lang w:eastAsia="cs-CZ"/>
        </w:rPr>
        <w:t>]</w:t>
      </w:r>
    </w:p>
    <w:p w14:paraId="3359CC12" w14:textId="77777777" w:rsidR="00657105" w:rsidRPr="007554CD" w:rsidRDefault="00657105" w:rsidP="00657105">
      <w:pPr>
        <w:pStyle w:val="RLdajeosmluvnstran"/>
        <w:widowControl w:val="0"/>
        <w:rPr>
          <w:rFonts w:cs="Arial"/>
          <w:szCs w:val="20"/>
        </w:rPr>
      </w:pPr>
      <w:r w:rsidRPr="007554CD">
        <w:rPr>
          <w:rFonts w:cs="Arial"/>
          <w:szCs w:val="20"/>
        </w:rPr>
        <w:t>(dále jen „</w:t>
      </w:r>
      <w:r w:rsidRPr="007554CD">
        <w:rPr>
          <w:rStyle w:val="RLProhlensmluvnchstranChar"/>
          <w:rFonts w:ascii="Arial" w:hAnsi="Arial" w:cs="Arial"/>
          <w:szCs w:val="20"/>
        </w:rPr>
        <w:t>Poskytovatel</w:t>
      </w:r>
      <w:r w:rsidRPr="007554CD">
        <w:rPr>
          <w:rFonts w:cs="Arial"/>
          <w:szCs w:val="20"/>
        </w:rPr>
        <w:t>“)</w:t>
      </w:r>
    </w:p>
    <w:p w14:paraId="16F6AA2E" w14:textId="77777777" w:rsidR="00657105" w:rsidRPr="007554CD" w:rsidRDefault="00657105" w:rsidP="00657105">
      <w:pPr>
        <w:pStyle w:val="RLdajeosmluvnstran"/>
        <w:widowControl w:val="0"/>
        <w:rPr>
          <w:rFonts w:cs="Arial"/>
          <w:szCs w:val="20"/>
        </w:rPr>
      </w:pPr>
    </w:p>
    <w:p w14:paraId="0FEB5FCF" w14:textId="77777777" w:rsidR="00657105" w:rsidRPr="007554CD" w:rsidRDefault="00657105" w:rsidP="00657105">
      <w:pPr>
        <w:pStyle w:val="dajeosmluvnstran"/>
        <w:widowControl w:val="0"/>
        <w:rPr>
          <w:rFonts w:ascii="Arial" w:hAnsi="Arial" w:cs="Arial"/>
          <w:sz w:val="20"/>
          <w:szCs w:val="20"/>
        </w:rPr>
      </w:pPr>
      <w:r w:rsidRPr="007554CD">
        <w:rPr>
          <w:rFonts w:ascii="Arial" w:hAnsi="Arial" w:cs="Arial"/>
          <w:sz w:val="20"/>
          <w:szCs w:val="20"/>
        </w:rPr>
        <w:t>dnešního dne uzavřely tuto smlouvu v souladu s </w:t>
      </w:r>
      <w:r w:rsidRPr="007554CD">
        <w:rPr>
          <w:rFonts w:ascii="Arial" w:hAnsi="Arial" w:cs="Arial"/>
          <w:sz w:val="20"/>
          <w:szCs w:val="20"/>
          <w:lang w:eastAsia="cs-CZ"/>
        </w:rPr>
        <w:t>ustanovením § 1746 odst. 2 ve spojení s § 2358 a násl., § 2586 a násl. zákona č. 89/2012 Sb., občanský zákoník (dále jen „</w:t>
      </w:r>
      <w:r w:rsidRPr="007554CD">
        <w:rPr>
          <w:rFonts w:ascii="Arial" w:hAnsi="Arial" w:cs="Arial"/>
          <w:b/>
          <w:sz w:val="20"/>
          <w:szCs w:val="20"/>
          <w:lang w:eastAsia="cs-CZ"/>
        </w:rPr>
        <w:t>občanský zákoník</w:t>
      </w:r>
      <w:r w:rsidRPr="007554CD">
        <w:rPr>
          <w:rFonts w:ascii="Arial" w:hAnsi="Arial" w:cs="Arial"/>
          <w:sz w:val="20"/>
          <w:szCs w:val="20"/>
          <w:lang w:eastAsia="cs-CZ"/>
        </w:rPr>
        <w:t>“)</w:t>
      </w:r>
    </w:p>
    <w:p w14:paraId="53C74B69" w14:textId="77777777" w:rsidR="00657105" w:rsidRPr="007554CD" w:rsidRDefault="00657105" w:rsidP="00657105">
      <w:pPr>
        <w:pStyle w:val="RLdajeosmluvnstran"/>
        <w:widowControl w:val="0"/>
        <w:rPr>
          <w:rFonts w:cs="Arial"/>
          <w:szCs w:val="20"/>
        </w:rPr>
      </w:pPr>
      <w:r w:rsidRPr="007554CD">
        <w:rPr>
          <w:rFonts w:cs="Arial"/>
          <w:szCs w:val="20"/>
        </w:rPr>
        <w:t xml:space="preserve"> (dále jen „</w:t>
      </w:r>
      <w:r w:rsidRPr="007554CD">
        <w:rPr>
          <w:rStyle w:val="RLProhlensmluvnchstranChar"/>
          <w:rFonts w:ascii="Arial" w:hAnsi="Arial" w:cs="Arial"/>
          <w:szCs w:val="20"/>
        </w:rPr>
        <w:t>Smlouva</w:t>
      </w:r>
      <w:r w:rsidRPr="007554CD">
        <w:rPr>
          <w:rFonts w:cs="Arial"/>
          <w:szCs w:val="20"/>
        </w:rPr>
        <w:t>“)</w:t>
      </w:r>
      <w:r>
        <w:rPr>
          <w:rFonts w:cs="Arial"/>
          <w:szCs w:val="20"/>
        </w:rPr>
        <w:t>.</w:t>
      </w:r>
    </w:p>
    <w:p w14:paraId="1FA4D25D" w14:textId="77777777" w:rsidR="00657105" w:rsidRPr="007554CD" w:rsidRDefault="00657105" w:rsidP="00657105">
      <w:pPr>
        <w:widowControl w:val="0"/>
        <w:rPr>
          <w:rFonts w:ascii="Arial" w:hAnsi="Arial" w:cs="Arial"/>
          <w:sz w:val="20"/>
          <w:szCs w:val="20"/>
        </w:rPr>
      </w:pPr>
      <w:r w:rsidRPr="007554CD">
        <w:rPr>
          <w:rFonts w:ascii="Arial" w:hAnsi="Arial" w:cs="Arial"/>
          <w:sz w:val="20"/>
          <w:szCs w:val="20"/>
        </w:rPr>
        <w:br w:type="page"/>
      </w:r>
    </w:p>
    <w:p w14:paraId="1126FDC0" w14:textId="77777777" w:rsidR="00657105" w:rsidRPr="002A3B4F" w:rsidRDefault="00657105" w:rsidP="00657105">
      <w:pPr>
        <w:pStyle w:val="RLlneksmlouvy"/>
      </w:pPr>
      <w:bookmarkStart w:id="1" w:name="_Toc212632745"/>
      <w:bookmarkStart w:id="2" w:name="_Ref212892725"/>
      <w:bookmarkStart w:id="3" w:name="_Toc295034729"/>
      <w:r w:rsidRPr="002A3B4F">
        <w:lastRenderedPageBreak/>
        <w:t>ÚVODNÍ USTANOVENÍ</w:t>
      </w:r>
      <w:bookmarkEnd w:id="1"/>
      <w:bookmarkEnd w:id="2"/>
      <w:bookmarkEnd w:id="3"/>
    </w:p>
    <w:p w14:paraId="1FE15890" w14:textId="77777777" w:rsidR="00657105" w:rsidRPr="002A3B4F" w:rsidRDefault="00657105" w:rsidP="00657105">
      <w:pPr>
        <w:pStyle w:val="RLTextlnkuslovan"/>
      </w:pPr>
      <w:r w:rsidRPr="002A3B4F">
        <w:t>Objednatel prohlašuje, že:</w:t>
      </w:r>
    </w:p>
    <w:p w14:paraId="230F4D6D" w14:textId="77777777" w:rsidR="00657105" w:rsidRPr="002A3B4F" w:rsidRDefault="00657105" w:rsidP="00657105">
      <w:pPr>
        <w:pStyle w:val="Textlnkuslovan2"/>
        <w:widowControl w:val="0"/>
        <w:numPr>
          <w:ilvl w:val="2"/>
          <w:numId w:val="1"/>
        </w:numPr>
        <w:rPr>
          <w:szCs w:val="22"/>
        </w:rPr>
      </w:pPr>
      <w:r w:rsidRPr="002A3B4F">
        <w:rPr>
          <w:szCs w:val="22"/>
        </w:rPr>
        <w:t xml:space="preserve">je </w:t>
      </w:r>
      <w:r w:rsidRPr="002A3B4F">
        <w:rPr>
          <w:szCs w:val="22"/>
          <w:lang w:val="cs-CZ"/>
        </w:rPr>
        <w:t>správním úřadem s celostátní působností, organizační složkou státu a účetní jednotkou</w:t>
      </w:r>
      <w:r w:rsidRPr="002A3B4F">
        <w:rPr>
          <w:szCs w:val="22"/>
        </w:rPr>
        <w:t xml:space="preserve">, </w:t>
      </w:r>
      <w:r w:rsidRPr="002A3B4F">
        <w:rPr>
          <w:szCs w:val="22"/>
          <w:lang w:val="cs-CZ"/>
        </w:rPr>
        <w:t>přičemž byl zřízen zákonem č. 503/2012 Sb., o Státním pozemkovém úřadu a o změně některých souvisejících zákonů</w:t>
      </w:r>
      <w:r w:rsidRPr="002A3B4F">
        <w:rPr>
          <w:szCs w:val="22"/>
        </w:rPr>
        <w:t>, ve znění pozdějších předpisů, a</w:t>
      </w:r>
    </w:p>
    <w:p w14:paraId="1D1A2285" w14:textId="77777777" w:rsidR="00657105" w:rsidRPr="002A3B4F" w:rsidRDefault="00657105" w:rsidP="00657105">
      <w:pPr>
        <w:pStyle w:val="RLTextlnkuslovan"/>
        <w:widowControl w:val="0"/>
        <w:numPr>
          <w:ilvl w:val="2"/>
          <w:numId w:val="1"/>
        </w:numPr>
      </w:pPr>
      <w:r w:rsidRPr="002A3B4F">
        <w:t>splňuje veškeré podmínky a požadavky v této Smlouvě stanovené a je oprávněn tuto Smlouvu uzavřít a řádně plnit závazky v ní obsažené.</w:t>
      </w:r>
    </w:p>
    <w:p w14:paraId="0EAB0C94" w14:textId="77777777" w:rsidR="00657105" w:rsidRPr="002A3B4F" w:rsidRDefault="00657105" w:rsidP="00657105">
      <w:pPr>
        <w:pStyle w:val="RLTextlnkuslovan"/>
        <w:widowControl w:val="0"/>
        <w:tabs>
          <w:tab w:val="num" w:pos="2211"/>
        </w:tabs>
      </w:pPr>
      <w:r w:rsidRPr="002A3B4F">
        <w:t>Poskytovatel prohlašuje, že:</w:t>
      </w:r>
    </w:p>
    <w:p w14:paraId="530E4F73" w14:textId="77777777" w:rsidR="00657105" w:rsidRPr="002A3B4F" w:rsidRDefault="00657105" w:rsidP="001122B7">
      <w:pPr>
        <w:pStyle w:val="RLTextlnkuslovan"/>
        <w:widowControl w:val="0"/>
        <w:numPr>
          <w:ilvl w:val="2"/>
          <w:numId w:val="47"/>
        </w:numPr>
      </w:pPr>
      <w:r w:rsidRPr="002A3B4F">
        <w:t xml:space="preserve">je právnickou osobou řádně založenou a existující podle </w:t>
      </w:r>
      <w:r w:rsidRPr="006C4BF9">
        <w:t>českého</w:t>
      </w:r>
      <w:r w:rsidRPr="002A3B4F">
        <w:t xml:space="preserve"> právního řádu, a</w:t>
      </w:r>
    </w:p>
    <w:p w14:paraId="670AC5C4" w14:textId="77777777" w:rsidR="00657105" w:rsidRPr="002A3B4F" w:rsidRDefault="00657105" w:rsidP="001122B7">
      <w:pPr>
        <w:pStyle w:val="RLTextlnkuslovan"/>
        <w:widowControl w:val="0"/>
        <w:numPr>
          <w:ilvl w:val="2"/>
          <w:numId w:val="47"/>
        </w:numPr>
      </w:pPr>
      <w:r w:rsidRPr="002A3B4F">
        <w:t>splňuje veškeré podmínky a požadavky v této Smlouvě stanovené a je oprávněn tuto Smlouvu uzavřít a řádně plnit závazky v ní obsažené, a</w:t>
      </w:r>
    </w:p>
    <w:p w14:paraId="2351EBFD" w14:textId="77777777" w:rsidR="00657105" w:rsidRDefault="00657105" w:rsidP="001122B7">
      <w:pPr>
        <w:pStyle w:val="RLTextlnkuslovan"/>
        <w:widowControl w:val="0"/>
        <w:numPr>
          <w:ilvl w:val="2"/>
          <w:numId w:val="47"/>
        </w:numPr>
      </w:pPr>
      <w:r w:rsidRPr="002A3B4F">
        <w:t>ke dni uzavření této Smlouvy není vůči němu vedeno řízení dle zákona č. 182/2006 Sb., o úpadku a způsobech jeho řešení (insolvenční zákon), ve znění pozdějších předpisů (dále jen „</w:t>
      </w:r>
      <w:r w:rsidRPr="006C4BF9">
        <w:rPr>
          <w:rStyle w:val="Siln"/>
        </w:rPr>
        <w:t>Insolvenční zákon</w:t>
      </w:r>
      <w:r w:rsidRPr="002A3B4F">
        <w:t>“), a zavazuje se Objednatele bezodkladně informovat o všech skutečnostech o hrozícím úpadku, popř. o prohlášení úpadku jeho společnosti, stejně jako o změnách v jeho kvalifikaci, kterou prokázal v rámci své nabídky na plnění Veřejné zakázky v dále uvedeném smyslu</w:t>
      </w:r>
      <w:r>
        <w:t>;</w:t>
      </w:r>
    </w:p>
    <w:p w14:paraId="18D6FF16" w14:textId="77777777" w:rsidR="00657105" w:rsidRDefault="00657105" w:rsidP="001122B7">
      <w:pPr>
        <w:pStyle w:val="RLTextlnkuslovan"/>
        <w:widowControl w:val="0"/>
        <w:numPr>
          <w:ilvl w:val="2"/>
          <w:numId w:val="47"/>
        </w:numPr>
      </w:pPr>
      <w:r>
        <w:t>disponuje veškerými oprávněními vyžadovanými k tomu, aby mohl plnit předmět této Smlouvy, a že poskytováním plnění dle této Smlouvy Poskytovatel nebude porušovat práva duševního vlastnictví třetích osob</w:t>
      </w:r>
      <w:r w:rsidRPr="00E6491C">
        <w:t>.</w:t>
      </w:r>
    </w:p>
    <w:p w14:paraId="0B04AEFC" w14:textId="77777777" w:rsidR="00657105" w:rsidRPr="00732250" w:rsidRDefault="00657105" w:rsidP="00657105">
      <w:pPr>
        <w:pStyle w:val="RLTextlnkuslovan"/>
        <w:widowControl w:val="0"/>
        <w:tabs>
          <w:tab w:val="num" w:pos="2211"/>
        </w:tabs>
      </w:pPr>
      <w:r w:rsidRPr="00732250">
        <w:t>Tato smlouva byla uzavřena na základě výsledku zadávacího řízení na veřejnou zakázku s </w:t>
      </w:r>
      <w:r w:rsidRPr="0075751D">
        <w:t xml:space="preserve">názvem </w:t>
      </w:r>
      <w:r w:rsidRPr="0075751D">
        <w:rPr>
          <w:i/>
        </w:rPr>
        <w:t>„</w:t>
      </w:r>
      <w:r w:rsidRPr="0075751D">
        <w:rPr>
          <w:rFonts w:cs="Arial"/>
          <w:i/>
          <w:szCs w:val="22"/>
        </w:rPr>
        <w:t>Podpora provozu informačního systému CESŘ</w:t>
      </w:r>
      <w:r w:rsidRPr="0075751D">
        <w:rPr>
          <w:i/>
        </w:rPr>
        <w:t>“</w:t>
      </w:r>
      <w:r w:rsidRPr="0075751D">
        <w:t xml:space="preserve"> (dále</w:t>
      </w:r>
      <w:r w:rsidRPr="00732250">
        <w:t xml:space="preserve"> jen „</w:t>
      </w:r>
      <w:r w:rsidRPr="00732250">
        <w:rPr>
          <w:b/>
        </w:rPr>
        <w:t>Veřejná zakázka</w:t>
      </w:r>
      <w:r w:rsidRPr="00732250">
        <w:t>“), zadávanou Objednatelem jako zadavatel</w:t>
      </w:r>
      <w:r>
        <w:t>em ve smyslu zákona č. 134/2016 </w:t>
      </w:r>
      <w:r w:rsidRPr="00732250">
        <w:t>Sb., o zadávání veřejných zakázek, ve znění pozdějších předpisů</w:t>
      </w:r>
      <w:r>
        <w:t xml:space="preserve"> (dále jen „</w:t>
      </w:r>
      <w:r w:rsidRPr="00D30E33">
        <w:rPr>
          <w:b/>
        </w:rPr>
        <w:t>ZZVZ</w:t>
      </w:r>
      <w:r>
        <w:t>“)</w:t>
      </w:r>
      <w:r w:rsidRPr="00732250">
        <w:t>, neboť nabídka Poskytovatele jako dodavatele podaná v rámci zadávacího řízení na Veřejnou zakázku byla Objednatelem vyhodnocena jako nejvýhodnější.</w:t>
      </w:r>
    </w:p>
    <w:p w14:paraId="4DB9B1AB" w14:textId="77777777" w:rsidR="00657105" w:rsidRPr="002A3B4F" w:rsidRDefault="00657105" w:rsidP="00657105">
      <w:pPr>
        <w:pStyle w:val="RLlneksmlouvy"/>
        <w:keepNext w:val="0"/>
        <w:widowControl w:val="0"/>
      </w:pPr>
      <w:r w:rsidRPr="002A3B4F">
        <w:t>ÚČEL SMLOUVY</w:t>
      </w:r>
    </w:p>
    <w:p w14:paraId="67E1C8D5" w14:textId="77777777" w:rsidR="00657105" w:rsidRPr="00F01378" w:rsidRDefault="00657105" w:rsidP="00657105">
      <w:pPr>
        <w:pStyle w:val="RLTextlnkuslovan"/>
        <w:widowControl w:val="0"/>
      </w:pPr>
      <w:bookmarkStart w:id="4" w:name="_Ref205610937"/>
      <w:r>
        <w:t>Účelem této Smlouvy je zajištění podpory a rozvoje Centrálního ekonomického systému řízení (dále též „</w:t>
      </w:r>
      <w:r>
        <w:rPr>
          <w:b/>
        </w:rPr>
        <w:t>CESŘ</w:t>
      </w:r>
      <w:r>
        <w:t>“ nebo „</w:t>
      </w:r>
      <w:r w:rsidRPr="009D18A1">
        <w:rPr>
          <w:b/>
        </w:rPr>
        <w:t>Systém CESŘ</w:t>
      </w:r>
      <w:r>
        <w:t>“), jehož specifikace aktuální ke dni zahájení zadávacího řízení na Veřejnou zakázku je uvedena v zadávací dokumentaci Veřejné zakázky (dále jen „</w:t>
      </w:r>
      <w:r w:rsidRPr="006804A9">
        <w:rPr>
          <w:b/>
        </w:rPr>
        <w:t>Zadávací dokumentace</w:t>
      </w:r>
      <w:r>
        <w:t xml:space="preserve">“), </w:t>
      </w:r>
      <w:r w:rsidRPr="00F01378">
        <w:t xml:space="preserve">resp. její příloze č. 6. </w:t>
      </w:r>
      <w:bookmarkEnd w:id="4"/>
    </w:p>
    <w:p w14:paraId="5BE279CE" w14:textId="77777777" w:rsidR="00657105" w:rsidRPr="002A3B4F" w:rsidRDefault="00657105" w:rsidP="00657105">
      <w:pPr>
        <w:pStyle w:val="RLlneksmlouvy"/>
        <w:keepNext w:val="0"/>
        <w:widowControl w:val="0"/>
      </w:pPr>
      <w:bookmarkStart w:id="5" w:name="_Toc295034731"/>
      <w:r w:rsidRPr="002A3B4F">
        <w:t>PŘEDMĚT SMLOUVY</w:t>
      </w:r>
      <w:bookmarkEnd w:id="5"/>
    </w:p>
    <w:p w14:paraId="1A67B94B" w14:textId="4D4494FB" w:rsidR="00657105" w:rsidRPr="002A3B4F" w:rsidRDefault="00657105" w:rsidP="00657105">
      <w:pPr>
        <w:pStyle w:val="RLTextlnkuslovan"/>
        <w:widowControl w:val="0"/>
      </w:pPr>
      <w:bookmarkStart w:id="6" w:name="_Ref256777714"/>
      <w:bookmarkStart w:id="7" w:name="_Ref431685001"/>
      <w:r w:rsidRPr="002A3B4F">
        <w:t>Poskytovatel se touto Smlouvou zavazuje poskytovat Objednateli služby</w:t>
      </w:r>
      <w:r w:rsidR="00960CD6">
        <w:t xml:space="preserve"> údržby a </w:t>
      </w:r>
      <w:r w:rsidRPr="002A3B4F">
        <w:t xml:space="preserve">podpory </w:t>
      </w:r>
      <w:r>
        <w:t>CESŘ</w:t>
      </w:r>
      <w:r w:rsidRPr="002A3B4F">
        <w:t xml:space="preserve"> (dále jen „</w:t>
      </w:r>
      <w:r w:rsidRPr="00D06FC8">
        <w:rPr>
          <w:b/>
        </w:rPr>
        <w:t>Služby</w:t>
      </w:r>
      <w:r w:rsidRPr="002A3B4F">
        <w:t>“)</w:t>
      </w:r>
      <w:bookmarkEnd w:id="6"/>
      <w:bookmarkEnd w:id="7"/>
      <w:r>
        <w:t xml:space="preserve"> </w:t>
      </w:r>
      <w:r w:rsidRPr="002A3B4F">
        <w:t>s</w:t>
      </w:r>
      <w:r>
        <w:t>pecifikované</w:t>
      </w:r>
      <w:r w:rsidRPr="002A3B4F">
        <w:t xml:space="preserve"> v </w:t>
      </w:r>
      <w:r w:rsidRPr="006C4BF9">
        <w:rPr>
          <w:rStyle w:val="Siln"/>
        </w:rPr>
        <w:t>Příloze č. </w:t>
      </w:r>
      <w:r>
        <w:rPr>
          <w:rStyle w:val="Siln"/>
        </w:rPr>
        <w:t>1</w:t>
      </w:r>
      <w:r w:rsidRPr="002A3B4F">
        <w:t xml:space="preserve"> této Smlouvy (dále jen „</w:t>
      </w:r>
      <w:r w:rsidRPr="00D06FC8">
        <w:rPr>
          <w:b/>
        </w:rPr>
        <w:t>Technická specifikace</w:t>
      </w:r>
      <w:r w:rsidRPr="002A3B4F">
        <w:t>“) prostřednictvím katalogových listů (dále též „</w:t>
      </w:r>
      <w:r w:rsidRPr="00D06FC8">
        <w:rPr>
          <w:b/>
        </w:rPr>
        <w:t>KL</w:t>
      </w:r>
      <w:r w:rsidRPr="002A3B4F">
        <w:t>“). Služby jsou v příslušném KL vymezeny buď jako:</w:t>
      </w:r>
    </w:p>
    <w:p w14:paraId="183C237A" w14:textId="77777777" w:rsidR="00657105" w:rsidRPr="002A3B4F" w:rsidRDefault="00657105" w:rsidP="001122B7">
      <w:pPr>
        <w:pStyle w:val="RLTextlnkuslovan"/>
        <w:widowControl w:val="0"/>
        <w:numPr>
          <w:ilvl w:val="2"/>
          <w:numId w:val="47"/>
        </w:numPr>
      </w:pPr>
      <w:r w:rsidRPr="002A3B4F">
        <w:t xml:space="preserve">pravidelné Služby poskytované </w:t>
      </w:r>
      <w:r>
        <w:t>dle</w:t>
      </w:r>
      <w:r w:rsidRPr="002A3B4F">
        <w:t xml:space="preserve"> této </w:t>
      </w:r>
      <w:r>
        <w:t xml:space="preserve">Smlouvy </w:t>
      </w:r>
      <w:r w:rsidRPr="002A3B4F">
        <w:t xml:space="preserve">(dále jen </w:t>
      </w:r>
      <w:r w:rsidRPr="006C4BF9">
        <w:rPr>
          <w:rStyle w:val="Siln"/>
        </w:rPr>
        <w:t>„Paušální služby“</w:t>
      </w:r>
      <w:r w:rsidRPr="00A35F21">
        <w:rPr>
          <w:rStyle w:val="Siln"/>
          <w:b w:val="0"/>
        </w:rPr>
        <w:t>)</w:t>
      </w:r>
      <w:r w:rsidRPr="006C4BF9">
        <w:rPr>
          <w:rStyle w:val="Siln"/>
        </w:rPr>
        <w:t xml:space="preserve">; </w:t>
      </w:r>
      <w:r w:rsidRPr="002A3B4F">
        <w:t>nebo jako</w:t>
      </w:r>
    </w:p>
    <w:p w14:paraId="5629BFC2" w14:textId="4C8B9D48" w:rsidR="00657105" w:rsidRPr="006C4BF9" w:rsidRDefault="00657105" w:rsidP="001122B7">
      <w:pPr>
        <w:pStyle w:val="RLTextlnkuslovan"/>
        <w:widowControl w:val="0"/>
        <w:numPr>
          <w:ilvl w:val="2"/>
          <w:numId w:val="47"/>
        </w:numPr>
      </w:pPr>
      <w:r w:rsidRPr="002A3B4F">
        <w:lastRenderedPageBreak/>
        <w:t xml:space="preserve">Ad hoc </w:t>
      </w:r>
      <w:r>
        <w:t>s</w:t>
      </w:r>
      <w:r w:rsidRPr="002A3B4F">
        <w:t xml:space="preserve">lužby poskytované na základě </w:t>
      </w:r>
      <w:r>
        <w:t>požadavku</w:t>
      </w:r>
      <w:r w:rsidRPr="002A3B4F">
        <w:t xml:space="preserve"> Objednatele (dále jen </w:t>
      </w:r>
      <w:r w:rsidRPr="006C4BF9">
        <w:rPr>
          <w:rStyle w:val="Siln"/>
        </w:rPr>
        <w:t>„Ad hoc služby</w:t>
      </w:r>
      <w:r w:rsidRPr="00B926D8">
        <w:rPr>
          <w:rStyle w:val="Siln"/>
          <w:b w:val="0"/>
        </w:rPr>
        <w:t>“)</w:t>
      </w:r>
      <w:r w:rsidRPr="002A3B4F">
        <w:t xml:space="preserve"> učiněné</w:t>
      </w:r>
      <w:r>
        <w:t>ho</w:t>
      </w:r>
      <w:r w:rsidRPr="002A3B4F">
        <w:t xml:space="preserve"> postupem dle </w:t>
      </w:r>
      <w:r w:rsidRPr="006C4BF9">
        <w:rPr>
          <w:rStyle w:val="Siln"/>
        </w:rPr>
        <w:t xml:space="preserve">odst. </w:t>
      </w:r>
      <w:r w:rsidRPr="006C4BF9">
        <w:rPr>
          <w:rStyle w:val="Siln"/>
        </w:rPr>
        <w:fldChar w:fldCharType="begin"/>
      </w:r>
      <w:r w:rsidRPr="006C4BF9">
        <w:rPr>
          <w:rStyle w:val="Siln"/>
        </w:rPr>
        <w:instrText xml:space="preserve"> REF _Ref369488289 \r \h  \* MERGEFORMAT </w:instrText>
      </w:r>
      <w:r w:rsidRPr="006C4BF9">
        <w:rPr>
          <w:rStyle w:val="Siln"/>
        </w:rPr>
      </w:r>
      <w:r w:rsidRPr="006C4BF9">
        <w:rPr>
          <w:rStyle w:val="Siln"/>
        </w:rPr>
        <w:fldChar w:fldCharType="separate"/>
      </w:r>
      <w:r w:rsidR="009165FA">
        <w:rPr>
          <w:rStyle w:val="Siln"/>
        </w:rPr>
        <w:t>5.2</w:t>
      </w:r>
      <w:r w:rsidRPr="006C4BF9">
        <w:rPr>
          <w:rStyle w:val="Siln"/>
        </w:rPr>
        <w:fldChar w:fldCharType="end"/>
      </w:r>
      <w:r w:rsidRPr="002A3B4F">
        <w:t xml:space="preserve"> této Smlouvy, </w:t>
      </w:r>
      <w:r>
        <w:t xml:space="preserve">jejichž bližší specifikace je uvedena v KL v </w:t>
      </w:r>
      <w:r w:rsidRPr="006C4BF9">
        <w:rPr>
          <w:rStyle w:val="Siln"/>
        </w:rPr>
        <w:t>Příloze č. </w:t>
      </w:r>
      <w:r>
        <w:rPr>
          <w:rStyle w:val="Siln"/>
        </w:rPr>
        <w:t>1</w:t>
      </w:r>
      <w:r>
        <w:t xml:space="preserve"> této Smlouvy </w:t>
      </w:r>
      <w:r w:rsidRPr="00EA53DE">
        <w:t>(typ KL Ad hoc</w:t>
      </w:r>
      <w:r>
        <w:t>; dále též „</w:t>
      </w:r>
      <w:r w:rsidRPr="00EA53DE">
        <w:rPr>
          <w:b/>
        </w:rPr>
        <w:t>Ad hoc KL</w:t>
      </w:r>
      <w:r>
        <w:t>“</w:t>
      </w:r>
      <w:r w:rsidRPr="00EA53DE">
        <w:t>)</w:t>
      </w:r>
      <w:r w:rsidRPr="006C4BF9">
        <w:t>.</w:t>
      </w:r>
    </w:p>
    <w:p w14:paraId="1AAE5769" w14:textId="77777777" w:rsidR="00657105" w:rsidRPr="002A3B4F" w:rsidRDefault="00657105" w:rsidP="00657105">
      <w:pPr>
        <w:pStyle w:val="RLTextlnkuslovan"/>
        <w:widowControl w:val="0"/>
      </w:pPr>
      <w:r w:rsidRPr="002A3B4F">
        <w:t xml:space="preserve">Poskytovatel se zavazuje poskytovat Služby v souladu s popisem, který je součástí jednotlivých KL. Poskytovatel se </w:t>
      </w:r>
      <w:r>
        <w:t xml:space="preserve">dále </w:t>
      </w:r>
      <w:r w:rsidRPr="002A3B4F">
        <w:t>zavazuje</w:t>
      </w:r>
      <w:r>
        <w:t xml:space="preserve"> dodržovat</w:t>
      </w:r>
      <w:r w:rsidRPr="002A3B4F">
        <w:t xml:space="preserve"> </w:t>
      </w:r>
      <w:r>
        <w:t>o</w:t>
      </w:r>
      <w:r w:rsidRPr="00A35F21">
        <w:t xml:space="preserve">becné </w:t>
      </w:r>
      <w:r>
        <w:t>požadavky na poskytování Služeb a z nich</w:t>
      </w:r>
      <w:r w:rsidRPr="00A35F21">
        <w:t xml:space="preserve"> vyplývající povinnosti Poskytovatele</w:t>
      </w:r>
      <w:r>
        <w:t>, které</w:t>
      </w:r>
      <w:r w:rsidRPr="00A35F21">
        <w:t xml:space="preserve"> jsou upraveny v </w:t>
      </w:r>
      <w:r w:rsidRPr="00A35F21">
        <w:rPr>
          <w:b/>
          <w:bCs/>
        </w:rPr>
        <w:t xml:space="preserve">Příloze č. </w:t>
      </w:r>
      <w:r>
        <w:rPr>
          <w:b/>
          <w:bCs/>
        </w:rPr>
        <w:t>2</w:t>
      </w:r>
      <w:r w:rsidRPr="00A35F21">
        <w:t xml:space="preserve"> této Smlouvy.</w:t>
      </w:r>
    </w:p>
    <w:p w14:paraId="2D5C1A22" w14:textId="77777777" w:rsidR="00657105" w:rsidRPr="002A3B4F" w:rsidRDefault="00657105" w:rsidP="00657105">
      <w:pPr>
        <w:pStyle w:val="RLTextlnkuslovan"/>
        <w:widowControl w:val="0"/>
      </w:pPr>
      <w:r w:rsidRPr="002A3B4F">
        <w:t xml:space="preserve">Objednatel se touto Smlouvou zavazuje poskytnout Poskytovateli nezbytnou součinnost v rozsahu, který je vymezen v </w:t>
      </w:r>
      <w:r w:rsidRPr="006C4BF9">
        <w:rPr>
          <w:rStyle w:val="Siln"/>
        </w:rPr>
        <w:t>Příloze č. </w:t>
      </w:r>
      <w:r>
        <w:rPr>
          <w:rStyle w:val="Siln"/>
        </w:rPr>
        <w:t>4</w:t>
      </w:r>
      <w:r w:rsidRPr="002A3B4F">
        <w:t xml:space="preserve"> této Smlouvy</w:t>
      </w:r>
      <w:r>
        <w:t>, eventuálně v jednotlivých katalogových listech v </w:t>
      </w:r>
      <w:r w:rsidRPr="006C4BF9">
        <w:rPr>
          <w:rStyle w:val="Siln"/>
        </w:rPr>
        <w:t>Příloze č. </w:t>
      </w:r>
      <w:r>
        <w:rPr>
          <w:rStyle w:val="Siln"/>
        </w:rPr>
        <w:t>1</w:t>
      </w:r>
      <w:r>
        <w:t xml:space="preserve"> této Smlouvy</w:t>
      </w:r>
      <w:r w:rsidRPr="002A3B4F">
        <w:t>.</w:t>
      </w:r>
    </w:p>
    <w:p w14:paraId="41634CAA" w14:textId="77777777" w:rsidR="00657105" w:rsidRDefault="00657105" w:rsidP="00657105">
      <w:pPr>
        <w:pStyle w:val="RLTextlnkuslovan"/>
        <w:widowControl w:val="0"/>
      </w:pPr>
      <w:r w:rsidRPr="002A3B4F">
        <w:t>Objednatel se zavazuje zaplatit Poskytovateli cenu za řádně a včas poskytnuté Služby dohodnutou v této Smlouvě.</w:t>
      </w:r>
    </w:p>
    <w:p w14:paraId="1980E615" w14:textId="77777777" w:rsidR="00657105" w:rsidRPr="002A3B4F" w:rsidRDefault="00657105" w:rsidP="00657105">
      <w:pPr>
        <w:pStyle w:val="RLTextlnkuslovan"/>
        <w:widowControl w:val="0"/>
      </w:pPr>
      <w:r>
        <w:t xml:space="preserve">Poskytovatel je povinen poskytovat předmět plnění dle této Smlouvy tak, aby poskytováním Služeb nedošlo k zásahům do práv duševního vlastnictví třetích osob. Poskytovatel bere na vědomí, že Objednatel nedisponuje právem provádět zásahy do částí Systému CESŘ (i) Mzdy a personalistika a (ii) Ekonomický informační systém. </w:t>
      </w:r>
    </w:p>
    <w:p w14:paraId="010782AF" w14:textId="45A4D73F" w:rsidR="00657105" w:rsidRDefault="00657105" w:rsidP="00657105">
      <w:pPr>
        <w:pStyle w:val="RLTextlnkuslovan"/>
        <w:widowControl w:val="0"/>
      </w:pPr>
      <w:r w:rsidRPr="002A3B4F">
        <w:t>Poskytovatel se zavazuje, že ke Službám a veškerým jejich součástem či výstupům poskytne a zajistí Objednateli všechna vlastnická, autorská či užívací práva a</w:t>
      </w:r>
      <w:r>
        <w:t> s</w:t>
      </w:r>
      <w:r w:rsidRPr="002A3B4F">
        <w:t>ouvisející oprávnění</w:t>
      </w:r>
      <w:r>
        <w:t xml:space="preserve"> </w:t>
      </w:r>
      <w:r w:rsidRPr="002A3B4F">
        <w:t xml:space="preserve">dle </w:t>
      </w:r>
      <w:r w:rsidRPr="006C4BF9">
        <w:rPr>
          <w:rStyle w:val="Siln"/>
        </w:rPr>
        <w:t xml:space="preserve">čl. </w:t>
      </w:r>
      <w:r w:rsidRPr="006C4BF9">
        <w:rPr>
          <w:rStyle w:val="Siln"/>
        </w:rPr>
        <w:fldChar w:fldCharType="begin"/>
      </w:r>
      <w:r w:rsidRPr="006C4BF9">
        <w:rPr>
          <w:rStyle w:val="Siln"/>
        </w:rPr>
        <w:instrText xml:space="preserve"> REF _Ref306199187 \r \h  \* MERGEFORMAT </w:instrText>
      </w:r>
      <w:r w:rsidRPr="006C4BF9">
        <w:rPr>
          <w:rStyle w:val="Siln"/>
        </w:rPr>
      </w:r>
      <w:r w:rsidRPr="006C4BF9">
        <w:rPr>
          <w:rStyle w:val="Siln"/>
        </w:rPr>
        <w:fldChar w:fldCharType="separate"/>
      </w:r>
      <w:r w:rsidR="009165FA">
        <w:rPr>
          <w:rStyle w:val="Siln"/>
        </w:rPr>
        <w:t>10</w:t>
      </w:r>
      <w:r w:rsidRPr="006C4BF9">
        <w:rPr>
          <w:rStyle w:val="Siln"/>
        </w:rPr>
        <w:fldChar w:fldCharType="end"/>
      </w:r>
      <w:r w:rsidRPr="002A3B4F">
        <w:rPr>
          <w:rFonts w:asciiTheme="minorHAnsi" w:hAnsiTheme="minorHAnsi"/>
        </w:rPr>
        <w:t xml:space="preserve"> t</w:t>
      </w:r>
      <w:r w:rsidRPr="00A35F21">
        <w:t xml:space="preserve">éto Smlouvy. Poskytovatel je povinen zajistit tato práva a oprávnění </w:t>
      </w:r>
      <w:r>
        <w:t>rovněž</w:t>
      </w:r>
      <w:r w:rsidRPr="00A35F21">
        <w:t xml:space="preserve"> k Poskytovatelem (nebo jeho </w:t>
      </w:r>
      <w:r>
        <w:t>pod</w:t>
      </w:r>
      <w:r w:rsidRPr="00A35F21">
        <w:t>dodavateli) provedeným změnám a úpravám provozovaných systémů, které provede při poskytování Služeb tak, aby mohl být naplněn předmět a účel této Smlouvy a aby nebyla porušena práva třetích osob.</w:t>
      </w:r>
      <w:bookmarkStart w:id="8" w:name="_Ref436923193"/>
      <w:bookmarkStart w:id="9" w:name="_Ref379908617"/>
      <w:r>
        <w:t xml:space="preserve"> </w:t>
      </w:r>
      <w:bookmarkEnd w:id="8"/>
      <w:r>
        <w:rPr>
          <w:lang w:eastAsia="en-US"/>
        </w:rPr>
        <w:t xml:space="preserve"> </w:t>
      </w:r>
    </w:p>
    <w:p w14:paraId="182D18E4" w14:textId="77777777" w:rsidR="00657105" w:rsidRPr="002A3B4F" w:rsidRDefault="00657105" w:rsidP="00657105">
      <w:pPr>
        <w:pStyle w:val="RLlneksmlouvy"/>
        <w:keepNext w:val="0"/>
        <w:widowControl w:val="0"/>
      </w:pPr>
      <w:bookmarkStart w:id="10" w:name="_Toc295034732"/>
      <w:bookmarkEnd w:id="9"/>
      <w:r w:rsidRPr="002A3B4F">
        <w:t>DOBA A MÍSTO PLNĚNÍ</w:t>
      </w:r>
      <w:bookmarkEnd w:id="10"/>
    </w:p>
    <w:p w14:paraId="1520A7D7" w14:textId="77777777" w:rsidR="00657105" w:rsidRPr="002A3B4F" w:rsidRDefault="00657105" w:rsidP="00657105">
      <w:pPr>
        <w:pStyle w:val="RLTextlnkuslovan"/>
        <w:widowControl w:val="0"/>
        <w:rPr>
          <w:szCs w:val="22"/>
          <w:lang w:eastAsia="en-US"/>
        </w:rPr>
      </w:pPr>
      <w:bookmarkStart w:id="11" w:name="_Ref371694760"/>
      <w:bookmarkStart w:id="12" w:name="_Ref373411405"/>
      <w:r w:rsidRPr="002A3B4F">
        <w:rPr>
          <w:szCs w:val="22"/>
          <w:lang w:eastAsia="en-US"/>
        </w:rPr>
        <w:t xml:space="preserve">Poskytovatel se zavazuje </w:t>
      </w:r>
      <w:r w:rsidRPr="00277137">
        <w:rPr>
          <w:szCs w:val="22"/>
          <w:lang w:eastAsia="en-US"/>
        </w:rPr>
        <w:t xml:space="preserve">zahájit poskytování všech Paušálních služeb ode dne 1. 1. 2020 a poskytovat je následně </w:t>
      </w:r>
      <w:r w:rsidRPr="00277137">
        <w:rPr>
          <w:lang w:eastAsia="en-US"/>
        </w:rPr>
        <w:t>po</w:t>
      </w:r>
      <w:r w:rsidRPr="002A3B4F">
        <w:rPr>
          <w:lang w:eastAsia="en-US"/>
        </w:rPr>
        <w:t xml:space="preserve"> dobu účinnosti Smlouvy</w:t>
      </w:r>
      <w:r>
        <w:rPr>
          <w:lang w:eastAsia="en-US"/>
        </w:rPr>
        <w:t>, není-li touto Smlouvou stanoveno jinak</w:t>
      </w:r>
      <w:r w:rsidRPr="002A3B4F">
        <w:rPr>
          <w:szCs w:val="22"/>
          <w:lang w:eastAsia="en-US"/>
        </w:rPr>
        <w:t>.</w:t>
      </w:r>
      <w:bookmarkEnd w:id="11"/>
      <w:r w:rsidRPr="002A3B4F">
        <w:rPr>
          <w:szCs w:val="22"/>
          <w:lang w:eastAsia="en-US"/>
        </w:rPr>
        <w:t xml:space="preserve"> </w:t>
      </w:r>
      <w:bookmarkEnd w:id="12"/>
      <w:r>
        <w:rPr>
          <w:szCs w:val="22"/>
          <w:lang w:eastAsia="en-US"/>
        </w:rPr>
        <w:t xml:space="preserve">Poskytovatel se zavazuje zahájit poskytování Služeb v souladu s podmínkami sjednanými v této Smlouvě.  </w:t>
      </w:r>
    </w:p>
    <w:p w14:paraId="20D3AD40" w14:textId="0C317910" w:rsidR="00657105" w:rsidRPr="002A3B4F" w:rsidRDefault="00657105" w:rsidP="00657105">
      <w:pPr>
        <w:pStyle w:val="RLTextlnkuslovan"/>
        <w:widowControl w:val="0"/>
      </w:pPr>
      <w:r w:rsidRPr="002A3B4F">
        <w:t xml:space="preserve">Ad hoc služby mohou být </w:t>
      </w:r>
      <w:r>
        <w:t>poptávány</w:t>
      </w:r>
      <w:r w:rsidRPr="002A3B4F">
        <w:t xml:space="preserve"> způsobem dle </w:t>
      </w:r>
      <w:r w:rsidRPr="006C4BF9">
        <w:rPr>
          <w:rStyle w:val="Siln"/>
        </w:rPr>
        <w:t xml:space="preserve">odst. </w:t>
      </w:r>
      <w:r w:rsidRPr="006C4BF9">
        <w:rPr>
          <w:rStyle w:val="Siln"/>
        </w:rPr>
        <w:fldChar w:fldCharType="begin"/>
      </w:r>
      <w:r w:rsidRPr="006C4BF9">
        <w:rPr>
          <w:rStyle w:val="Siln"/>
        </w:rPr>
        <w:instrText xml:space="preserve"> REF _Ref369488289 \w \h  \* MERGEFORMAT </w:instrText>
      </w:r>
      <w:r w:rsidRPr="006C4BF9">
        <w:rPr>
          <w:rStyle w:val="Siln"/>
        </w:rPr>
      </w:r>
      <w:r w:rsidRPr="006C4BF9">
        <w:rPr>
          <w:rStyle w:val="Siln"/>
        </w:rPr>
        <w:fldChar w:fldCharType="separate"/>
      </w:r>
      <w:r w:rsidR="009165FA">
        <w:rPr>
          <w:rStyle w:val="Siln"/>
        </w:rPr>
        <w:t>5.2</w:t>
      </w:r>
      <w:r w:rsidRPr="006C4BF9">
        <w:rPr>
          <w:rStyle w:val="Siln"/>
        </w:rPr>
        <w:fldChar w:fldCharType="end"/>
      </w:r>
      <w:r>
        <w:rPr>
          <w:rStyle w:val="Siln"/>
        </w:rPr>
        <w:t xml:space="preserve"> </w:t>
      </w:r>
      <w:r>
        <w:t>této Smlouvy</w:t>
      </w:r>
      <w:r w:rsidRPr="002A3B4F">
        <w:t xml:space="preserve"> kdykoli po dobu účinnosti této Smlouvy.</w:t>
      </w:r>
      <w:r>
        <w:t xml:space="preserve"> </w:t>
      </w:r>
    </w:p>
    <w:p w14:paraId="73AA2CAD" w14:textId="0F8AC6A2" w:rsidR="00657105" w:rsidRPr="002A3B4F" w:rsidRDefault="00657105" w:rsidP="00657105">
      <w:pPr>
        <w:pStyle w:val="RLTextlnkuslovan"/>
      </w:pPr>
      <w:r w:rsidRPr="002A3B4F">
        <w:t>Místem plnění je</w:t>
      </w:r>
      <w:r w:rsidR="0025195D">
        <w:t xml:space="preserve"> </w:t>
      </w:r>
      <w:r w:rsidR="0025195D" w:rsidRPr="002A3B4F">
        <w:t xml:space="preserve">sídlo Objednatele </w:t>
      </w:r>
      <w:r w:rsidR="0025195D">
        <w:rPr>
          <w:rFonts w:cs="Arial"/>
          <w:color w:val="000000"/>
          <w:shd w:val="clear" w:color="auto" w:fill="FFFFFF"/>
        </w:rPr>
        <w:t xml:space="preserve">a další pracoviště </w:t>
      </w:r>
      <w:r w:rsidR="0025195D" w:rsidRPr="002A3B4F">
        <w:t>Objednatele</w:t>
      </w:r>
      <w:r w:rsidR="0025195D">
        <w:rPr>
          <w:rFonts w:cs="Arial"/>
          <w:color w:val="000000"/>
          <w:shd w:val="clear" w:color="auto" w:fill="FFFFFF"/>
        </w:rPr>
        <w:t xml:space="preserve"> v České republice</w:t>
      </w:r>
      <w:r w:rsidRPr="002A3B4F">
        <w:t>.</w:t>
      </w:r>
      <w:r>
        <w:t xml:space="preserve"> V případě, že si Objednatel vyžádá poskytování plnění mimo Prahu, náleží Poskytovateli </w:t>
      </w:r>
      <w:r w:rsidRPr="0023312E">
        <w:t>náhrada jízdních výdajů</w:t>
      </w:r>
      <w:r>
        <w:t xml:space="preserve"> jeho pracovníků ve výši stanovené podle právních předpisů upravujících cestovní náhrady pro pracovní cesty. Minimální objem poptávaných Ad hoc služeb s místem plnění mimo Prahu se řídí ustanovením </w:t>
      </w:r>
      <w:r>
        <w:rPr>
          <w:b/>
        </w:rPr>
        <w:t>odst. </w:t>
      </w:r>
      <w:r w:rsidRPr="00F5330C">
        <w:rPr>
          <w:b/>
        </w:rPr>
        <w:fldChar w:fldCharType="begin"/>
      </w:r>
      <w:r w:rsidRPr="00F5330C">
        <w:rPr>
          <w:b/>
        </w:rPr>
        <w:instrText xml:space="preserve"> REF _Ref438068723 \r \h </w:instrText>
      </w:r>
      <w:r>
        <w:rPr>
          <w:b/>
        </w:rPr>
        <w:instrText xml:space="preserve"> \* MERGEFORMAT </w:instrText>
      </w:r>
      <w:r w:rsidRPr="00F5330C">
        <w:rPr>
          <w:b/>
        </w:rPr>
      </w:r>
      <w:r w:rsidRPr="00F5330C">
        <w:rPr>
          <w:b/>
        </w:rPr>
        <w:fldChar w:fldCharType="separate"/>
      </w:r>
      <w:r w:rsidR="009165FA">
        <w:rPr>
          <w:b/>
        </w:rPr>
        <w:t>5.2.5</w:t>
      </w:r>
      <w:r w:rsidRPr="00F5330C">
        <w:rPr>
          <w:b/>
        </w:rPr>
        <w:fldChar w:fldCharType="end"/>
      </w:r>
      <w:r>
        <w:t xml:space="preserve"> této Smlouvy.</w:t>
      </w:r>
    </w:p>
    <w:p w14:paraId="6280E8C9" w14:textId="5557C74D" w:rsidR="00657105" w:rsidRPr="002A3B4F" w:rsidRDefault="00657105" w:rsidP="002E5B99">
      <w:pPr>
        <w:pStyle w:val="RLTextlnkuslovan"/>
      </w:pPr>
      <w:r w:rsidRPr="002A3B4F">
        <w:t>Poskytovatel je povinen poskytovat Služby na místě (</w:t>
      </w:r>
      <w:r w:rsidRPr="002A3B4F">
        <w:rPr>
          <w:i/>
        </w:rPr>
        <w:t>on-site</w:t>
      </w:r>
      <w:r w:rsidRPr="002A3B4F">
        <w:t>), a pokud to povaha plnění této Smlouvy umožňuje a není to v rozporu s</w:t>
      </w:r>
      <w:r>
        <w:t xml:space="preserve"> odůvodněnými</w:t>
      </w:r>
      <w:r w:rsidRPr="002A3B4F">
        <w:t> požadavky Objednatele, tak také vzdáleným přístupem (</w:t>
      </w:r>
      <w:r w:rsidRPr="002A3B4F">
        <w:rPr>
          <w:i/>
        </w:rPr>
        <w:t>off-site</w:t>
      </w:r>
      <w:r w:rsidRPr="002A3B4F">
        <w:t>). Náklady vzniklé smluvní straně na realizaci vzdáleného přístupu nese každá strana samostatně.</w:t>
      </w:r>
      <w:bookmarkStart w:id="13" w:name="_Ref437688990"/>
      <w:r w:rsidR="002E5B99" w:rsidRPr="002E5B99">
        <w:t xml:space="preserve"> </w:t>
      </w:r>
      <w:r w:rsidR="002E5B99">
        <w:t>P</w:t>
      </w:r>
      <w:r w:rsidR="002E5B99" w:rsidRPr="002E5B99">
        <w:t>oskytovatel žádá o vzdálený přístup pro konkrétní osoby s využitím a dle podmínek formuláře v Příloze č. 9.</w:t>
      </w:r>
      <w:r>
        <w:t xml:space="preserve"> </w:t>
      </w:r>
      <w:bookmarkEnd w:id="13"/>
    </w:p>
    <w:p w14:paraId="066F59E3" w14:textId="77777777" w:rsidR="00657105" w:rsidRPr="002A3B4F" w:rsidRDefault="00657105" w:rsidP="00657105">
      <w:pPr>
        <w:pStyle w:val="RLlneksmlouvy"/>
        <w:keepNext w:val="0"/>
        <w:widowControl w:val="0"/>
      </w:pPr>
      <w:bookmarkStart w:id="14" w:name="_Toc295034733"/>
      <w:bookmarkStart w:id="15" w:name="_Ref378170764"/>
      <w:bookmarkStart w:id="16" w:name="_Ref224992097"/>
      <w:r w:rsidRPr="002A3B4F">
        <w:t>ZPŮSOB POSKYTOVÁNÍ SLUŽEB</w:t>
      </w:r>
      <w:bookmarkEnd w:id="14"/>
      <w:bookmarkEnd w:id="15"/>
      <w:r>
        <w:t xml:space="preserve"> A POVINNOSTI POSKYTOVATELE</w:t>
      </w:r>
    </w:p>
    <w:p w14:paraId="78D81E65" w14:textId="41FA4068" w:rsidR="00657105" w:rsidRPr="002A3B4F" w:rsidRDefault="00657105" w:rsidP="00657105">
      <w:pPr>
        <w:pStyle w:val="RLTextlnkuslovan"/>
        <w:widowControl w:val="0"/>
      </w:pPr>
      <w:bookmarkStart w:id="17" w:name="_Ref378230364"/>
      <w:bookmarkStart w:id="18" w:name="_Ref369491190"/>
      <w:bookmarkStart w:id="19" w:name="_Ref1949154"/>
      <w:bookmarkStart w:id="20" w:name="_Ref299709782"/>
      <w:r w:rsidRPr="0029790C">
        <w:rPr>
          <w:szCs w:val="20"/>
        </w:rPr>
        <w:lastRenderedPageBreak/>
        <w:t>Poskytovatel</w:t>
      </w:r>
      <w:r>
        <w:rPr>
          <w:szCs w:val="20"/>
        </w:rPr>
        <w:t xml:space="preserve"> je povinen</w:t>
      </w:r>
      <w:r w:rsidRPr="0029790C">
        <w:rPr>
          <w:szCs w:val="20"/>
        </w:rPr>
        <w:t xml:space="preserve"> </w:t>
      </w:r>
      <w:r>
        <w:rPr>
          <w:szCs w:val="20"/>
        </w:rPr>
        <w:t>seznámit</w:t>
      </w:r>
      <w:r w:rsidRPr="0029790C">
        <w:rPr>
          <w:szCs w:val="20"/>
        </w:rPr>
        <w:t xml:space="preserve"> s</w:t>
      </w:r>
      <w:r>
        <w:rPr>
          <w:szCs w:val="20"/>
        </w:rPr>
        <w:t>e s</w:t>
      </w:r>
      <w:r w:rsidRPr="0029790C">
        <w:rPr>
          <w:szCs w:val="20"/>
        </w:rPr>
        <w:t xml:space="preserve"> podmínkami poskytování Paušálních služeb v</w:t>
      </w:r>
      <w:r>
        <w:rPr>
          <w:szCs w:val="20"/>
        </w:rPr>
        <w:t> </w:t>
      </w:r>
      <w:r w:rsidRPr="0029790C">
        <w:rPr>
          <w:szCs w:val="20"/>
        </w:rPr>
        <w:t>prostředí Objednatele</w:t>
      </w:r>
      <w:r>
        <w:rPr>
          <w:szCs w:val="20"/>
        </w:rPr>
        <w:t>,</w:t>
      </w:r>
      <w:r w:rsidRPr="0029790C">
        <w:rPr>
          <w:szCs w:val="20"/>
        </w:rPr>
        <w:t xml:space="preserve"> </w:t>
      </w:r>
      <w:r>
        <w:rPr>
          <w:szCs w:val="20"/>
        </w:rPr>
        <w:t>převzít</w:t>
      </w:r>
      <w:r w:rsidRPr="0029790C">
        <w:rPr>
          <w:szCs w:val="20"/>
        </w:rPr>
        <w:t xml:space="preserve"> prostředky potřebné pro řádné poskytování Paušálních služeb Objednateli</w:t>
      </w:r>
      <w:r>
        <w:rPr>
          <w:szCs w:val="20"/>
        </w:rPr>
        <w:t xml:space="preserve"> a učinit vše potřebné, aby </w:t>
      </w:r>
      <w:r w:rsidRPr="00277137">
        <w:rPr>
          <w:szCs w:val="20"/>
        </w:rPr>
        <w:t xml:space="preserve">byl </w:t>
      </w:r>
      <w:r w:rsidRPr="00277137">
        <w:rPr>
          <w:b/>
          <w:szCs w:val="20"/>
        </w:rPr>
        <w:t>od 1. 1. 2020</w:t>
      </w:r>
      <w:r w:rsidRPr="00277137">
        <w:rPr>
          <w:szCs w:val="20"/>
        </w:rPr>
        <w:t xml:space="preserve"> připraven poskytovat Paušální služby v souladu s ustanoveními této Smlouvy</w:t>
      </w:r>
      <w:r w:rsidRPr="00277137">
        <w:t xml:space="preserve">. </w:t>
      </w:r>
      <w:bookmarkEnd w:id="17"/>
      <w:bookmarkEnd w:id="18"/>
      <w:r w:rsidR="005F26B9" w:rsidRPr="00277137">
        <w:t>Poskytovatel se dále zavazuje předložit Objednateli do 30 dnů od nabytí účinnosti této Smlouvy</w:t>
      </w:r>
      <w:r w:rsidR="005F26B9">
        <w:t xml:space="preserve"> k akceptaci aktualizovaný a podrobněji rozpracovaný plán inicializace Paušálních služeb, který Poskytovatel předložil v rámci své nabídky na Veřejnou zakázku. Objednatel je povinen do 10 pracovních dnů plán inicializace Paušálních služeb akceptovat, nebo sdělit své odůvodněné připomínky. Proces dle předchozí věty je aplikovatelný i na případné další verze plánu inicializace Paušálních služeb předložené Objednateli. Akceptace bude potvrzena podpisem akceptačního protokolu.</w:t>
      </w:r>
      <w:bookmarkEnd w:id="19"/>
      <w:r w:rsidR="005F26B9">
        <w:t xml:space="preserve"> </w:t>
      </w:r>
    </w:p>
    <w:p w14:paraId="16130D18" w14:textId="77777777" w:rsidR="00657105" w:rsidRDefault="00657105" w:rsidP="00657105">
      <w:pPr>
        <w:pStyle w:val="RLTextlnkuslovan"/>
        <w:widowControl w:val="0"/>
      </w:pPr>
      <w:bookmarkStart w:id="21" w:name="_Ref369488289"/>
      <w:r>
        <w:t xml:space="preserve">Ad hoc služby </w:t>
      </w:r>
      <w:r w:rsidRPr="002A3B4F">
        <w:t>budou poptávány dle následujícího postupu:</w:t>
      </w:r>
      <w:bookmarkEnd w:id="20"/>
      <w:bookmarkEnd w:id="21"/>
    </w:p>
    <w:p w14:paraId="73EA03B1" w14:textId="77777777" w:rsidR="00657105" w:rsidRDefault="00657105" w:rsidP="001122B7">
      <w:pPr>
        <w:pStyle w:val="RLTextlnkuslovan"/>
        <w:widowControl w:val="0"/>
        <w:numPr>
          <w:ilvl w:val="2"/>
          <w:numId w:val="47"/>
        </w:numPr>
      </w:pPr>
      <w:bookmarkStart w:id="22" w:name="_Ref437941270"/>
      <w:r>
        <w:t>V případě potřeby čerpání ad-hoc služeb definuje Objednatel potřebu, která má být pomocí tohoto čerpání služby naplněna, ve formě písemného (vč. elektronického) věcného zadání (dále jen „</w:t>
      </w:r>
      <w:r w:rsidRPr="00587EB8">
        <w:rPr>
          <w:b/>
        </w:rPr>
        <w:t>Poptávka</w:t>
      </w:r>
      <w:r>
        <w:t>“), které je Objednatel oprávněn podat kdykoliv v průběhu účinnosti této Smlouvy.</w:t>
      </w:r>
      <w:bookmarkEnd w:id="22"/>
    </w:p>
    <w:p w14:paraId="739CA36B" w14:textId="77777777" w:rsidR="00657105" w:rsidRDefault="00657105" w:rsidP="001122B7">
      <w:pPr>
        <w:pStyle w:val="RLTextlnkuslovan"/>
        <w:widowControl w:val="0"/>
        <w:numPr>
          <w:ilvl w:val="2"/>
          <w:numId w:val="47"/>
        </w:numPr>
      </w:pPr>
      <w:bookmarkStart w:id="23" w:name="_Ref433375864"/>
      <w:r>
        <w:t>Poskytovatel se zavazuje na základě Poptávky předané mu Objednatelem zpracovat do 10 pracovních dnů závaznou nabídku (dále jen „</w:t>
      </w:r>
      <w:r>
        <w:rPr>
          <w:b/>
        </w:rPr>
        <w:t>Nabídka</w:t>
      </w:r>
      <w:r>
        <w:t>“), která bude obsahovat:</w:t>
      </w:r>
      <w:bookmarkEnd w:id="23"/>
    </w:p>
    <w:p w14:paraId="5B364578" w14:textId="77777777" w:rsidR="00657105" w:rsidRDefault="00657105" w:rsidP="00657105">
      <w:pPr>
        <w:pStyle w:val="RLTextlnkuslovan"/>
        <w:widowControl w:val="0"/>
        <w:numPr>
          <w:ilvl w:val="3"/>
          <w:numId w:val="1"/>
        </w:numPr>
        <w:tabs>
          <w:tab w:val="num" w:pos="3119"/>
        </w:tabs>
        <w:ind w:left="3119" w:hanging="284"/>
      </w:pPr>
      <w:r>
        <w:t>dopady do systémů Objednatele;</w:t>
      </w:r>
    </w:p>
    <w:p w14:paraId="4C13E156" w14:textId="77777777" w:rsidR="00657105" w:rsidRDefault="00657105" w:rsidP="00657105">
      <w:pPr>
        <w:pStyle w:val="RLTextlnkuslovan"/>
        <w:widowControl w:val="0"/>
        <w:numPr>
          <w:ilvl w:val="3"/>
          <w:numId w:val="1"/>
        </w:numPr>
        <w:tabs>
          <w:tab w:val="num" w:pos="3119"/>
        </w:tabs>
        <w:ind w:left="3119" w:hanging="284"/>
      </w:pPr>
      <w:r>
        <w:t>návrh konceptu technického řešení a licenčního zajištění pro Objednatele;</w:t>
      </w:r>
    </w:p>
    <w:p w14:paraId="31B88ACB" w14:textId="77777777" w:rsidR="00657105" w:rsidRDefault="00657105" w:rsidP="00657105">
      <w:pPr>
        <w:pStyle w:val="RLTextlnkuslovan"/>
        <w:widowControl w:val="0"/>
        <w:numPr>
          <w:ilvl w:val="3"/>
          <w:numId w:val="1"/>
        </w:numPr>
        <w:tabs>
          <w:tab w:val="num" w:pos="3119"/>
        </w:tabs>
        <w:ind w:left="3119" w:hanging="284"/>
      </w:pPr>
      <w:r>
        <w:t>harmonogram plnění;</w:t>
      </w:r>
    </w:p>
    <w:p w14:paraId="0FB14C77" w14:textId="77777777" w:rsidR="00657105" w:rsidRDefault="00657105" w:rsidP="00657105">
      <w:pPr>
        <w:pStyle w:val="RLTextlnkuslovan"/>
        <w:widowControl w:val="0"/>
        <w:numPr>
          <w:ilvl w:val="3"/>
          <w:numId w:val="1"/>
        </w:numPr>
        <w:tabs>
          <w:tab w:val="num" w:pos="3119"/>
        </w:tabs>
        <w:ind w:left="3119" w:hanging="284"/>
      </w:pPr>
      <w:r>
        <w:t>požadavky na součinnost Objednatele;</w:t>
      </w:r>
    </w:p>
    <w:p w14:paraId="1FCF25FB" w14:textId="77777777" w:rsidR="00657105" w:rsidRDefault="00657105" w:rsidP="00657105">
      <w:pPr>
        <w:pStyle w:val="RLTextlnkuslovan"/>
        <w:widowControl w:val="0"/>
        <w:numPr>
          <w:ilvl w:val="3"/>
          <w:numId w:val="1"/>
        </w:numPr>
        <w:tabs>
          <w:tab w:val="num" w:pos="3119"/>
        </w:tabs>
        <w:ind w:left="3119" w:hanging="284"/>
      </w:pPr>
      <w:r>
        <w:t>požadavky na součinnost třetích stran;</w:t>
      </w:r>
    </w:p>
    <w:p w14:paraId="68F0E33A" w14:textId="77777777" w:rsidR="00657105" w:rsidRDefault="00657105" w:rsidP="00657105">
      <w:pPr>
        <w:pStyle w:val="RLTextlnkuslovan"/>
        <w:widowControl w:val="0"/>
        <w:numPr>
          <w:ilvl w:val="3"/>
          <w:numId w:val="1"/>
        </w:numPr>
        <w:tabs>
          <w:tab w:val="num" w:pos="3119"/>
        </w:tabs>
        <w:ind w:left="3119" w:hanging="284"/>
      </w:pPr>
      <w:r>
        <w:t>pracnost a cenovou nabídku stanovenou v souladu s cenovými podmínkami uvedenými v této Smlouvě;</w:t>
      </w:r>
    </w:p>
    <w:p w14:paraId="7C4A0820" w14:textId="77777777" w:rsidR="00657105" w:rsidRDefault="00657105" w:rsidP="00657105">
      <w:pPr>
        <w:pStyle w:val="RLTextlnkuslovan"/>
        <w:widowControl w:val="0"/>
        <w:numPr>
          <w:ilvl w:val="3"/>
          <w:numId w:val="1"/>
        </w:numPr>
        <w:tabs>
          <w:tab w:val="num" w:pos="3119"/>
        </w:tabs>
        <w:ind w:left="3119" w:hanging="284"/>
      </w:pPr>
      <w:r>
        <w:t>dobu platnosti nabídky, která nebude kratší než 30 dnů.</w:t>
      </w:r>
    </w:p>
    <w:p w14:paraId="3F26AE95" w14:textId="77777777" w:rsidR="00657105" w:rsidRPr="002A3B4F" w:rsidRDefault="00657105" w:rsidP="00657105">
      <w:pPr>
        <w:pStyle w:val="RLTextlnkuslovan"/>
        <w:widowControl w:val="0"/>
        <w:numPr>
          <w:ilvl w:val="0"/>
          <w:numId w:val="0"/>
        </w:numPr>
        <w:ind w:left="2268"/>
      </w:pPr>
      <w:r>
        <w:t xml:space="preserve">V případě, že složitost zadání bude vyžadovat zpracování detailní analýzy řešení před zpracováním vlastní Nabídky na poskytnutí technického řešení, zpracuje Poskytovatel Nabídku na zpracování detailní analýzy řešení.    </w:t>
      </w:r>
    </w:p>
    <w:p w14:paraId="4A0466D1" w14:textId="77777777" w:rsidR="00657105" w:rsidRPr="002A3B4F" w:rsidRDefault="00657105" w:rsidP="001122B7">
      <w:pPr>
        <w:pStyle w:val="RLTextlnkuslovan"/>
        <w:widowControl w:val="0"/>
        <w:numPr>
          <w:ilvl w:val="2"/>
          <w:numId w:val="47"/>
        </w:numPr>
      </w:pPr>
      <w:bookmarkStart w:id="24" w:name="_Ref298340271"/>
      <w:r w:rsidRPr="002A3B4F">
        <w:t xml:space="preserve">Objednatel je oprávněn kdykoli v průběhu účinnosti této Smlouvy formou </w:t>
      </w:r>
      <w:r w:rsidRPr="003C6F9E">
        <w:rPr>
          <w:szCs w:val="22"/>
        </w:rPr>
        <w:t>písemné</w:t>
      </w:r>
      <w:r w:rsidRPr="00652462">
        <w:t>ho nebo elektronického</w:t>
      </w:r>
      <w:r w:rsidRPr="003C6F9E">
        <w:rPr>
          <w:szCs w:val="22"/>
        </w:rPr>
        <w:t xml:space="preserve"> </w:t>
      </w:r>
      <w:r w:rsidRPr="00652462">
        <w:t xml:space="preserve">požadavku </w:t>
      </w:r>
      <w:r w:rsidRPr="003C6F9E">
        <w:rPr>
          <w:szCs w:val="22"/>
        </w:rPr>
        <w:t>(dále jen „</w:t>
      </w:r>
      <w:r w:rsidRPr="00652462">
        <w:rPr>
          <w:b/>
        </w:rPr>
        <w:t>Požadavek</w:t>
      </w:r>
      <w:r w:rsidRPr="003C6F9E">
        <w:rPr>
          <w:szCs w:val="22"/>
        </w:rPr>
        <w:t xml:space="preserve">“) </w:t>
      </w:r>
      <w:r>
        <w:t>vyzvat</w:t>
      </w:r>
      <w:r w:rsidRPr="002A3B4F">
        <w:t xml:space="preserve"> Poskytovatele </w:t>
      </w:r>
      <w:r>
        <w:t xml:space="preserve">k </w:t>
      </w:r>
      <w:r w:rsidRPr="002A3B4F">
        <w:t xml:space="preserve">plnění dle </w:t>
      </w:r>
      <w:r>
        <w:t xml:space="preserve">platného </w:t>
      </w:r>
      <w:r w:rsidRPr="002A3B4F">
        <w:t xml:space="preserve">Ad hoc KL a Poskytovatel je povinen poskytovat dle </w:t>
      </w:r>
      <w:r w:rsidRPr="00652462">
        <w:t>Požadavk</w:t>
      </w:r>
      <w:r>
        <w:t>u</w:t>
      </w:r>
      <w:r w:rsidRPr="002A3B4F">
        <w:t xml:space="preserve"> plnění, přičemž </w:t>
      </w:r>
      <w:r w:rsidRPr="00652462">
        <w:t>Požadavek</w:t>
      </w:r>
      <w:r w:rsidRPr="002A3B4F">
        <w:t xml:space="preserve"> </w:t>
      </w:r>
      <w:r>
        <w:t xml:space="preserve">bude vycházet z Nabídky a </w:t>
      </w:r>
      <w:r w:rsidRPr="002A3B4F">
        <w:t>musí obsahovat:</w:t>
      </w:r>
      <w:bookmarkEnd w:id="24"/>
    </w:p>
    <w:p w14:paraId="25E92DDA" w14:textId="77777777" w:rsidR="00657105" w:rsidRPr="007F29C0" w:rsidRDefault="00657105" w:rsidP="001122B7">
      <w:pPr>
        <w:pStyle w:val="RLTextlnkuslovan"/>
        <w:widowControl w:val="0"/>
        <w:numPr>
          <w:ilvl w:val="3"/>
          <w:numId w:val="59"/>
        </w:numPr>
        <w:tabs>
          <w:tab w:val="num" w:pos="3119"/>
        </w:tabs>
        <w:ind w:left="3119" w:hanging="284"/>
      </w:pPr>
      <w:r w:rsidRPr="007F29C0">
        <w:t>konkrétní označení a bližší specifikaci plnění, které je podle příslušného Ad hoc KL poptáváno včetně věcného rozsahu či požadovaných výsledků plnění;</w:t>
      </w:r>
    </w:p>
    <w:p w14:paraId="7D90DA6F" w14:textId="77777777" w:rsidR="00657105" w:rsidRPr="007F29C0" w:rsidRDefault="00657105" w:rsidP="001122B7">
      <w:pPr>
        <w:pStyle w:val="RLTextlnkuslovan"/>
        <w:widowControl w:val="0"/>
        <w:numPr>
          <w:ilvl w:val="3"/>
          <w:numId w:val="59"/>
        </w:numPr>
        <w:tabs>
          <w:tab w:val="num" w:pos="3119"/>
        </w:tabs>
        <w:ind w:left="3119" w:hanging="284"/>
      </w:pPr>
      <w:r w:rsidRPr="007F29C0">
        <w:t>požadovaný termín zahájení a dokončení plnění;</w:t>
      </w:r>
    </w:p>
    <w:p w14:paraId="3918D726" w14:textId="77777777" w:rsidR="00657105" w:rsidRPr="007F29C0" w:rsidRDefault="00657105" w:rsidP="001122B7">
      <w:pPr>
        <w:pStyle w:val="RLTextlnkuslovan"/>
        <w:widowControl w:val="0"/>
        <w:numPr>
          <w:ilvl w:val="3"/>
          <w:numId w:val="59"/>
        </w:numPr>
        <w:tabs>
          <w:tab w:val="num" w:pos="3119"/>
        </w:tabs>
        <w:ind w:left="3119" w:hanging="284"/>
      </w:pPr>
      <w:r w:rsidRPr="007F29C0">
        <w:t xml:space="preserve">cenu za plnění stanovenou v souladu s cenovými podmínkami uvedenými v této Smlouvě včetně vymezení rolí a počtu člověkohodin, které na provedení </w:t>
      </w:r>
      <w:r w:rsidRPr="00652462">
        <w:t xml:space="preserve">poptávaného </w:t>
      </w:r>
      <w:r w:rsidRPr="007F29C0">
        <w:t xml:space="preserve">o plnění budou </w:t>
      </w:r>
      <w:r w:rsidRPr="007F29C0">
        <w:lastRenderedPageBreak/>
        <w:t>spotřebovány;</w:t>
      </w:r>
    </w:p>
    <w:p w14:paraId="0902AC58" w14:textId="77777777" w:rsidR="00657105" w:rsidRPr="002A3B4F" w:rsidRDefault="00657105" w:rsidP="001122B7">
      <w:pPr>
        <w:pStyle w:val="RLTextlnkuslovan"/>
        <w:widowControl w:val="0"/>
        <w:numPr>
          <w:ilvl w:val="3"/>
          <w:numId w:val="59"/>
        </w:numPr>
        <w:tabs>
          <w:tab w:val="num" w:pos="3119"/>
        </w:tabs>
        <w:ind w:left="3119" w:hanging="284"/>
        <w:rPr>
          <w:szCs w:val="22"/>
        </w:rPr>
      </w:pPr>
      <w:r w:rsidRPr="007F29C0">
        <w:t>podpis osob</w:t>
      </w:r>
      <w:r w:rsidRPr="0095000F">
        <w:t>y</w:t>
      </w:r>
      <w:r w:rsidRPr="00FB5959">
        <w:rPr>
          <w:szCs w:val="22"/>
        </w:rPr>
        <w:t xml:space="preserve"> </w:t>
      </w:r>
      <w:r w:rsidRPr="0095000F">
        <w:t>oprávněné</w:t>
      </w:r>
      <w:r w:rsidRPr="00FB5959">
        <w:rPr>
          <w:szCs w:val="22"/>
        </w:rPr>
        <w:t xml:space="preserve"> jednat jménem Objednatele.</w:t>
      </w:r>
    </w:p>
    <w:p w14:paraId="469A4FC9" w14:textId="0D3FE135" w:rsidR="00657105" w:rsidRPr="002A3B4F" w:rsidRDefault="00657105" w:rsidP="001122B7">
      <w:pPr>
        <w:pStyle w:val="RLTextlnkuslovan"/>
        <w:widowControl w:val="0"/>
        <w:numPr>
          <w:ilvl w:val="2"/>
          <w:numId w:val="47"/>
        </w:numPr>
      </w:pPr>
      <w:bookmarkStart w:id="25" w:name="_Ref281974233"/>
      <w:r w:rsidRPr="002A3B4F">
        <w:t xml:space="preserve">V případě, že </w:t>
      </w:r>
      <w:r w:rsidRPr="00652462">
        <w:t>Požadavek</w:t>
      </w:r>
      <w:r w:rsidRPr="002A3B4F">
        <w:t xml:space="preserve"> neobsahuje všechny povinné náležitosti uvedené v </w:t>
      </w:r>
      <w:r w:rsidRPr="006C4BF9">
        <w:rPr>
          <w:rStyle w:val="Siln"/>
        </w:rPr>
        <w:t xml:space="preserve">odst. </w:t>
      </w:r>
      <w:r w:rsidRPr="006C4BF9">
        <w:rPr>
          <w:rStyle w:val="Siln"/>
        </w:rPr>
        <w:fldChar w:fldCharType="begin"/>
      </w:r>
      <w:r w:rsidRPr="006C4BF9">
        <w:rPr>
          <w:rStyle w:val="Siln"/>
        </w:rPr>
        <w:instrText xml:space="preserve"> REF _Ref298340271 \r \h  \* MERGEFORMAT </w:instrText>
      </w:r>
      <w:r w:rsidRPr="006C4BF9">
        <w:rPr>
          <w:rStyle w:val="Siln"/>
        </w:rPr>
      </w:r>
      <w:r w:rsidRPr="006C4BF9">
        <w:rPr>
          <w:rStyle w:val="Siln"/>
        </w:rPr>
        <w:fldChar w:fldCharType="separate"/>
      </w:r>
      <w:r w:rsidR="009165FA">
        <w:rPr>
          <w:rStyle w:val="Siln"/>
        </w:rPr>
        <w:t>5.2.3</w:t>
      </w:r>
      <w:r w:rsidRPr="006C4BF9">
        <w:rPr>
          <w:rStyle w:val="Siln"/>
        </w:rPr>
        <w:fldChar w:fldCharType="end"/>
      </w:r>
      <w:r w:rsidRPr="002A3B4F">
        <w:t xml:space="preserve"> této Smlouvy</w:t>
      </w:r>
      <w:r>
        <w:t xml:space="preserve"> nebo je v rozporu s Nabídkou</w:t>
      </w:r>
      <w:r w:rsidRPr="002A3B4F">
        <w:t xml:space="preserve">, je Poskytovatel oprávněn </w:t>
      </w:r>
      <w:r w:rsidRPr="00652462">
        <w:t>Požadavek</w:t>
      </w:r>
      <w:r w:rsidRPr="002A3B4F">
        <w:t xml:space="preserve"> odmítnout, je však povinen o tom Objednatele písemně informovat</w:t>
      </w:r>
      <w:r>
        <w:t>,</w:t>
      </w:r>
      <w:r w:rsidRPr="002A3B4F">
        <w:t xml:space="preserve"> </w:t>
      </w:r>
      <w:r>
        <w:t xml:space="preserve">a to i elektronicky, </w:t>
      </w:r>
      <w:r w:rsidRPr="002A3B4F">
        <w:t xml:space="preserve">včetně označení částí </w:t>
      </w:r>
      <w:r>
        <w:t>Požadav</w:t>
      </w:r>
      <w:r w:rsidRPr="00652462">
        <w:t>k</w:t>
      </w:r>
      <w:r>
        <w:t>u</w:t>
      </w:r>
      <w:r w:rsidRPr="002A3B4F">
        <w:t xml:space="preserve">, které jsou v rozporu s </w:t>
      </w:r>
      <w:r w:rsidRPr="006C4BF9">
        <w:rPr>
          <w:rStyle w:val="Siln"/>
        </w:rPr>
        <w:t xml:space="preserve">odst. </w:t>
      </w:r>
      <w:r w:rsidRPr="006C4BF9">
        <w:rPr>
          <w:rStyle w:val="Siln"/>
        </w:rPr>
        <w:fldChar w:fldCharType="begin"/>
      </w:r>
      <w:r w:rsidRPr="006C4BF9">
        <w:rPr>
          <w:rStyle w:val="Siln"/>
        </w:rPr>
        <w:instrText xml:space="preserve"> REF _Ref298340271 \r \h  \* MERGEFORMAT </w:instrText>
      </w:r>
      <w:r w:rsidRPr="006C4BF9">
        <w:rPr>
          <w:rStyle w:val="Siln"/>
        </w:rPr>
      </w:r>
      <w:r w:rsidRPr="006C4BF9">
        <w:rPr>
          <w:rStyle w:val="Siln"/>
        </w:rPr>
        <w:fldChar w:fldCharType="separate"/>
      </w:r>
      <w:r w:rsidR="009165FA">
        <w:rPr>
          <w:rStyle w:val="Siln"/>
        </w:rPr>
        <w:t>5.2.3</w:t>
      </w:r>
      <w:r w:rsidRPr="006C4BF9">
        <w:rPr>
          <w:rStyle w:val="Siln"/>
        </w:rPr>
        <w:fldChar w:fldCharType="end"/>
      </w:r>
      <w:r>
        <w:t xml:space="preserve"> této Smlouvy, a to nejpozději</w:t>
      </w:r>
      <w:r w:rsidRPr="002A3B4F">
        <w:t xml:space="preserve"> </w:t>
      </w:r>
      <w:r>
        <w:t>desátý pracovní</w:t>
      </w:r>
      <w:r w:rsidRPr="002A3B4F">
        <w:t xml:space="preserve"> den po doručení </w:t>
      </w:r>
      <w:r>
        <w:t>Požadav</w:t>
      </w:r>
      <w:r w:rsidRPr="00652462">
        <w:t>k</w:t>
      </w:r>
      <w:r>
        <w:t>u</w:t>
      </w:r>
      <w:r w:rsidRPr="002A3B4F">
        <w:t xml:space="preserve"> Poskytovateli.</w:t>
      </w:r>
      <w:r>
        <w:t xml:space="preserve"> </w:t>
      </w:r>
      <w:r w:rsidRPr="003C6F9E">
        <w:rPr>
          <w:szCs w:val="22"/>
        </w:rPr>
        <w:t xml:space="preserve">V případě, že </w:t>
      </w:r>
      <w:r w:rsidRPr="00652462">
        <w:t xml:space="preserve">Požadavek </w:t>
      </w:r>
      <w:r w:rsidRPr="003C6F9E">
        <w:rPr>
          <w:szCs w:val="22"/>
        </w:rPr>
        <w:t>nebude v uvedené lhůtě Poskytovatelem písemně potvrzen nebo k</w:t>
      </w:r>
      <w:r>
        <w:rPr>
          <w:szCs w:val="22"/>
        </w:rPr>
        <w:t> </w:t>
      </w:r>
      <w:r w:rsidRPr="00652462">
        <w:t xml:space="preserve">Požadavku </w:t>
      </w:r>
      <w:r w:rsidRPr="003C6F9E">
        <w:rPr>
          <w:szCs w:val="22"/>
        </w:rPr>
        <w:t>Poskytovatel nevznese písemné připomínky</w:t>
      </w:r>
      <w:r w:rsidRPr="003C6F9E">
        <w:t xml:space="preserve"> </w:t>
      </w:r>
      <w:r w:rsidRPr="003C6F9E">
        <w:rPr>
          <w:szCs w:val="22"/>
        </w:rPr>
        <w:t>specifikující je</w:t>
      </w:r>
      <w:r w:rsidRPr="00652462">
        <w:t>ho</w:t>
      </w:r>
      <w:r w:rsidRPr="003C6F9E">
        <w:rPr>
          <w:szCs w:val="22"/>
        </w:rPr>
        <w:t xml:space="preserve"> rozpor se Smlouvou</w:t>
      </w:r>
      <w:r w:rsidRPr="00652462">
        <w:t xml:space="preserve"> nebo Nabídkou</w:t>
      </w:r>
      <w:r w:rsidRPr="003C6F9E">
        <w:rPr>
          <w:szCs w:val="22"/>
        </w:rPr>
        <w:t xml:space="preserve">, je </w:t>
      </w:r>
      <w:r w:rsidRPr="00652462">
        <w:t>Požadavek</w:t>
      </w:r>
      <w:r w:rsidRPr="003C6F9E">
        <w:rPr>
          <w:szCs w:val="22"/>
        </w:rPr>
        <w:t xml:space="preserve"> považován za přijat</w:t>
      </w:r>
      <w:r w:rsidRPr="00652462">
        <w:t>ý</w:t>
      </w:r>
      <w:r w:rsidRPr="003C6F9E">
        <w:rPr>
          <w:szCs w:val="22"/>
        </w:rPr>
        <w:t xml:space="preserve"> a závazn</w:t>
      </w:r>
      <w:r w:rsidRPr="00652462">
        <w:t>ý</w:t>
      </w:r>
      <w:r w:rsidRPr="003C6F9E">
        <w:rPr>
          <w:szCs w:val="22"/>
        </w:rPr>
        <w:t xml:space="preserve">. K pozdějšímu odmítnutí </w:t>
      </w:r>
      <w:r w:rsidRPr="00652462">
        <w:t>Požadavku</w:t>
      </w:r>
      <w:r w:rsidRPr="003C6F9E">
        <w:rPr>
          <w:szCs w:val="22"/>
        </w:rPr>
        <w:t xml:space="preserve"> tak nebudou smluvní strany přihlížet a Poskytovatel bude povinen poskytnout plnění v souladu s </w:t>
      </w:r>
      <w:r w:rsidRPr="00652462">
        <w:t>Požadavkem</w:t>
      </w:r>
      <w:r w:rsidRPr="003C6F9E">
        <w:rPr>
          <w:szCs w:val="22"/>
        </w:rPr>
        <w:t>.</w:t>
      </w:r>
      <w:bookmarkEnd w:id="25"/>
      <w:r>
        <w:rPr>
          <w:szCs w:val="22"/>
        </w:rPr>
        <w:t xml:space="preserve"> Stejně tak je Poskytovatel povinen poskytnout plnění v souladu s Požadavkem, jestliže Objednatel shledá připomínky Poskytovatele jako nedůvodné.</w:t>
      </w:r>
    </w:p>
    <w:p w14:paraId="28F3A51E" w14:textId="77777777" w:rsidR="00657105" w:rsidRDefault="00657105" w:rsidP="001122B7">
      <w:pPr>
        <w:pStyle w:val="RLTextlnkuslovan"/>
        <w:widowControl w:val="0"/>
        <w:numPr>
          <w:ilvl w:val="2"/>
          <w:numId w:val="47"/>
        </w:numPr>
      </w:pPr>
      <w:bookmarkStart w:id="26" w:name="_Ref372888927"/>
      <w:bookmarkStart w:id="27" w:name="_Ref438068723"/>
      <w:r>
        <w:t>Není-li v KL stanoveno jinak je n</w:t>
      </w:r>
      <w:r w:rsidRPr="002A3B4F">
        <w:t>ejmenší objednatelný rozsah Ad hoc s</w:t>
      </w:r>
      <w:r>
        <w:t>lužby pro jednotlivé Ad hoc KL</w:t>
      </w:r>
      <w:r w:rsidRPr="002A3B4F">
        <w:t xml:space="preserve"> stanoven jako </w:t>
      </w:r>
      <w:r>
        <w:t>1</w:t>
      </w:r>
      <w:r w:rsidRPr="002A3B4F">
        <w:t xml:space="preserve"> člověkohodin</w:t>
      </w:r>
      <w:r>
        <w:t>a</w:t>
      </w:r>
      <w:r w:rsidRPr="002A3B4F">
        <w:t xml:space="preserve"> práce příslušného </w:t>
      </w:r>
      <w:r>
        <w:t>pracovníka Objednatele</w:t>
      </w:r>
      <w:r w:rsidRPr="002A3B4F">
        <w:t>, přičemž 1 člověkohodina odpovídá 1 hodině práce 1 osoby.</w:t>
      </w:r>
      <w:bookmarkEnd w:id="26"/>
      <w:r w:rsidRPr="002A3B4F">
        <w:t xml:space="preserve"> Nejmenší účtovatelná jednotka je pak</w:t>
      </w:r>
      <w:r>
        <w:t xml:space="preserve"> polovina jedné člověkohodiny</w:t>
      </w:r>
      <w:r w:rsidRPr="002A3B4F">
        <w:t>.</w:t>
      </w:r>
      <w:bookmarkEnd w:id="27"/>
      <w:r>
        <w:t xml:space="preserve"> V případě, že Objednatel poptá poskytování plnění dle Ad hoc KL</w:t>
      </w:r>
      <w:r w:rsidRPr="002A3B4F">
        <w:t xml:space="preserve"> </w:t>
      </w:r>
      <w:r>
        <w:t xml:space="preserve">s místem plnění mimo Prahu, </w:t>
      </w:r>
      <w:r w:rsidRPr="00385284">
        <w:t>je minimální poptávaný objem plnění 4 člověkohodiny</w:t>
      </w:r>
      <w:r>
        <w:t xml:space="preserve">. V případě, že Objednatel poptá poskytování plnění dle Ad hoc KL, které bude vyžadovat osobní přítomnost pracovníka Poskytovatele na pracovišti v Praze, bude </w:t>
      </w:r>
      <w:r w:rsidRPr="00385284">
        <w:t>minimální poptávaný objem plnění 2 člověkohodiny</w:t>
      </w:r>
      <w:r>
        <w:t>.</w:t>
      </w:r>
    </w:p>
    <w:p w14:paraId="2612343C" w14:textId="77777777" w:rsidR="00657105" w:rsidRPr="002A3B4F" w:rsidRDefault="00657105" w:rsidP="001122B7">
      <w:pPr>
        <w:pStyle w:val="RLTextlnkuslovan"/>
        <w:widowControl w:val="0"/>
        <w:numPr>
          <w:ilvl w:val="2"/>
          <w:numId w:val="47"/>
        </w:numPr>
      </w:pPr>
      <w:r>
        <w:t xml:space="preserve">V případě, že rozsah požadovaných </w:t>
      </w:r>
      <w:r w:rsidRPr="00F2676E">
        <w:t xml:space="preserve">Ad hoc </w:t>
      </w:r>
      <w:r>
        <w:t xml:space="preserve">služeb nepřesáhne osm člověkohodin, může Objednatel poptat předmětné plnění formou Požadavku bez předchozích úkonů. V případě, že Poskytovatel Požadavek akceptuje, je </w:t>
      </w:r>
      <w:r w:rsidRPr="00652462">
        <w:t>Požadavek</w:t>
      </w:r>
      <w:r w:rsidRPr="003C6F9E">
        <w:rPr>
          <w:szCs w:val="22"/>
        </w:rPr>
        <w:t xml:space="preserve"> považován za přijat</w:t>
      </w:r>
      <w:r w:rsidRPr="00652462">
        <w:t>ý</w:t>
      </w:r>
      <w:r w:rsidRPr="003C6F9E">
        <w:rPr>
          <w:szCs w:val="22"/>
        </w:rPr>
        <w:t xml:space="preserve"> a závazn</w:t>
      </w:r>
      <w:r w:rsidRPr="00652462">
        <w:t>ý</w:t>
      </w:r>
      <w:r>
        <w:t>.</w:t>
      </w:r>
    </w:p>
    <w:p w14:paraId="236AAE73" w14:textId="7284263F" w:rsidR="00657105" w:rsidRDefault="00657105" w:rsidP="001122B7">
      <w:pPr>
        <w:pStyle w:val="RLTextlnkuslovan"/>
        <w:widowControl w:val="0"/>
        <w:numPr>
          <w:ilvl w:val="2"/>
          <w:numId w:val="47"/>
        </w:numPr>
      </w:pPr>
      <w:r w:rsidRPr="00F2676E">
        <w:t xml:space="preserve">Objednatel není povinen vystavit byť </w:t>
      </w:r>
      <w:r w:rsidRPr="007D2B1E">
        <w:t>jedin</w:t>
      </w:r>
      <w:r w:rsidRPr="00652462">
        <w:t>ý</w:t>
      </w:r>
      <w:r w:rsidRPr="007D2B1E">
        <w:t xml:space="preserve"> </w:t>
      </w:r>
      <w:r w:rsidRPr="00652462">
        <w:t>Požadavek</w:t>
      </w:r>
      <w:r w:rsidRPr="007D2B1E">
        <w:t xml:space="preserve"> </w:t>
      </w:r>
      <w:r w:rsidRPr="00F2676E">
        <w:t xml:space="preserve">dle </w:t>
      </w:r>
      <w:r w:rsidRPr="006C4BF9">
        <w:rPr>
          <w:rStyle w:val="Siln"/>
        </w:rPr>
        <w:t xml:space="preserve">odst. </w:t>
      </w:r>
      <w:r w:rsidRPr="006C4BF9">
        <w:rPr>
          <w:rStyle w:val="Siln"/>
        </w:rPr>
        <w:fldChar w:fldCharType="begin"/>
      </w:r>
      <w:r w:rsidRPr="006C4BF9">
        <w:rPr>
          <w:rStyle w:val="Siln"/>
        </w:rPr>
        <w:instrText xml:space="preserve"> REF _Ref369488289 \r \h  \* MERGEFORMAT </w:instrText>
      </w:r>
      <w:r w:rsidRPr="006C4BF9">
        <w:rPr>
          <w:rStyle w:val="Siln"/>
        </w:rPr>
      </w:r>
      <w:r w:rsidRPr="006C4BF9">
        <w:rPr>
          <w:rStyle w:val="Siln"/>
        </w:rPr>
        <w:fldChar w:fldCharType="separate"/>
      </w:r>
      <w:r w:rsidR="009165FA">
        <w:rPr>
          <w:rStyle w:val="Siln"/>
        </w:rPr>
        <w:t>5.2</w:t>
      </w:r>
      <w:r w:rsidRPr="006C4BF9">
        <w:rPr>
          <w:rStyle w:val="Siln"/>
        </w:rPr>
        <w:fldChar w:fldCharType="end"/>
      </w:r>
      <w:r w:rsidRPr="00F2676E">
        <w:t xml:space="preserve"> této Smlouvy. Objednatel dále není povinen vyčerpat celý objednaný rozsah Ad hoc služeb</w:t>
      </w:r>
      <w:r w:rsidRPr="00DF62C2">
        <w:t xml:space="preserve"> sjednaný v </w:t>
      </w:r>
      <w:r w:rsidRPr="00652462">
        <w:t>Požadavku</w:t>
      </w:r>
      <w:r w:rsidRPr="00DF62C2">
        <w:t>.</w:t>
      </w:r>
    </w:p>
    <w:p w14:paraId="4EB344A6" w14:textId="77777777" w:rsidR="00657105" w:rsidRPr="00F2676E" w:rsidRDefault="00657105" w:rsidP="001122B7">
      <w:pPr>
        <w:pStyle w:val="RLTextlnkuslovan"/>
        <w:widowControl w:val="0"/>
        <w:numPr>
          <w:ilvl w:val="2"/>
          <w:numId w:val="47"/>
        </w:numPr>
      </w:pPr>
      <w:r w:rsidRPr="00CA75CC">
        <w:t xml:space="preserve">Ke zrušení nebo změně schváleného Požadavku dle </w:t>
      </w:r>
      <w:r w:rsidRPr="00A35BDC">
        <w:rPr>
          <w:b/>
        </w:rPr>
        <w:t>odst. 5.2</w:t>
      </w:r>
      <w:r w:rsidRPr="00CA75CC">
        <w:t xml:space="preserve"> této Smlouvy může dojít písemnou dohodou smluvních stran</w:t>
      </w:r>
      <w:r>
        <w:t>.</w:t>
      </w:r>
    </w:p>
    <w:p w14:paraId="4E5D6A19" w14:textId="77777777" w:rsidR="00657105" w:rsidRPr="00F2676E" w:rsidRDefault="00657105" w:rsidP="00657105">
      <w:pPr>
        <w:pStyle w:val="RLTextlnkuslovan"/>
        <w:widowControl w:val="0"/>
      </w:pPr>
      <w:bookmarkStart w:id="28" w:name="_Ref306281286"/>
      <w:bookmarkStart w:id="29" w:name="_Ref370819641"/>
      <w:r w:rsidRPr="00F2676E">
        <w:t>Poskytovatel se zavazuje:</w:t>
      </w:r>
      <w:bookmarkEnd w:id="28"/>
      <w:bookmarkEnd w:id="29"/>
    </w:p>
    <w:p w14:paraId="70BC1A18" w14:textId="77777777" w:rsidR="00657105" w:rsidRPr="00F2676E" w:rsidRDefault="00657105" w:rsidP="001122B7">
      <w:pPr>
        <w:pStyle w:val="RLTextlnkuslovan"/>
        <w:widowControl w:val="0"/>
        <w:numPr>
          <w:ilvl w:val="2"/>
          <w:numId w:val="47"/>
        </w:numPr>
      </w:pPr>
      <w:bookmarkStart w:id="30" w:name="_Ref306280449"/>
      <w:r w:rsidRPr="00F2676E">
        <w:t xml:space="preserve">poskytovat Služby s péčí řádného hospodáře </w:t>
      </w:r>
      <w:r>
        <w:t xml:space="preserve">a s odbornou péčí ve smyslu § 5 občanského zákoníku, a způsobem </w:t>
      </w:r>
      <w:r w:rsidRPr="00F2676E">
        <w:t>odpovídající</w:t>
      </w:r>
      <w:r>
        <w:t>m</w:t>
      </w:r>
      <w:r w:rsidRPr="00F2676E">
        <w:t xml:space="preserve"> podmínkám sjednaným v této Smlouvě; dostane-li se Poskytovatel do prodlení s povinností poskytovat Služby řádně bez zavinění Objednatele či v důsledku překážek vylučujících povinnost k náhradě škody po dobu delší </w:t>
      </w:r>
      <w:r>
        <w:t>15</w:t>
      </w:r>
      <w:r w:rsidRPr="00F2676E">
        <w:t xml:space="preserve"> dn</w:t>
      </w:r>
      <w:r>
        <w:t>ů</w:t>
      </w:r>
      <w:r w:rsidRPr="00F2676E">
        <w:t>, je Objednatel oprávněn zajistit plnění dle této Smlouvy po dobu prodlení Poskytovatele jinou osobou; v takovém případě nese</w:t>
      </w:r>
      <w:r>
        <w:t xml:space="preserve"> účelně vynaložené</w:t>
      </w:r>
      <w:r w:rsidRPr="00F2676E">
        <w:t xml:space="preserve"> náklady spojené s náhradním plněním Poskytovatel</w:t>
      </w:r>
      <w:r>
        <w:t xml:space="preserve"> v čase a místě obvyklé, a to do hodnoty </w:t>
      </w:r>
      <w:r w:rsidRPr="00114963">
        <w:t>celkové výše limitu smluvních pokut stanoveného v této Smlouvě</w:t>
      </w:r>
      <w:r w:rsidRPr="00F2676E">
        <w:t>;</w:t>
      </w:r>
      <w:bookmarkEnd w:id="30"/>
    </w:p>
    <w:p w14:paraId="7B4202D3" w14:textId="77777777" w:rsidR="00657105" w:rsidRPr="00F2676E" w:rsidRDefault="00657105" w:rsidP="001122B7">
      <w:pPr>
        <w:pStyle w:val="RLTextlnkuslovan"/>
        <w:widowControl w:val="0"/>
        <w:numPr>
          <w:ilvl w:val="2"/>
          <w:numId w:val="47"/>
        </w:numPr>
      </w:pPr>
      <w:r w:rsidRPr="00F2676E">
        <w:t xml:space="preserve">poskytovat Služby v kvalitě definované v jednotlivých Service Level Agreements dle </w:t>
      </w:r>
      <w:r w:rsidRPr="006C4BF9">
        <w:rPr>
          <w:rStyle w:val="Siln"/>
        </w:rPr>
        <w:t>Přílohy č. </w:t>
      </w:r>
      <w:r>
        <w:rPr>
          <w:rStyle w:val="Siln"/>
        </w:rPr>
        <w:t xml:space="preserve">1, </w:t>
      </w:r>
      <w:r w:rsidRPr="00F2676E">
        <w:t xml:space="preserve"> </w:t>
      </w:r>
      <w:r w:rsidRPr="006C4BF9">
        <w:rPr>
          <w:rStyle w:val="Siln"/>
        </w:rPr>
        <w:t>Přílohy č. </w:t>
      </w:r>
      <w:r>
        <w:rPr>
          <w:rStyle w:val="Siln"/>
        </w:rPr>
        <w:t xml:space="preserve">2 a </w:t>
      </w:r>
      <w:r w:rsidRPr="006C4BF9">
        <w:rPr>
          <w:rStyle w:val="Siln"/>
        </w:rPr>
        <w:t>Přílohy č. </w:t>
      </w:r>
      <w:r>
        <w:rPr>
          <w:rStyle w:val="Siln"/>
        </w:rPr>
        <w:t>3</w:t>
      </w:r>
      <w:r w:rsidRPr="00F2676E">
        <w:t xml:space="preserve"> této Smlouvy</w:t>
      </w:r>
      <w:r>
        <w:rPr>
          <w:szCs w:val="22"/>
        </w:rPr>
        <w:t xml:space="preserve">, kterými se rozumí závazné parametry kvality Služeb, jejichž nesplnění je stiženo sankcí ve formě slevy z ceny nebo smluvní pokuty </w:t>
      </w:r>
      <w:r w:rsidRPr="00F2676E">
        <w:t xml:space="preserve"> (dále jen „</w:t>
      </w:r>
      <w:r w:rsidRPr="00F2676E">
        <w:rPr>
          <w:b/>
        </w:rPr>
        <w:t>SLA</w:t>
      </w:r>
      <w:r w:rsidRPr="00F2676E">
        <w:t>“)</w:t>
      </w:r>
      <w:r>
        <w:t>,</w:t>
      </w:r>
      <w:r w:rsidRPr="00F2676E">
        <w:t xml:space="preserve"> a</w:t>
      </w:r>
      <w:r>
        <w:t xml:space="preserve"> </w:t>
      </w:r>
      <w:r w:rsidRPr="00F2676E">
        <w:t>v kvalitě odpovídající popisu jednotlivých dílčích Služeb a závazných činností definovaných pro jednotlivé dílčí Služby;</w:t>
      </w:r>
    </w:p>
    <w:p w14:paraId="2E735F73" w14:textId="77777777" w:rsidR="00657105" w:rsidRPr="00F2676E" w:rsidRDefault="00657105" w:rsidP="001122B7">
      <w:pPr>
        <w:pStyle w:val="RLTextlnkuslovan"/>
        <w:widowControl w:val="0"/>
        <w:numPr>
          <w:ilvl w:val="2"/>
          <w:numId w:val="47"/>
        </w:numPr>
      </w:pPr>
      <w:r w:rsidRPr="00F2676E">
        <w:t>upozorňovat Objednatele včas na všechny hrozící vady svého plnění či potenciální výpadky plnění, jakož i poskytovat Objednateli veškeré informace, které jsou pro plnění této Smlouvy nezbytné;</w:t>
      </w:r>
    </w:p>
    <w:p w14:paraId="1B218FED" w14:textId="77777777" w:rsidR="00657105" w:rsidRPr="00F2676E" w:rsidRDefault="00657105" w:rsidP="001122B7">
      <w:pPr>
        <w:pStyle w:val="RLTextlnkuslovan"/>
        <w:widowControl w:val="0"/>
        <w:numPr>
          <w:ilvl w:val="2"/>
          <w:numId w:val="47"/>
        </w:numPr>
      </w:pPr>
      <w:bookmarkStart w:id="31" w:name="_Ref374600901"/>
      <w:r w:rsidRPr="00F2676E">
        <w:t xml:space="preserve">zajistit v souladu s podmínkami dle </w:t>
      </w:r>
      <w:r w:rsidRPr="006C4BF9">
        <w:rPr>
          <w:rStyle w:val="Siln"/>
        </w:rPr>
        <w:t xml:space="preserve">Příloze č. </w:t>
      </w:r>
      <w:r>
        <w:rPr>
          <w:rStyle w:val="Siln"/>
        </w:rPr>
        <w:t>2</w:t>
      </w:r>
      <w:r w:rsidRPr="002A3B4F">
        <w:rPr>
          <w:rFonts w:asciiTheme="minorHAnsi" w:hAnsiTheme="minorHAnsi"/>
          <w:szCs w:val="22"/>
        </w:rPr>
        <w:t xml:space="preserve"> </w:t>
      </w:r>
      <w:r w:rsidRPr="00F2676E">
        <w:t>této Smlouvy aktualizac</w:t>
      </w:r>
      <w:r>
        <w:t>i</w:t>
      </w:r>
      <w:r w:rsidRPr="00F2676E">
        <w:t xml:space="preserve"> jakékoliv </w:t>
      </w:r>
      <w:r>
        <w:t xml:space="preserve">a veškeré </w:t>
      </w:r>
      <w:r w:rsidRPr="00F2676E">
        <w:t>dokumentace k příslušn</w:t>
      </w:r>
      <w:r>
        <w:t>ým Službám</w:t>
      </w:r>
      <w:r w:rsidRPr="00F2676E">
        <w:t>;</w:t>
      </w:r>
      <w:bookmarkEnd w:id="31"/>
    </w:p>
    <w:p w14:paraId="719B4612" w14:textId="77777777" w:rsidR="00657105" w:rsidRPr="00F2676E" w:rsidRDefault="00657105" w:rsidP="001122B7">
      <w:pPr>
        <w:pStyle w:val="RLTextlnkuslovan"/>
        <w:widowControl w:val="0"/>
        <w:numPr>
          <w:ilvl w:val="2"/>
          <w:numId w:val="47"/>
        </w:numPr>
      </w:pPr>
      <w:bookmarkStart w:id="32" w:name="_Ref380076290"/>
      <w:r>
        <w:t>zadávat</w:t>
      </w:r>
      <w:r w:rsidRPr="00F2676E">
        <w:t xml:space="preserve"> při poskytování Služeb dle této Smlouvy </w:t>
      </w:r>
      <w:r>
        <w:t xml:space="preserve">údaje do </w:t>
      </w:r>
      <w:r w:rsidRPr="00F2676E">
        <w:t>provozní</w:t>
      </w:r>
      <w:r>
        <w:t>ho</w:t>
      </w:r>
      <w:r w:rsidRPr="00F2676E">
        <w:t xml:space="preserve"> deník</w:t>
      </w:r>
      <w:r>
        <w:t xml:space="preserve">u dle specifikace uvedené </w:t>
      </w:r>
      <w:r w:rsidRPr="00F2676E">
        <w:t xml:space="preserve">v </w:t>
      </w:r>
      <w:r w:rsidRPr="006C4BF9">
        <w:rPr>
          <w:rStyle w:val="Siln"/>
        </w:rPr>
        <w:t xml:space="preserve">Příloze č. </w:t>
      </w:r>
      <w:r>
        <w:rPr>
          <w:rStyle w:val="Siln"/>
        </w:rPr>
        <w:t>2</w:t>
      </w:r>
      <w:r w:rsidRPr="002A3B4F">
        <w:rPr>
          <w:rFonts w:asciiTheme="minorHAnsi" w:hAnsiTheme="minorHAnsi"/>
          <w:szCs w:val="22"/>
        </w:rPr>
        <w:t xml:space="preserve"> </w:t>
      </w:r>
      <w:r w:rsidRPr="00F2676E">
        <w:t>této Smlouvy (dále jen „</w:t>
      </w:r>
      <w:r w:rsidRPr="00F2676E">
        <w:rPr>
          <w:b/>
        </w:rPr>
        <w:t>Provozní deník</w:t>
      </w:r>
      <w:r w:rsidRPr="00F2676E">
        <w:t>“);</w:t>
      </w:r>
      <w:bookmarkEnd w:id="32"/>
    </w:p>
    <w:p w14:paraId="6CDC0B9C" w14:textId="77777777" w:rsidR="00657105" w:rsidRPr="00F2676E" w:rsidRDefault="00657105" w:rsidP="001122B7">
      <w:pPr>
        <w:pStyle w:val="RLTextlnkuslovan"/>
        <w:widowControl w:val="0"/>
        <w:numPr>
          <w:ilvl w:val="2"/>
          <w:numId w:val="47"/>
        </w:numPr>
      </w:pPr>
      <w:r w:rsidRPr="00F2676E">
        <w:t>na své náklady</w:t>
      </w:r>
      <w:r>
        <w:t>, s odbornou péčí</w:t>
      </w:r>
      <w:r w:rsidRPr="00F2676E">
        <w:t xml:space="preserve"> a péčí řádného hospodáře podporovat, spravovat a udržovat veškeré technické prostředky Objednatele, které Poskytovatel převzal do užívání;</w:t>
      </w:r>
    </w:p>
    <w:p w14:paraId="50B64F3D" w14:textId="77777777" w:rsidR="00657105" w:rsidRPr="00F2676E" w:rsidRDefault="00657105" w:rsidP="001122B7">
      <w:pPr>
        <w:pStyle w:val="RLTextlnkuslovan"/>
        <w:widowControl w:val="0"/>
        <w:numPr>
          <w:ilvl w:val="2"/>
          <w:numId w:val="47"/>
        </w:numPr>
      </w:pPr>
      <w:r w:rsidRPr="00F2676E">
        <w:t>neprodleně oznámit písemnou formou Objednateli překážky, které mu brání v plnění předmětu této Smlouvy a výkonu dalších činností souvisejících s plněním předmětu Smlouvy;</w:t>
      </w:r>
    </w:p>
    <w:p w14:paraId="7D0AC2D4" w14:textId="77777777" w:rsidR="00657105" w:rsidRPr="00F2676E" w:rsidRDefault="00657105" w:rsidP="001122B7">
      <w:pPr>
        <w:pStyle w:val="RLTextlnkuslovan"/>
        <w:widowControl w:val="0"/>
        <w:numPr>
          <w:ilvl w:val="2"/>
          <w:numId w:val="47"/>
        </w:numPr>
      </w:pPr>
      <w:r w:rsidRPr="00F2676E">
        <w:t>upozornit Objednatele na potenciální rizika vzniku škod</w:t>
      </w:r>
      <w:r>
        <w:t>, která mohl při vynaložení řádné odborné péče rozumně předvídat</w:t>
      </w:r>
      <w:r w:rsidRPr="00F2676E">
        <w:t xml:space="preserve"> a včas a řádně dle svých možností provést bezodkladně taková opatření, která riziko vzniku škod zcela vyloučí nebo </w:t>
      </w:r>
      <w:r>
        <w:t>minimalizuje</w:t>
      </w:r>
      <w:r w:rsidRPr="00F2676E">
        <w:t xml:space="preserve">; </w:t>
      </w:r>
    </w:p>
    <w:p w14:paraId="20E13FE5" w14:textId="77777777" w:rsidR="00657105" w:rsidRPr="00F2676E" w:rsidRDefault="00657105" w:rsidP="001122B7">
      <w:pPr>
        <w:pStyle w:val="RLTextlnkuslovan"/>
        <w:widowControl w:val="0"/>
        <w:numPr>
          <w:ilvl w:val="2"/>
          <w:numId w:val="47"/>
        </w:numPr>
      </w:pPr>
      <w:bookmarkStart w:id="33" w:name="_Ref372876085"/>
      <w:r w:rsidRPr="00F2676E">
        <w:t>i bez pokynů Objednatele bezodkladně oznámit Objednateli nutné úkony, které, bez ohledu na to, zda jsou či nejsou předmětem této Smlouvy, nebo jsou nezbytné pro zamezení vzniku škody a tyto úkony ihned po jejich zjištění provést; za nutné úkony dle předchozí věty je nezbytné považovat rovněž takové činnosti, jejichž periodicita je vymezena v příslušných KL, avšak akutní potřeba jejich provedení vyvstane dříve; jde-li o zamezení vzniku škod nezapříčiněných Poskytovatelem a nejsou-li tyto náklady součástí ceny za příslušné Služby v rámci jednotlivých KL, má Poskytovatel právo na úhradu nezbytných a účelně vynaložených nákladů;</w:t>
      </w:r>
      <w:bookmarkEnd w:id="33"/>
    </w:p>
    <w:p w14:paraId="7C5CF7D9" w14:textId="77777777" w:rsidR="00657105" w:rsidRPr="00F2676E" w:rsidRDefault="00657105" w:rsidP="001122B7">
      <w:pPr>
        <w:pStyle w:val="RLTextlnkuslovan"/>
        <w:widowControl w:val="0"/>
        <w:numPr>
          <w:ilvl w:val="2"/>
          <w:numId w:val="47"/>
        </w:numPr>
      </w:pPr>
      <w:r w:rsidRPr="00F2676E">
        <w:t>dodržovat bezpečnostní, hygienické, požární, organizační a ekologické předpisy na pracovištích Objednatele, se kterými byl seznámen nebo které jsou všeobecně známé;</w:t>
      </w:r>
    </w:p>
    <w:p w14:paraId="159D40DD" w14:textId="77777777" w:rsidR="00657105" w:rsidRPr="00F2676E" w:rsidRDefault="00657105" w:rsidP="001122B7">
      <w:pPr>
        <w:pStyle w:val="RLTextlnkuslovan"/>
        <w:widowControl w:val="0"/>
        <w:numPr>
          <w:ilvl w:val="2"/>
          <w:numId w:val="47"/>
        </w:numPr>
      </w:pPr>
      <w:r w:rsidRPr="00F2676E">
        <w:t>postupovat při poskytování plnění podle této Smlouvy s odbornou péčí;</w:t>
      </w:r>
    </w:p>
    <w:p w14:paraId="4CCE09AB" w14:textId="77777777" w:rsidR="00657105" w:rsidRPr="00F2676E" w:rsidRDefault="00657105" w:rsidP="001122B7">
      <w:pPr>
        <w:pStyle w:val="RLTextlnkuslovan"/>
        <w:widowControl w:val="0"/>
        <w:numPr>
          <w:ilvl w:val="2"/>
          <w:numId w:val="47"/>
        </w:numPr>
      </w:pPr>
      <w:r w:rsidRPr="00F2676E">
        <w:t>informovat Objednatele o plnění svých povinností podle této Smlouvy a o důležitých skutečnostech, které mohou mít vliv na výkon práv a plnění povinností smluvních stran;</w:t>
      </w:r>
    </w:p>
    <w:p w14:paraId="1755C57B" w14:textId="77777777" w:rsidR="00657105" w:rsidRDefault="00657105" w:rsidP="001122B7">
      <w:pPr>
        <w:pStyle w:val="RLTextlnkuslovan"/>
        <w:widowControl w:val="0"/>
        <w:numPr>
          <w:ilvl w:val="2"/>
          <w:numId w:val="47"/>
        </w:numPr>
      </w:pPr>
      <w:r w:rsidRPr="00F2676E">
        <w:t>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Poskytovatele předem obeznámil nebo které jsou všeobecně známé;</w:t>
      </w:r>
    </w:p>
    <w:p w14:paraId="1A2D9A63" w14:textId="29FDD518" w:rsidR="00211C8A" w:rsidRPr="00F2676E" w:rsidRDefault="00211C8A" w:rsidP="001122B7">
      <w:pPr>
        <w:pStyle w:val="RLTextlnkuslovan"/>
        <w:widowControl w:val="0"/>
        <w:numPr>
          <w:ilvl w:val="2"/>
          <w:numId w:val="47"/>
        </w:numPr>
      </w:pPr>
      <w:r>
        <w:t>respektovat při poskytování Služeb interní předpisy Objednatele</w:t>
      </w:r>
      <w:r w:rsidRPr="00F2676E">
        <w:t>, s nimiž Objednatel Poskytovatele předem obeznámil</w:t>
      </w:r>
      <w:r>
        <w:t>;</w:t>
      </w:r>
    </w:p>
    <w:p w14:paraId="5085C9C9" w14:textId="77777777" w:rsidR="00657105" w:rsidRPr="00F2676E" w:rsidRDefault="00657105" w:rsidP="001122B7">
      <w:pPr>
        <w:pStyle w:val="RLTextlnkuslovan"/>
        <w:widowControl w:val="0"/>
        <w:numPr>
          <w:ilvl w:val="2"/>
          <w:numId w:val="47"/>
        </w:numPr>
      </w:pPr>
      <w:r w:rsidRPr="00F2676E">
        <w:t xml:space="preserve">chránit práva duševního vlastnictví Objednatele a třetích osob; </w:t>
      </w:r>
    </w:p>
    <w:p w14:paraId="379B1683" w14:textId="77777777" w:rsidR="00657105" w:rsidRPr="00F2676E" w:rsidRDefault="00657105" w:rsidP="001122B7">
      <w:pPr>
        <w:pStyle w:val="RLTextlnkuslovan"/>
        <w:widowControl w:val="0"/>
        <w:numPr>
          <w:ilvl w:val="2"/>
          <w:numId w:val="47"/>
        </w:numPr>
      </w:pPr>
      <w:r w:rsidRPr="00F2676E">
        <w:t>upozorňovat Objednatele na možné či vhodné rozšíření</w:t>
      </w:r>
      <w:r>
        <w:t>, zúžení</w:t>
      </w:r>
      <w:r w:rsidRPr="00F2676E">
        <w:t xml:space="preserve"> či </w:t>
      </w:r>
      <w:r>
        <w:t xml:space="preserve">na jiné </w:t>
      </w:r>
      <w:r w:rsidRPr="00F2676E">
        <w:t>změny Služeb za účelem jejich lepšího</w:t>
      </w:r>
      <w:r>
        <w:t xml:space="preserve"> a efektivnějšího</w:t>
      </w:r>
      <w:r w:rsidRPr="00F2676E">
        <w:t xml:space="preserve"> využívání v rozsahu této Smlouvy;</w:t>
      </w:r>
    </w:p>
    <w:p w14:paraId="53BB680B" w14:textId="77777777" w:rsidR="00657105" w:rsidRPr="00F2676E" w:rsidRDefault="00657105" w:rsidP="001122B7">
      <w:pPr>
        <w:pStyle w:val="RLTextlnkuslovan"/>
        <w:widowControl w:val="0"/>
        <w:numPr>
          <w:ilvl w:val="2"/>
          <w:numId w:val="47"/>
        </w:numPr>
      </w:pPr>
      <w:r w:rsidRPr="00F2676E">
        <w:t>upozorňovat Objednatele v odůvodněných případech na případnou nevhodnost pokynů Objednatele;</w:t>
      </w:r>
    </w:p>
    <w:p w14:paraId="579360A3" w14:textId="77777777" w:rsidR="00657105" w:rsidRPr="00F2676E" w:rsidRDefault="00657105" w:rsidP="001122B7">
      <w:pPr>
        <w:pStyle w:val="RLTextlnkuslovan"/>
        <w:widowControl w:val="0"/>
        <w:numPr>
          <w:ilvl w:val="2"/>
          <w:numId w:val="47"/>
        </w:numPr>
      </w:pPr>
      <w:r w:rsidRPr="00F2676E">
        <w:t>umožnit Objednateli fyzickou kontrolu v místech, která souvisejí s</w:t>
      </w:r>
      <w:r>
        <w:t> </w:t>
      </w:r>
      <w:r w:rsidRPr="00F2676E">
        <w:t>poskytováním Služeb;</w:t>
      </w:r>
    </w:p>
    <w:p w14:paraId="4BEF239B" w14:textId="77777777" w:rsidR="00657105" w:rsidRPr="00F2676E" w:rsidRDefault="00657105" w:rsidP="001122B7">
      <w:pPr>
        <w:pStyle w:val="RLTextlnkuslovan"/>
        <w:widowControl w:val="0"/>
        <w:numPr>
          <w:ilvl w:val="2"/>
          <w:numId w:val="47"/>
        </w:numPr>
      </w:pPr>
      <w:r>
        <w:t xml:space="preserve">poskytovat Objednateli </w:t>
      </w:r>
      <w:r w:rsidRPr="00F2676E">
        <w:t>součinnost související s odbornými, zákonnými či jinými kontrolami a audity, které mohou být uplatňovány vůči Objednateli v</w:t>
      </w:r>
      <w:r>
        <w:t> </w:t>
      </w:r>
      <w:r w:rsidRPr="00F2676E">
        <w:t>souvislosti s poskytováním Služeb či provozem informačních systémů Objednatele, jichž se poskytování Služeb týká;</w:t>
      </w:r>
    </w:p>
    <w:p w14:paraId="3035DBB5" w14:textId="77777777" w:rsidR="00657105" w:rsidRDefault="00657105" w:rsidP="001122B7">
      <w:pPr>
        <w:pStyle w:val="RLTextlnkuslovan"/>
        <w:widowControl w:val="0"/>
        <w:numPr>
          <w:ilvl w:val="2"/>
          <w:numId w:val="47"/>
        </w:numPr>
      </w:pPr>
      <w:r w:rsidRPr="00F2676E">
        <w:t xml:space="preserve">jakékoliv dokumenty zpracovávané dle této Smlouvy vést ve formě umožňující přezkoumatelnost a auditovatelnost ze strany kontrolních orgánů. Pokud by byl jakýkoliv dokument související s poskytováním Služeb zpochybněn kontrolním orgánem, Poskytovatel </w:t>
      </w:r>
      <w:r>
        <w:t>vyvine maximální úsilí, aby</w:t>
      </w:r>
      <w:r w:rsidRPr="00F2676E">
        <w:t xml:space="preserve"> Objednateli</w:t>
      </w:r>
      <w:r>
        <w:t xml:space="preserve"> poskytl</w:t>
      </w:r>
      <w:r w:rsidRPr="00F2676E">
        <w:t xml:space="preserve"> takové dokumenty či podklady, které budou kontrolním orgánem akceptovány</w:t>
      </w:r>
      <w:r>
        <w:t>;</w:t>
      </w:r>
    </w:p>
    <w:p w14:paraId="2ADFAE89" w14:textId="77777777" w:rsidR="00C738E2" w:rsidRDefault="00657105" w:rsidP="001122B7">
      <w:pPr>
        <w:pStyle w:val="RLTextlnkuslovan"/>
        <w:widowControl w:val="0"/>
        <w:numPr>
          <w:ilvl w:val="2"/>
          <w:numId w:val="47"/>
        </w:numPr>
      </w:pPr>
      <w:r>
        <w:t>postupovat při plnění této Smlouvy s obecně závaznými právními předpisy</w:t>
      </w:r>
      <w:r w:rsidR="00C738E2">
        <w:t>;</w:t>
      </w:r>
    </w:p>
    <w:p w14:paraId="1D3A85E6" w14:textId="5842ABEB" w:rsidR="00657105" w:rsidRDefault="00C738E2" w:rsidP="001122B7">
      <w:pPr>
        <w:pStyle w:val="RLTextlnkuslovan"/>
        <w:widowControl w:val="0"/>
        <w:numPr>
          <w:ilvl w:val="2"/>
          <w:numId w:val="47"/>
        </w:numPr>
      </w:pPr>
      <w:r>
        <w:t>dodržovat bezpečnostní politiky Objednatele</w:t>
      </w:r>
      <w:r w:rsidR="00657105" w:rsidRPr="00F2676E">
        <w:t>.</w:t>
      </w:r>
    </w:p>
    <w:p w14:paraId="087C6132" w14:textId="0D8E8AC5" w:rsidR="00EA1BAF" w:rsidRPr="00EA1BAF" w:rsidRDefault="00EA1BAF" w:rsidP="00960DEC">
      <w:pPr>
        <w:pStyle w:val="Odstavecseseznamem"/>
        <w:numPr>
          <w:ilvl w:val="2"/>
          <w:numId w:val="47"/>
        </w:numPr>
        <w:spacing w:line="276" w:lineRule="auto"/>
        <w:rPr>
          <w:rFonts w:ascii="Arial" w:eastAsia="Times New Roman" w:hAnsi="Arial"/>
          <w:sz w:val="20"/>
          <w:szCs w:val="24"/>
        </w:rPr>
      </w:pPr>
      <w:r w:rsidRPr="00EA1BAF">
        <w:rPr>
          <w:rFonts w:ascii="Arial" w:eastAsia="Times New Roman" w:hAnsi="Arial"/>
          <w:sz w:val="20"/>
          <w:szCs w:val="24"/>
        </w:rPr>
        <w:t>chránit data v systémech Objednatele před ztrátou, poškozením nebo zneužitím a přistupovat k nim a užívat je pouze v souladu s touto Smlouvou, obecně závaznými právními předpisy a zájmy Objednatele. Zejména se jedná o povinnost</w:t>
      </w:r>
      <w:r w:rsidR="003579BE">
        <w:rPr>
          <w:rFonts w:ascii="Arial" w:eastAsia="Times New Roman" w:hAnsi="Arial"/>
          <w:sz w:val="20"/>
          <w:szCs w:val="24"/>
        </w:rPr>
        <w:t>i</w:t>
      </w:r>
      <w:r w:rsidRPr="00EA1BAF">
        <w:rPr>
          <w:rFonts w:ascii="Arial" w:eastAsia="Times New Roman" w:hAnsi="Arial"/>
          <w:sz w:val="20"/>
          <w:szCs w:val="24"/>
        </w:rPr>
        <w:t xml:space="preserve"> související s ochranou osobních údajů</w:t>
      </w:r>
      <w:r w:rsidR="003579BE">
        <w:rPr>
          <w:rFonts w:ascii="Arial" w:eastAsia="Times New Roman" w:hAnsi="Arial"/>
          <w:sz w:val="20"/>
          <w:szCs w:val="24"/>
        </w:rPr>
        <w:t>,</w:t>
      </w:r>
      <w:r w:rsidRPr="00EA1BAF">
        <w:rPr>
          <w:rFonts w:ascii="Arial" w:eastAsia="Times New Roman" w:hAnsi="Arial"/>
          <w:sz w:val="20"/>
          <w:szCs w:val="24"/>
        </w:rPr>
        <w:t xml:space="preserve"> vyplývající z nařízení EU 2016/679 (GDPR).  </w:t>
      </w:r>
    </w:p>
    <w:p w14:paraId="10CA28DF" w14:textId="77777777" w:rsidR="00EA1BAF" w:rsidRPr="00F2676E" w:rsidRDefault="00EA1BAF" w:rsidP="00EA1BAF">
      <w:pPr>
        <w:pStyle w:val="RLTextlnkuslovan"/>
        <w:widowControl w:val="0"/>
        <w:numPr>
          <w:ilvl w:val="0"/>
          <w:numId w:val="0"/>
        </w:numPr>
        <w:ind w:left="1474"/>
      </w:pPr>
    </w:p>
    <w:p w14:paraId="692F858B" w14:textId="77777777" w:rsidR="00657105" w:rsidRPr="00257E80" w:rsidRDefault="00657105" w:rsidP="00657105">
      <w:pPr>
        <w:pStyle w:val="RLTextlnkuslovan"/>
        <w:widowControl w:val="0"/>
      </w:pPr>
      <w:bookmarkStart w:id="34" w:name="_Ref429956125"/>
      <w:bookmarkStart w:id="35" w:name="_Ref372883688"/>
      <w:bookmarkStart w:id="36" w:name="_Ref295235282"/>
      <w:r w:rsidRPr="00257E80">
        <w:rPr>
          <w:lang w:eastAsia="en-US"/>
        </w:rPr>
        <w:t xml:space="preserve">V případě, že Objednatel bude provádět implementaci nových systémů, jejichž účelem bude nahradit zcela nebo částečně funkcionality systému CESŘ, zavazuje se Poskytovatel poskytovat Objednateli nebo jím určeným třetím stranám veškerou součinnost potřebnou pro účely plynulé a řádné migrace na nové systémy. Poskytovatel se zavazuje tuto součinnost poskytovat s odbornou péčí, bez zbytečného odkladu a zodpovědně, a to minimálně po dobu trvání této Smlouvy a dále 6 měsíců ode dne, </w:t>
      </w:r>
      <w:r w:rsidRPr="00257E80">
        <w:t>ve kterém tato Smlouva zanikla</w:t>
      </w:r>
      <w:r w:rsidRPr="00257E80">
        <w:rPr>
          <w:lang w:eastAsia="en-US"/>
        </w:rPr>
        <w:t xml:space="preserve">. </w:t>
      </w:r>
      <w:bookmarkEnd w:id="34"/>
      <w:bookmarkEnd w:id="35"/>
      <w:bookmarkEnd w:id="36"/>
      <w:r w:rsidRPr="00257E80">
        <w:rPr>
          <w:lang w:eastAsia="en-US"/>
        </w:rPr>
        <w:t xml:space="preserve">Cena za poskytování této součinnosti bude určena jako součin ceny za rozsah člověkohodin potřebných ke splnění požadavku Objednatele a Poskytovatelem nabízené ceny za člověkohodinu, která nesmí přesáhnout cenu člověkohodiny dle KL CESŘ/ADH. </w:t>
      </w:r>
      <w:r>
        <w:rPr>
          <w:lang w:eastAsia="en-US"/>
        </w:rPr>
        <w:t xml:space="preserve">Jednotlivé činnosti budou provedeny ve lhůtách, na kterých se strany dohodnou. </w:t>
      </w:r>
      <w:r w:rsidRPr="00257E80">
        <w:rPr>
          <w:lang w:eastAsia="en-US"/>
        </w:rPr>
        <w:t xml:space="preserve"> </w:t>
      </w:r>
    </w:p>
    <w:p w14:paraId="5F232027" w14:textId="41C7F834" w:rsidR="00657105" w:rsidRPr="00F2676E" w:rsidRDefault="00657105" w:rsidP="00657105">
      <w:pPr>
        <w:pStyle w:val="RLTextlnkuslovan"/>
        <w:widowControl w:val="0"/>
      </w:pPr>
      <w:bookmarkStart w:id="37" w:name="_Ref371682345"/>
      <w:bookmarkStart w:id="38" w:name="_Ref299356789"/>
      <w:r>
        <w:t>Poskytovatel bere na vědomí, že Objednatel nebo jím určená osoba (dále jen „</w:t>
      </w:r>
      <w:r w:rsidRPr="00611CB4">
        <w:rPr>
          <w:b/>
        </w:rPr>
        <w:t xml:space="preserve">Provozovatel </w:t>
      </w:r>
      <w:r>
        <w:rPr>
          <w:b/>
        </w:rPr>
        <w:t>M</w:t>
      </w:r>
      <w:r w:rsidRPr="00941CA6">
        <w:rPr>
          <w:b/>
        </w:rPr>
        <w:t>onitoringu</w:t>
      </w:r>
      <w:r>
        <w:t>“) bude provozovat technický systém pro sledování dostupnosti systému CESŘ (dále jen „</w:t>
      </w:r>
      <w:r w:rsidRPr="00941CA6">
        <w:rPr>
          <w:b/>
        </w:rPr>
        <w:t>Monitoring</w:t>
      </w:r>
      <w:r>
        <w:t xml:space="preserve">“). Sledování dostupnosti systému CESŘ bude prováděno způsobem popsaným v čl. </w:t>
      </w:r>
      <w:r>
        <w:fldChar w:fldCharType="begin"/>
      </w:r>
      <w:r>
        <w:instrText xml:space="preserve"> REF _Ref437944132 \r \h </w:instrText>
      </w:r>
      <w:r>
        <w:fldChar w:fldCharType="separate"/>
      </w:r>
      <w:r w:rsidR="009165FA">
        <w:t>11</w:t>
      </w:r>
      <w:r>
        <w:fldChar w:fldCharType="end"/>
      </w:r>
      <w:r>
        <w:t xml:space="preserve"> </w:t>
      </w:r>
      <w:r w:rsidRPr="00941CA6">
        <w:rPr>
          <w:b/>
        </w:rPr>
        <w:t xml:space="preserve">Přílohy č. </w:t>
      </w:r>
      <w:r>
        <w:rPr>
          <w:b/>
        </w:rPr>
        <w:t xml:space="preserve">2 </w:t>
      </w:r>
      <w:r w:rsidRPr="00941CA6">
        <w:t>Smlouvy</w:t>
      </w:r>
      <w:r>
        <w:t>.</w:t>
      </w:r>
      <w:r w:rsidRPr="00705861">
        <w:t xml:space="preserve"> </w:t>
      </w:r>
      <w:r w:rsidRPr="00F2676E">
        <w:t xml:space="preserve">Poskytovatel </w:t>
      </w:r>
      <w:r>
        <w:t xml:space="preserve">dále </w:t>
      </w:r>
      <w:r w:rsidRPr="00F2676E">
        <w:t>bere na vědomí, že Provozovatel Monitoringu provozuje měření SLA parametrů Služeb poskytovaných dle této Smlouvy</w:t>
      </w:r>
      <w:r>
        <w:t xml:space="preserve"> a</w:t>
      </w:r>
      <w:r w:rsidRPr="00F2676E">
        <w:t xml:space="preserve"> že z činnosti Provozovatele Monitoringu </w:t>
      </w:r>
      <w:r>
        <w:t xml:space="preserve">vycházejí </w:t>
      </w:r>
      <w:r w:rsidRPr="00F2676E">
        <w:t xml:space="preserve">údaje relevantní pro posouzení, zda jsou Služby dle této Smlouvy poskytovány v kvalitě definované v jednotlivých SLA.  </w:t>
      </w:r>
      <w:r>
        <w:t xml:space="preserve">Pro sledování parametrů SLA mohou být dále využívány výstupy ze systému </w:t>
      </w:r>
      <w:r w:rsidR="002E5B99">
        <w:t>ServiceDesk</w:t>
      </w:r>
      <w:r>
        <w:t xml:space="preserve"> Objednatele. </w:t>
      </w:r>
      <w:r w:rsidRPr="00F2676E">
        <w:t>Provozovatel Monitoringu bude Poskytova</w:t>
      </w:r>
      <w:r>
        <w:t xml:space="preserve">teli předávat </w:t>
      </w:r>
      <w:r w:rsidRPr="00F2676E">
        <w:t>údaje o výsledcích Monitoringu (dále jen „</w:t>
      </w:r>
      <w:r w:rsidRPr="006113D4">
        <w:rPr>
          <w:b/>
        </w:rPr>
        <w:t>Výkazy Monitoringu</w:t>
      </w:r>
      <w:r w:rsidRPr="00F2676E">
        <w:t>“)</w:t>
      </w:r>
      <w:r>
        <w:t xml:space="preserve"> způsobem popsaný čl. </w:t>
      </w:r>
      <w:r>
        <w:fldChar w:fldCharType="begin"/>
      </w:r>
      <w:r>
        <w:instrText xml:space="preserve"> REF _Ref437944132 \r \h </w:instrText>
      </w:r>
      <w:r>
        <w:fldChar w:fldCharType="separate"/>
      </w:r>
      <w:r w:rsidR="009165FA">
        <w:t>11</w:t>
      </w:r>
      <w:r>
        <w:fldChar w:fldCharType="end"/>
      </w:r>
      <w:r>
        <w:t xml:space="preserve"> </w:t>
      </w:r>
      <w:r w:rsidRPr="00871E17">
        <w:rPr>
          <w:b/>
        </w:rPr>
        <w:t xml:space="preserve">Přílohy č. </w:t>
      </w:r>
      <w:r>
        <w:rPr>
          <w:b/>
        </w:rPr>
        <w:t xml:space="preserve">2 </w:t>
      </w:r>
      <w:r w:rsidRPr="00871E17">
        <w:t>Smlouvy</w:t>
      </w:r>
      <w:r w:rsidRPr="00F2676E">
        <w:t xml:space="preserve">. </w:t>
      </w:r>
      <w:r>
        <w:t xml:space="preserve">Souhrnné Výkazy Monitoringu za Vyhodnocovací období (jak je tento pojem definován v odst. </w:t>
      </w:r>
      <w:r>
        <w:fldChar w:fldCharType="begin"/>
      </w:r>
      <w:r>
        <w:instrText xml:space="preserve"> REF _Ref532061120 \r \h </w:instrText>
      </w:r>
      <w:r>
        <w:fldChar w:fldCharType="separate"/>
      </w:r>
      <w:r w:rsidR="009165FA">
        <w:t>5.9</w:t>
      </w:r>
      <w:r>
        <w:fldChar w:fldCharType="end"/>
      </w:r>
      <w:r>
        <w:t xml:space="preserve"> této Smlouvy) budou Poskytovateli doručeny nejpozději pátý den po skončení Vyhodnocovacího období.</w:t>
      </w:r>
    </w:p>
    <w:p w14:paraId="61955F44" w14:textId="748972BB" w:rsidR="00657105" w:rsidRDefault="00657105" w:rsidP="00657105">
      <w:pPr>
        <w:pStyle w:val="RLTextlnkuslovan"/>
        <w:widowControl w:val="0"/>
      </w:pPr>
      <w:r w:rsidRPr="00F2676E">
        <w:t xml:space="preserve">Poskytovatel se zavazuje bez zbytečných odkladů </w:t>
      </w:r>
      <w:r>
        <w:t xml:space="preserve">poskytnout odpovídající součinnost při zapojování </w:t>
      </w:r>
      <w:r w:rsidRPr="00F2676E">
        <w:t xml:space="preserve">Služeb, u nichž je </w:t>
      </w:r>
      <w:r>
        <w:t>sledován parametr Dostupnost ve smyslu příloh této Smlouvy</w:t>
      </w:r>
      <w:r w:rsidRPr="00F2676E">
        <w:t xml:space="preserve">, do </w:t>
      </w:r>
      <w:r>
        <w:t>systému Monitoringu, a to tak, aby veškeré Služby</w:t>
      </w:r>
      <w:r w:rsidRPr="00F2676E">
        <w:t xml:space="preserve">, u nichž je </w:t>
      </w:r>
      <w:r>
        <w:t>sledován parametr Dostupnost ve smyslu příloh této Smlouvy</w:t>
      </w:r>
      <w:r w:rsidRPr="00F2676E">
        <w:t>,</w:t>
      </w:r>
      <w:r>
        <w:t xml:space="preserve"> byly zapojeny do systému Monitoringu nejpozději ke dni zahájení jejich poskytování dle této Smlouvy</w:t>
      </w:r>
      <w:r w:rsidRPr="00F2676E">
        <w:t>. Veškeré Služby</w:t>
      </w:r>
      <w:r>
        <w:t>, které</w:t>
      </w:r>
      <w:r w:rsidRPr="00F2676E">
        <w:t xml:space="preserve"> budou zapojeny do systému </w:t>
      </w:r>
      <w:r>
        <w:t>Monitoringu, budou do tohoto systému zapojeny</w:t>
      </w:r>
      <w:r w:rsidRPr="00F2676E">
        <w:t xml:space="preserve"> </w:t>
      </w:r>
      <w:r w:rsidRPr="00941CA6">
        <w:t>Provozovatelem Monitoringu</w:t>
      </w:r>
      <w:r w:rsidRPr="00F2676E">
        <w:t xml:space="preserve">. </w:t>
      </w:r>
      <w:r>
        <w:t>Poskytovatel poskytne Provozovateli Monitoringu v souvislosti se zapojením do Monitoringu součinnost spočívající v nastavení optimálních testovacích scénářů pro řádný Monitoring, a to bez nároku na finanční plnění</w:t>
      </w:r>
      <w:r w:rsidRPr="00F2676E">
        <w:t>.</w:t>
      </w:r>
      <w:r>
        <w:t xml:space="preserve"> Poskytovatel poskytne Objednateli součinnost potřebnou pro zapojení Služeb do Monitoringu i nad rámec součinnosti dle předchozí věty, přičemž za poskytnutí tohoto druhu součinnosti bude oprávněn účtovat cenu dle KL CESŘ</w:t>
      </w:r>
      <w:r w:rsidRPr="00B434C6">
        <w:t>/ADH</w:t>
      </w:r>
      <w:r w:rsidR="00D106F6">
        <w:t xml:space="preserve"> a </w:t>
      </w:r>
      <w:r>
        <w:t xml:space="preserve">pro poptávání a hrazení tohoto plnění se uplatní pravidla pro poptávání a hrazení plnění dle </w:t>
      </w:r>
      <w:r w:rsidRPr="004A13B9">
        <w:rPr>
          <w:rStyle w:val="Siln"/>
          <w:b w:val="0"/>
        </w:rPr>
        <w:t>Ad hoc KL</w:t>
      </w:r>
      <w:r w:rsidRPr="00941CA6">
        <w:rPr>
          <w:b/>
        </w:rPr>
        <w:t>.</w:t>
      </w:r>
      <w:r>
        <w:t xml:space="preserve">   </w:t>
      </w:r>
    </w:p>
    <w:p w14:paraId="3A74B182" w14:textId="7490C52D" w:rsidR="00657105" w:rsidRDefault="00657105" w:rsidP="00657105">
      <w:pPr>
        <w:pStyle w:val="RLTextlnkuslovan"/>
        <w:widowControl w:val="0"/>
      </w:pPr>
      <w:r w:rsidRPr="00F2676E">
        <w:t xml:space="preserve">V případě, že Monitoring nebude dostupný, a to i po dobu jeho postupného zprovozňování, </w:t>
      </w:r>
      <w:r>
        <w:t>nebude sledován ani vyhodnocován parametr Dostupnost, přičemž se bude mít za to, že tento parametr je plněn na 100% a předmětná hodnota bude rovněž uvedena ve Výkazech monitoringu za příslušné období, ve kterém Monitoring nebyl dostupný</w:t>
      </w:r>
      <w:r w:rsidRPr="00F2676E">
        <w:t xml:space="preserve">. </w:t>
      </w:r>
      <w:r>
        <w:t xml:space="preserve">Zbývající SLA parametry budou sledovány v souladu s touto Smlouvou na základě výstupů ze Systému </w:t>
      </w:r>
      <w:r w:rsidR="002E5B99">
        <w:t>ServiceDesk</w:t>
      </w:r>
      <w:r>
        <w:t xml:space="preserve"> Objednatele. </w:t>
      </w:r>
    </w:p>
    <w:p w14:paraId="29CAA118" w14:textId="5305D900" w:rsidR="00657105" w:rsidRPr="00F2676E" w:rsidRDefault="00657105" w:rsidP="00657105">
      <w:pPr>
        <w:pStyle w:val="RLTextlnkuslovan"/>
      </w:pPr>
      <w:bookmarkStart w:id="39" w:name="_Ref374608027"/>
      <w:bookmarkEnd w:id="37"/>
      <w:r w:rsidRPr="00F2676E">
        <w:t xml:space="preserve">Reporty jsou přehledné a kompletní výkazy a výsledky plnění </w:t>
      </w:r>
      <w:r>
        <w:t xml:space="preserve">Služeb a </w:t>
      </w:r>
      <w:r w:rsidRPr="00F2676E">
        <w:t>SLA zpracovávané Poskytovatelem (dále jen „</w:t>
      </w:r>
      <w:r w:rsidRPr="006113D4">
        <w:rPr>
          <w:b/>
        </w:rPr>
        <w:t>Reporty</w:t>
      </w:r>
      <w:r w:rsidRPr="00F2676E">
        <w:t xml:space="preserve">“), ze kterých je jednoznačně zřejmé, zda byly Služby a další plnění dle této Smlouvy poskytovány dle parametrů stanovených v jednotlivých SLA dle této Smlouvy, a není-li pro určitou Službu či další plnění dle této Smlouvy SLA definováno, zda splňuje specifikaci takovéto Služby sjednanou v této Smlouvě, zejména zda byly prováděny činnosti předepsané v rámci jednotlivých KL. </w:t>
      </w:r>
      <w:r w:rsidRPr="007068CC">
        <w:t>Přehled struktury Reportu je uveden v </w:t>
      </w:r>
      <w:r>
        <w:rPr>
          <w:b/>
        </w:rPr>
        <w:t>Příloze č. 7</w:t>
      </w:r>
      <w:r w:rsidRPr="007068CC">
        <w:t xml:space="preserve"> této Smlouvy, přičemž strany se v průběhu plnění Smlouvy mohou dohodnout na úpravě obsahových náležitostí Reportu, a to i jinou formou než dodatkem ke Smlouvě.</w:t>
      </w:r>
      <w:r w:rsidRPr="00F2676E">
        <w:t xml:space="preserve"> </w:t>
      </w:r>
      <w:r>
        <w:t xml:space="preserve">Ve vztahu k Ad hoc Službám budou Reporty obsahovat </w:t>
      </w:r>
      <w:r w:rsidRPr="00F2676E">
        <w:t xml:space="preserve">seznam Ad hoc služeb </w:t>
      </w:r>
      <w:r>
        <w:t>předaných a akceptovaných</w:t>
      </w:r>
      <w:r w:rsidRPr="00F2676E">
        <w:t xml:space="preserve"> v daném </w:t>
      </w:r>
      <w:r>
        <w:t>Vyhodnocovacím období (jak je tento pojem definován v </w:t>
      </w:r>
      <w:r w:rsidRPr="006C4BF9">
        <w:rPr>
          <w:rStyle w:val="Siln"/>
        </w:rPr>
        <w:t xml:space="preserve">odst. </w:t>
      </w:r>
      <w:r w:rsidRPr="006C4BF9">
        <w:rPr>
          <w:rStyle w:val="Siln"/>
        </w:rPr>
        <w:fldChar w:fldCharType="begin"/>
      </w:r>
      <w:r w:rsidRPr="006C4BF9">
        <w:rPr>
          <w:rStyle w:val="Siln"/>
        </w:rPr>
        <w:instrText xml:space="preserve"> REF _Ref299356792 \r \h </w:instrText>
      </w:r>
      <w:r w:rsidRPr="006C4BF9">
        <w:rPr>
          <w:rStyle w:val="Siln"/>
        </w:rPr>
      </w:r>
      <w:r w:rsidRPr="006C4BF9">
        <w:rPr>
          <w:rStyle w:val="Siln"/>
        </w:rPr>
        <w:fldChar w:fldCharType="separate"/>
      </w:r>
      <w:r w:rsidR="009165FA">
        <w:rPr>
          <w:rStyle w:val="Siln"/>
        </w:rPr>
        <w:t>5.9</w:t>
      </w:r>
      <w:r w:rsidRPr="006C4BF9">
        <w:rPr>
          <w:rStyle w:val="Siln"/>
        </w:rPr>
        <w:fldChar w:fldCharType="end"/>
      </w:r>
      <w:r>
        <w:t xml:space="preserve"> této Smlouvy)</w:t>
      </w:r>
      <w:r w:rsidRPr="00F2676E">
        <w:t xml:space="preserve"> s vymezením počtu člověkohodin či jiných jednotek</w:t>
      </w:r>
      <w:r>
        <w:t xml:space="preserve"> a seznamu prováděných činností jednotlivými osobami. Reporty budou rovněž obsahovat vyčíslení ceny Služeb za Vyhodnocovací období s rozpadem na jednotlivé KL.</w:t>
      </w:r>
    </w:p>
    <w:p w14:paraId="5D92D987" w14:textId="77777777" w:rsidR="00657105" w:rsidRPr="00F2676E" w:rsidRDefault="00657105" w:rsidP="00657105">
      <w:pPr>
        <w:pStyle w:val="RLTextlnkuslovan"/>
        <w:widowControl w:val="0"/>
      </w:pPr>
      <w:bookmarkStart w:id="40" w:name="_Ref299356792"/>
      <w:bookmarkStart w:id="41" w:name="_Ref378170874"/>
      <w:bookmarkStart w:id="42" w:name="_Ref532061120"/>
      <w:bookmarkEnd w:id="39"/>
      <w:r w:rsidRPr="00F2676E">
        <w:t xml:space="preserve">Reporty budou </w:t>
      </w:r>
      <w:r>
        <w:t xml:space="preserve">Poskytovatelem </w:t>
      </w:r>
      <w:r w:rsidRPr="00F2676E">
        <w:t>vypracovávány vždy ve vztahu k vyhodnocovacímu období uvedenému pro danou Službu a další plnění dle této Smlouvy (dále jen „</w:t>
      </w:r>
      <w:r w:rsidRPr="00B434C6">
        <w:rPr>
          <w:b/>
        </w:rPr>
        <w:t>Vyhodnocovací období</w:t>
      </w:r>
      <w:r w:rsidRPr="00F2676E">
        <w:t xml:space="preserve">“) a budou Objednateli doručeny nejpozději </w:t>
      </w:r>
      <w:r>
        <w:t>ve lhůtě do 10 dnů ode dne ukončení Vyhodnocovacího období</w:t>
      </w:r>
      <w:r w:rsidRPr="00F2676E">
        <w:t>.</w:t>
      </w:r>
      <w:bookmarkEnd w:id="40"/>
      <w:bookmarkEnd w:id="41"/>
      <w:r>
        <w:t xml:space="preserve"> Objednatel se zavazuje bez zbytečného odkladu po obdržení návrhu Reportu vznést své připomínky, nebo potvrdit správnost Reportu. V případě, že Objednatel vznese k návrhu Reportu své připomínky, zavazují se smluvní strany v dobré víře jednat za účelem vypořádání připomínek. </w:t>
      </w:r>
      <w:bookmarkEnd w:id="42"/>
    </w:p>
    <w:p w14:paraId="65AFF8A4" w14:textId="77777777" w:rsidR="00657105" w:rsidRPr="00F2676E" w:rsidRDefault="00657105" w:rsidP="00657105">
      <w:pPr>
        <w:pStyle w:val="RLTextlnkuslovan"/>
        <w:widowControl w:val="0"/>
      </w:pPr>
      <w:bookmarkStart w:id="43" w:name="_Ref369004899"/>
      <w:bookmarkEnd w:id="38"/>
      <w:r w:rsidRPr="00F2676E">
        <w:t>Pro Služby je Vyhodnocovací období 1 kalendářní měsíc</w:t>
      </w:r>
      <w:r>
        <w:t>, není-li v této Smlouvě výslovně stanoveno jinak</w:t>
      </w:r>
      <w:r w:rsidRPr="00F2676E">
        <w:t xml:space="preserve">. </w:t>
      </w:r>
    </w:p>
    <w:p w14:paraId="2AE29B4C" w14:textId="77777777" w:rsidR="00657105" w:rsidRPr="00F2676E" w:rsidRDefault="00657105" w:rsidP="00657105">
      <w:pPr>
        <w:pStyle w:val="RLTextlnkuslovan"/>
        <w:widowControl w:val="0"/>
      </w:pPr>
      <w:bookmarkStart w:id="44" w:name="_Ref378170902"/>
      <w:bookmarkEnd w:id="43"/>
      <w:r w:rsidRPr="00F2676E">
        <w:t xml:space="preserve">Poskytovatel poskytuje k výsledkům </w:t>
      </w:r>
      <w:r>
        <w:t>Ad hoc služeb dle této Smlouvy</w:t>
      </w:r>
      <w:r w:rsidRPr="00F2676E">
        <w:t xml:space="preserve"> záruku za jakost v trvání 24 měsíců ode dne akceptace výsledku plnění.</w:t>
      </w:r>
      <w:bookmarkEnd w:id="44"/>
      <w:r>
        <w:t xml:space="preserve"> Záruka se nevztahuje na vady způsobené zásahy Objednatele nebo třetí osoby, které byly provedeny bez souhlasu Poskytovatele. </w:t>
      </w:r>
    </w:p>
    <w:p w14:paraId="526C85C7" w14:textId="77777777" w:rsidR="00657105" w:rsidRPr="004C6615" w:rsidRDefault="00657105" w:rsidP="00657105">
      <w:pPr>
        <w:pStyle w:val="RLTextlnkuslovan"/>
        <w:widowControl w:val="0"/>
      </w:pPr>
      <w:bookmarkStart w:id="45" w:name="_Ref379907729"/>
      <w:bookmarkStart w:id="46" w:name="_Ref303786945"/>
      <w:bookmarkStart w:id="47" w:name="_Ref305769189"/>
      <w:r>
        <w:t>Poskytovatel</w:t>
      </w:r>
      <w:r w:rsidRPr="00A10381">
        <w:rPr>
          <w:szCs w:val="20"/>
        </w:rPr>
        <w:t xml:space="preserve"> se zavazuje umožnit Objednateli kdykoliv v průběhu trvání této Smlouvy </w:t>
      </w:r>
      <w:r>
        <w:rPr>
          <w:szCs w:val="20"/>
        </w:rPr>
        <w:t xml:space="preserve">ověření schopnosti </w:t>
      </w:r>
      <w:r>
        <w:t>Poskytovatel</w:t>
      </w:r>
      <w:r>
        <w:rPr>
          <w:szCs w:val="20"/>
        </w:rPr>
        <w:t>e plnit ujednání této</w:t>
      </w:r>
      <w:r w:rsidRPr="00A10381">
        <w:rPr>
          <w:szCs w:val="20"/>
        </w:rPr>
        <w:t xml:space="preserve"> Smlouvy</w:t>
      </w:r>
      <w:r>
        <w:rPr>
          <w:szCs w:val="20"/>
        </w:rPr>
        <w:t xml:space="preserve"> </w:t>
      </w:r>
      <w:r w:rsidRPr="00A10381">
        <w:rPr>
          <w:szCs w:val="20"/>
        </w:rPr>
        <w:t>(dále jen „</w:t>
      </w:r>
      <w:r w:rsidRPr="00A10381">
        <w:rPr>
          <w:b/>
          <w:szCs w:val="20"/>
        </w:rPr>
        <w:t>audit</w:t>
      </w:r>
      <w:r w:rsidRPr="00A10381">
        <w:rPr>
          <w:szCs w:val="20"/>
        </w:rPr>
        <w:t>“)</w:t>
      </w:r>
      <w:r>
        <w:rPr>
          <w:szCs w:val="20"/>
        </w:rPr>
        <w:t xml:space="preserve">, </w:t>
      </w:r>
      <w:r w:rsidRPr="00A10381">
        <w:rPr>
          <w:szCs w:val="20"/>
        </w:rPr>
        <w:t xml:space="preserve">v sídle </w:t>
      </w:r>
      <w:r>
        <w:t xml:space="preserve">Poskytovatele </w:t>
      </w:r>
      <w:r w:rsidRPr="00A10381">
        <w:rPr>
          <w:szCs w:val="20"/>
        </w:rPr>
        <w:t>nebo jeho provozovnách, přičemž audit může být proveden</w:t>
      </w:r>
      <w:r w:rsidRPr="00A10381">
        <w:rPr>
          <w:rFonts w:cs="Tahoma"/>
          <w:szCs w:val="20"/>
        </w:rPr>
        <w:t xml:space="preserve"> Objednatelem nebo pověřenou třetí stranou</w:t>
      </w:r>
      <w:r>
        <w:rPr>
          <w:rFonts w:cs="Tahoma"/>
          <w:szCs w:val="20"/>
        </w:rPr>
        <w:t>.</w:t>
      </w:r>
      <w:r w:rsidRPr="00A10381">
        <w:rPr>
          <w:rFonts w:cs="Tahoma"/>
          <w:szCs w:val="20"/>
        </w:rPr>
        <w:t xml:space="preserve"> </w:t>
      </w:r>
      <w:r w:rsidRPr="00A10381">
        <w:rPr>
          <w:szCs w:val="20"/>
        </w:rPr>
        <w:t xml:space="preserve">Využívá-li </w:t>
      </w:r>
      <w:r>
        <w:rPr>
          <w:szCs w:val="20"/>
        </w:rPr>
        <w:t xml:space="preserve">Poskytovatel </w:t>
      </w:r>
      <w:r w:rsidRPr="00A10381">
        <w:rPr>
          <w:szCs w:val="20"/>
        </w:rPr>
        <w:t xml:space="preserve">pro plnění této Smlouvy poddodavatele, je </w:t>
      </w:r>
      <w:r>
        <w:rPr>
          <w:szCs w:val="20"/>
        </w:rPr>
        <w:t>Poskytovatel</w:t>
      </w:r>
      <w:r w:rsidRPr="00A10381">
        <w:rPr>
          <w:szCs w:val="20"/>
        </w:rPr>
        <w:t xml:space="preserve"> povinen umožnit audit i v sídle či provozovně poddodavatele. Objednatel bude informovat </w:t>
      </w:r>
      <w:r>
        <w:rPr>
          <w:szCs w:val="20"/>
        </w:rPr>
        <w:t>Poskytovatele</w:t>
      </w:r>
      <w:r w:rsidRPr="00A10381">
        <w:rPr>
          <w:szCs w:val="20"/>
        </w:rPr>
        <w:t xml:space="preserve"> o jeho záměru provést audit nejpozději 3 pracovní dny předem</w:t>
      </w:r>
      <w:r>
        <w:rPr>
          <w:szCs w:val="20"/>
        </w:rPr>
        <w:t>.</w:t>
      </w:r>
    </w:p>
    <w:p w14:paraId="285514F6" w14:textId="77777777" w:rsidR="00657105" w:rsidRDefault="00657105" w:rsidP="00657105">
      <w:pPr>
        <w:pStyle w:val="RLTextlnkuslovan"/>
        <w:widowControl w:val="0"/>
      </w:pPr>
      <w:r>
        <w:t xml:space="preserve">S ohledem na požadavky týkající se zajištění kybernetické bezpečnosti je Poskytovatel povinen zajistit, že </w:t>
      </w:r>
      <w:r w:rsidRPr="008F342C">
        <w:t xml:space="preserve">poddodavatelé se zaváží dodržovat v plném rozsahu ujednání mezi Objednatelem a </w:t>
      </w:r>
      <w:r>
        <w:t>Poskytovatel</w:t>
      </w:r>
      <w:r w:rsidRPr="008F342C">
        <w:t xml:space="preserve">em a nebudou v rozporu s požadavky Objednatele na </w:t>
      </w:r>
      <w:r>
        <w:t>Poskytovatel</w:t>
      </w:r>
      <w:r w:rsidRPr="008F342C">
        <w:t>e a současně zajistí, že tyto povinnosti budou plnit i případní dodavatelé poddodavatelů.</w:t>
      </w:r>
    </w:p>
    <w:p w14:paraId="6311E9E5" w14:textId="77777777" w:rsidR="00657105" w:rsidRDefault="00657105" w:rsidP="00657105">
      <w:pPr>
        <w:pStyle w:val="RLTextlnkuslovan"/>
        <w:widowControl w:val="0"/>
      </w:pPr>
      <w:r>
        <w:t>Poskytovatel se zavazuje informovat Objednatele o:</w:t>
      </w:r>
    </w:p>
    <w:p w14:paraId="4146EFCD" w14:textId="77777777" w:rsidR="00657105" w:rsidRDefault="00657105" w:rsidP="001122B7">
      <w:pPr>
        <w:pStyle w:val="RLTextlnkuslovan"/>
        <w:widowControl w:val="0"/>
        <w:numPr>
          <w:ilvl w:val="2"/>
          <w:numId w:val="47"/>
        </w:numPr>
      </w:pPr>
      <w:r>
        <w:t>kybernetických bezpečnostních incidentech souvisejících s plněním Smlouvy,</w:t>
      </w:r>
    </w:p>
    <w:p w14:paraId="596A5DBE" w14:textId="77777777" w:rsidR="00657105" w:rsidRDefault="00657105" w:rsidP="001122B7">
      <w:pPr>
        <w:pStyle w:val="RLTextlnkuslovan"/>
        <w:widowControl w:val="0"/>
        <w:numPr>
          <w:ilvl w:val="2"/>
          <w:numId w:val="47"/>
        </w:numPr>
      </w:pPr>
      <w:r>
        <w:t>způsobu řízení rizik na straně Poskytovatele a o zbytkových rizicích souvisejících s plněním Smlouvy,</w:t>
      </w:r>
    </w:p>
    <w:p w14:paraId="5AEC7BBD" w14:textId="77777777" w:rsidR="000028C9" w:rsidRDefault="00657105" w:rsidP="001122B7">
      <w:pPr>
        <w:pStyle w:val="RLTextlnkuslovan"/>
        <w:widowControl w:val="0"/>
        <w:numPr>
          <w:ilvl w:val="2"/>
          <w:numId w:val="47"/>
        </w:numPr>
      </w:pPr>
      <w:r>
        <w:t xml:space="preserve">významné změně ovládání Poskytovatele podle zákona o obchodních korporacích nebo změně vlastnictví zásadních aktiv, popřípadě změně oprávnění nakládat s těmito aktivy, využívaných Poskytovatelem k plnění podle Smlouvy. </w:t>
      </w:r>
    </w:p>
    <w:p w14:paraId="609B2CCB" w14:textId="2BC548E3" w:rsidR="00657105" w:rsidRDefault="000028C9" w:rsidP="000028C9">
      <w:pPr>
        <w:pStyle w:val="RLTextlnkuslovan"/>
        <w:widowControl w:val="0"/>
      </w:pPr>
      <w:r>
        <w:t>Poskytovatel se dále zavazuje do</w:t>
      </w:r>
      <w:r w:rsidR="001B4A21">
        <w:t>držovat povinnosti stanovené v </w:t>
      </w:r>
      <w:r w:rsidR="001B4A21" w:rsidRPr="001B4A21">
        <w:rPr>
          <w:b/>
        </w:rPr>
        <w:t>P</w:t>
      </w:r>
      <w:r w:rsidRPr="001B4A21">
        <w:rPr>
          <w:b/>
        </w:rPr>
        <w:t>říloze č. 9</w:t>
      </w:r>
      <w:r>
        <w:t xml:space="preserve"> této Smlouvy. </w:t>
      </w:r>
      <w:r>
        <w:tab/>
      </w:r>
    </w:p>
    <w:p w14:paraId="3C1261BB" w14:textId="77777777" w:rsidR="00657105" w:rsidRPr="00D575FA" w:rsidRDefault="00657105" w:rsidP="00657105">
      <w:pPr>
        <w:pStyle w:val="RLlneksmlouvy"/>
        <w:keepNext w:val="0"/>
        <w:widowControl w:val="0"/>
      </w:pPr>
      <w:bookmarkStart w:id="48" w:name="_Toc295034734"/>
      <w:bookmarkStart w:id="49" w:name="_Ref295034878"/>
      <w:bookmarkEnd w:id="45"/>
      <w:bookmarkEnd w:id="46"/>
      <w:bookmarkEnd w:id="47"/>
      <w:r w:rsidRPr="00D575FA">
        <w:t>CENA A PLATEBNÍ PODMÍNKY</w:t>
      </w:r>
      <w:bookmarkEnd w:id="16"/>
      <w:bookmarkEnd w:id="48"/>
      <w:bookmarkEnd w:id="49"/>
    </w:p>
    <w:p w14:paraId="283C11AF" w14:textId="4642C2A8" w:rsidR="00657105" w:rsidRPr="008B1A11" w:rsidRDefault="00657105" w:rsidP="00657105">
      <w:pPr>
        <w:pStyle w:val="RLTextlnkuslovan"/>
        <w:widowControl w:val="0"/>
      </w:pPr>
      <w:bookmarkStart w:id="50" w:name="_Ref273380627"/>
      <w:r>
        <w:t>Celková</w:t>
      </w:r>
      <w:r w:rsidRPr="008B1A11">
        <w:t xml:space="preserve"> </w:t>
      </w:r>
      <w:r w:rsidR="00643AF2">
        <w:t xml:space="preserve">měsíční </w:t>
      </w:r>
      <w:r w:rsidRPr="00F2676E">
        <w:t xml:space="preserve">cena za Paušální služby dle této Smlouvy je smluvními stranami dohodnuta ve </w:t>
      </w:r>
      <w:r w:rsidRPr="009143E2">
        <w:t xml:space="preserve">výši </w:t>
      </w:r>
      <w:r w:rsidRPr="009143E2">
        <w:rPr>
          <w:b/>
        </w:rPr>
        <w:t>[</w:t>
      </w:r>
      <w:r w:rsidRPr="0031575C">
        <w:rPr>
          <w:b/>
          <w:highlight w:val="yellow"/>
        </w:rPr>
        <w:t>doplní dodavatel</w:t>
      </w:r>
      <w:r w:rsidRPr="00AA72FB">
        <w:rPr>
          <w:b/>
        </w:rPr>
        <w:t>],- Kč bez DPH</w:t>
      </w:r>
      <w:r w:rsidRPr="008B1A11">
        <w:t xml:space="preserve">. Cena za Paušální služby je pro jednotlivé KL specifikována v </w:t>
      </w:r>
      <w:r w:rsidRPr="008B1A11">
        <w:rPr>
          <w:rStyle w:val="Siln"/>
        </w:rPr>
        <w:t xml:space="preserve">Příloze č. </w:t>
      </w:r>
      <w:r>
        <w:rPr>
          <w:rStyle w:val="Siln"/>
        </w:rPr>
        <w:t>6</w:t>
      </w:r>
      <w:r w:rsidRPr="008B1A11">
        <w:rPr>
          <w:szCs w:val="22"/>
        </w:rPr>
        <w:t xml:space="preserve"> </w:t>
      </w:r>
      <w:r w:rsidRPr="008B1A11">
        <w:t xml:space="preserve">této Smlouvy. Pro vyloučení pochybností to znamená, že částka za poskytnutí Paušálních služeb uvedená v tomto odstavci je nejvýše přípustná </w:t>
      </w:r>
      <w:r w:rsidR="008903C4">
        <w:t>měsíční cena</w:t>
      </w:r>
      <w:r w:rsidRPr="008B1A11">
        <w:t xml:space="preserve"> za poskytnutí Paušálních služeb a všech zřizovacích, licenčních či jiných poplatk</w:t>
      </w:r>
      <w:r>
        <w:t>ů a veškerých dalších nákladů s </w:t>
      </w:r>
      <w:r w:rsidRPr="008B1A11">
        <w:t>poskytnutím Paušálních služeb souvisejících.</w:t>
      </w:r>
    </w:p>
    <w:p w14:paraId="237F3CBE" w14:textId="4F75A522" w:rsidR="00657105" w:rsidRPr="00F2676E" w:rsidRDefault="002D2326" w:rsidP="00657105">
      <w:pPr>
        <w:pStyle w:val="RLTextlnkuslovan"/>
        <w:widowControl w:val="0"/>
      </w:pPr>
      <w:bookmarkStart w:id="51" w:name="_Ref381354504"/>
      <w:r>
        <w:t>C</w:t>
      </w:r>
      <w:r w:rsidR="00657105" w:rsidRPr="008B1A11">
        <w:t xml:space="preserve">ena za Ad hoc služby je smluvními stranami dohodnuta ve </w:t>
      </w:r>
      <w:r w:rsidR="00657105" w:rsidRPr="009143E2">
        <w:t xml:space="preserve">výši </w:t>
      </w:r>
      <w:r w:rsidR="00657105" w:rsidRPr="009143E2">
        <w:rPr>
          <w:b/>
        </w:rPr>
        <w:t>[</w:t>
      </w:r>
      <w:r w:rsidR="00657105" w:rsidRPr="0031575C">
        <w:rPr>
          <w:b/>
          <w:highlight w:val="yellow"/>
        </w:rPr>
        <w:t>doplní dodavatel</w:t>
      </w:r>
      <w:r w:rsidR="00657105" w:rsidRPr="009143E2">
        <w:rPr>
          <w:b/>
        </w:rPr>
        <w:t>]</w:t>
      </w:r>
      <w:r w:rsidR="00657105" w:rsidRPr="009143E2">
        <w:rPr>
          <w:b/>
          <w:szCs w:val="22"/>
        </w:rPr>
        <w:t>,-</w:t>
      </w:r>
      <w:r w:rsidR="00657105" w:rsidRPr="009143E2">
        <w:rPr>
          <w:b/>
        </w:rPr>
        <w:t xml:space="preserve"> Kč bez DPH</w:t>
      </w:r>
      <w:r w:rsidR="00657105" w:rsidRPr="00F2676E">
        <w:t xml:space="preserve"> </w:t>
      </w:r>
      <w:r>
        <w:t>za člověkohodinu</w:t>
      </w:r>
      <w:r w:rsidR="00657105" w:rsidRPr="00F2676E">
        <w:t xml:space="preserve">. </w:t>
      </w:r>
      <w:r w:rsidR="00657105">
        <w:rPr>
          <w:szCs w:val="22"/>
        </w:rPr>
        <w:t xml:space="preserve">Cena za </w:t>
      </w:r>
      <w:r w:rsidR="00657105" w:rsidRPr="00F2676E">
        <w:t xml:space="preserve">Ad hoc služby </w:t>
      </w:r>
      <w:r w:rsidR="00657105">
        <w:rPr>
          <w:szCs w:val="22"/>
        </w:rPr>
        <w:t>je specifikována v </w:t>
      </w:r>
      <w:r w:rsidR="00657105" w:rsidRPr="006C4BF9">
        <w:rPr>
          <w:rStyle w:val="Siln"/>
        </w:rPr>
        <w:t>Příloze č. </w:t>
      </w:r>
      <w:r w:rsidR="00657105">
        <w:rPr>
          <w:rStyle w:val="Siln"/>
        </w:rPr>
        <w:t>6</w:t>
      </w:r>
      <w:r w:rsidR="00657105">
        <w:rPr>
          <w:szCs w:val="22"/>
        </w:rPr>
        <w:t xml:space="preserve"> této Smlouvy</w:t>
      </w:r>
      <w:r w:rsidR="00657105">
        <w:t xml:space="preserve">. </w:t>
      </w:r>
      <w:bookmarkEnd w:id="51"/>
    </w:p>
    <w:p w14:paraId="634A1A84" w14:textId="1CFFC184" w:rsidR="00657105" w:rsidRPr="00F2676E" w:rsidRDefault="00657105" w:rsidP="00657105">
      <w:pPr>
        <w:pStyle w:val="RLTextlnkuslovan"/>
        <w:widowControl w:val="0"/>
      </w:pPr>
      <w:bookmarkStart w:id="52" w:name="_Ref299709748"/>
      <w:bookmarkEnd w:id="50"/>
      <w:r w:rsidRPr="00F2676E">
        <w:t>Cena za Ad hoc služby, u nichž je jako jednotka služby uveden</w:t>
      </w:r>
      <w:r>
        <w:t>a</w:t>
      </w:r>
      <w:r w:rsidRPr="00F2676E">
        <w:t xml:space="preserve"> jedna člověkohodina, </w:t>
      </w:r>
      <w:r>
        <w:t>bude určena</w:t>
      </w:r>
      <w:r w:rsidRPr="00F2676E">
        <w:t xml:space="preserve"> ze součinu rozsahu poskytnutého plnění Poskytovatele vyjádřeného v člověkohodinách nebo jejich částech, a</w:t>
      </w:r>
      <w:r w:rsidR="009F28D9">
        <w:t> příslušné sazby za toto plnění</w:t>
      </w:r>
      <w:r>
        <w:t>.</w:t>
      </w:r>
      <w:r w:rsidR="006B2BDE">
        <w:t xml:space="preserve"> </w:t>
      </w:r>
      <w:r w:rsidRPr="00F2676E">
        <w:t xml:space="preserve">Smluvní strany se dohodly, že objem člověkohodin vykázaný </w:t>
      </w:r>
      <w:r>
        <w:t>v</w:t>
      </w:r>
      <w:r w:rsidRPr="00F2676E">
        <w:t xml:space="preserve"> příslušném </w:t>
      </w:r>
      <w:r>
        <w:t>Reportu</w:t>
      </w:r>
      <w:r w:rsidRPr="00F2676E">
        <w:t xml:space="preserve"> nepřevýší objem člověkohodin sjednaný postupem dle </w:t>
      </w:r>
      <w:r w:rsidRPr="006C4BF9">
        <w:rPr>
          <w:rStyle w:val="Siln"/>
        </w:rPr>
        <w:t>odst. </w:t>
      </w:r>
      <w:r w:rsidRPr="006C4BF9">
        <w:rPr>
          <w:rStyle w:val="Siln"/>
        </w:rPr>
        <w:fldChar w:fldCharType="begin"/>
      </w:r>
      <w:r w:rsidRPr="006C4BF9">
        <w:rPr>
          <w:rStyle w:val="Siln"/>
        </w:rPr>
        <w:instrText xml:space="preserve"> REF _Ref369488289 \w \h  \* MERGEFORMAT </w:instrText>
      </w:r>
      <w:r w:rsidRPr="006C4BF9">
        <w:rPr>
          <w:rStyle w:val="Siln"/>
        </w:rPr>
      </w:r>
      <w:r w:rsidRPr="006C4BF9">
        <w:rPr>
          <w:rStyle w:val="Siln"/>
        </w:rPr>
        <w:fldChar w:fldCharType="separate"/>
      </w:r>
      <w:r w:rsidR="009165FA">
        <w:rPr>
          <w:rStyle w:val="Siln"/>
        </w:rPr>
        <w:t>5.2</w:t>
      </w:r>
      <w:r w:rsidRPr="006C4BF9">
        <w:rPr>
          <w:rStyle w:val="Siln"/>
        </w:rPr>
        <w:fldChar w:fldCharType="end"/>
      </w:r>
      <w:r w:rsidRPr="00F2676E">
        <w:t xml:space="preserve"> této Smlouvy, pokud k tomu oprávněný zástupce Objednatele nedá svůj předchozí výslovný písemný souhlas.</w:t>
      </w:r>
      <w:bookmarkEnd w:id="52"/>
      <w:r w:rsidRPr="00F2676E">
        <w:t xml:space="preserve"> </w:t>
      </w:r>
    </w:p>
    <w:p w14:paraId="2CE81D76" w14:textId="77777777" w:rsidR="00657105" w:rsidRPr="00F2676E" w:rsidRDefault="00657105" w:rsidP="00657105">
      <w:pPr>
        <w:pStyle w:val="RLTextlnkuslovan"/>
        <w:widowControl w:val="0"/>
        <w:tabs>
          <w:tab w:val="num" w:pos="1872"/>
        </w:tabs>
      </w:pPr>
      <w:bookmarkStart w:id="53" w:name="_Ref305772235"/>
      <w:r w:rsidRPr="00F2676E">
        <w:t>Cena Služeb bude Objednatelem</w:t>
      </w:r>
      <w:r w:rsidRPr="00F2676E">
        <w:rPr>
          <w:b/>
        </w:rPr>
        <w:t xml:space="preserve"> </w:t>
      </w:r>
      <w:r w:rsidRPr="00F2676E">
        <w:t>Poskytovateli hrazena na základě daňového dokladu – faktury (dále jen „</w:t>
      </w:r>
      <w:r w:rsidRPr="00F2676E">
        <w:rPr>
          <w:b/>
        </w:rPr>
        <w:t>faktura</w:t>
      </w:r>
      <w:r w:rsidRPr="00F2676E">
        <w:t xml:space="preserve">“), </w:t>
      </w:r>
      <w:r>
        <w:t>jejíž obsah bude stanoven</w:t>
      </w:r>
      <w:r w:rsidRPr="00F2676E">
        <w:t xml:space="preserve"> následujícím postupem:</w:t>
      </w:r>
      <w:bookmarkEnd w:id="53"/>
    </w:p>
    <w:p w14:paraId="5FBEF3BC" w14:textId="77777777" w:rsidR="00657105" w:rsidRPr="00F2676E" w:rsidRDefault="00657105" w:rsidP="001122B7">
      <w:pPr>
        <w:pStyle w:val="RLTextlnkuslovan"/>
        <w:widowControl w:val="0"/>
        <w:numPr>
          <w:ilvl w:val="2"/>
          <w:numId w:val="47"/>
        </w:numPr>
      </w:pPr>
      <w:bookmarkStart w:id="54" w:name="_Ref380077864"/>
      <w:bookmarkStart w:id="55" w:name="_Ref297821475"/>
      <w:bookmarkStart w:id="56" w:name="_Ref193245386"/>
      <w:r w:rsidRPr="00F2676E">
        <w:t>Poskytovatel</w:t>
      </w:r>
      <w:r>
        <w:t xml:space="preserve"> vystaví fakturu </w:t>
      </w:r>
      <w:r>
        <w:rPr>
          <w:szCs w:val="22"/>
        </w:rPr>
        <w:t>po schválení Reportu za Vyhodnocovací období (které je jeden kalendářní měsíc)</w:t>
      </w:r>
      <w:r w:rsidRPr="00F2676E">
        <w:t>, v němž byly Služby poskytovány</w:t>
      </w:r>
      <w:bookmarkEnd w:id="54"/>
      <w:r w:rsidRPr="00F2676E">
        <w:t>.</w:t>
      </w:r>
      <w:r>
        <w:t xml:space="preserve"> Objednatelem schválený Report bude tvořit přílohu faktury.</w:t>
      </w:r>
      <w:r w:rsidRPr="00F2676E">
        <w:t xml:space="preserve"> </w:t>
      </w:r>
      <w:r>
        <w:t xml:space="preserve">V případě, že Report byl Objednatelem schválen pouze částečně, Poskytovatel </w:t>
      </w:r>
      <w:r w:rsidRPr="00F2676E">
        <w:t xml:space="preserve">není oprávněn do jejich vyřešení požadovat zaplacení ceny rozporovaného plnění dle této Smlouvy, je však oprávněn </w:t>
      </w:r>
      <w:r>
        <w:t>Report</w:t>
      </w:r>
      <w:r w:rsidRPr="00F2676E">
        <w:t xml:space="preserve"> použít jako podklad pro fakturaci v rozsahu, který nebyl Objednatelem zpochybněn</w:t>
      </w:r>
      <w:r>
        <w:t>.</w:t>
      </w:r>
    </w:p>
    <w:p w14:paraId="3B995228" w14:textId="77777777" w:rsidR="00657105" w:rsidRPr="00F2676E" w:rsidRDefault="00657105" w:rsidP="001122B7">
      <w:pPr>
        <w:pStyle w:val="RLTextlnkuslovan"/>
        <w:widowControl w:val="0"/>
        <w:numPr>
          <w:ilvl w:val="2"/>
          <w:numId w:val="47"/>
        </w:numPr>
      </w:pPr>
      <w:bookmarkStart w:id="57" w:name="_Ref432531764"/>
      <w:bookmarkStart w:id="58" w:name="_Ref378171368"/>
      <w:r w:rsidRPr="00F2676E">
        <w:t>V případě, že byly Paušální služby poskytovány v rozsahu odpovídajícím pouze části kalendářního měsíce,</w:t>
      </w:r>
      <w:r w:rsidRPr="00DF62C2">
        <w:t xml:space="preserve"> </w:t>
      </w:r>
      <w:r w:rsidRPr="00F2676E">
        <w:t>nebo byly poskytovány v nižším rozsa</w:t>
      </w:r>
      <w:r>
        <w:t>hu sjednaném dle</w:t>
      </w:r>
      <w:r w:rsidRPr="00F2676E">
        <w:t xml:space="preserve"> </w:t>
      </w:r>
      <w:r w:rsidRPr="006C4BF9">
        <w:t xml:space="preserve">této </w:t>
      </w:r>
      <w:r w:rsidRPr="00F2676E">
        <w:t>Smlouvy, či pokud nebyly prováděny činnosti předepsané v rámci jednotlivých KL v případě Služeb, pro něž není definováno SLA, bude za příslušný kalendářní měsíc uhrazena pouze poměrná část ceny za měsíc dané Služby</w:t>
      </w:r>
      <w:r>
        <w:t xml:space="preserve"> dle podmínek příslušného KL s granularitou jednoho dne</w:t>
      </w:r>
      <w:r w:rsidRPr="00F2676E">
        <w:t>.</w:t>
      </w:r>
      <w:bookmarkEnd w:id="57"/>
      <w:r w:rsidRPr="00F2676E">
        <w:t xml:space="preserve"> </w:t>
      </w:r>
      <w:bookmarkEnd w:id="58"/>
    </w:p>
    <w:bookmarkEnd w:id="55"/>
    <w:p w14:paraId="03F1A0BA" w14:textId="44B592AA" w:rsidR="00657105" w:rsidRPr="00F2676E" w:rsidRDefault="00657105" w:rsidP="001122B7">
      <w:pPr>
        <w:pStyle w:val="RLTextlnkuslovan"/>
        <w:widowControl w:val="0"/>
        <w:numPr>
          <w:ilvl w:val="2"/>
          <w:numId w:val="47"/>
        </w:numPr>
      </w:pPr>
      <w:r w:rsidRPr="00F2676E">
        <w:t xml:space="preserve">Cena Služeb bude v případě neplnění SLA snížena o </w:t>
      </w:r>
      <w:r w:rsidR="008903C4">
        <w:t>slevu z ceny</w:t>
      </w:r>
      <w:r w:rsidR="008903C4" w:rsidRPr="00F2676E">
        <w:t xml:space="preserve"> </w:t>
      </w:r>
      <w:r w:rsidRPr="00F2676E">
        <w:t xml:space="preserve">určenou podle pravidel </w:t>
      </w:r>
      <w:r w:rsidR="008903C4">
        <w:t>k</w:t>
      </w:r>
      <w:r w:rsidRPr="00F2676E">
        <w:t>reditace definovaných v této Smlouv</w:t>
      </w:r>
      <w:r>
        <w:t>ě a jejích přílohách</w:t>
      </w:r>
      <w:r w:rsidRPr="00F2676E">
        <w:t>.</w:t>
      </w:r>
    </w:p>
    <w:p w14:paraId="67AFAB07" w14:textId="77777777" w:rsidR="00657105" w:rsidRPr="00F2676E" w:rsidRDefault="00657105" w:rsidP="001122B7">
      <w:pPr>
        <w:pStyle w:val="RLTextlnkuslovan"/>
        <w:widowControl w:val="0"/>
        <w:numPr>
          <w:ilvl w:val="2"/>
          <w:numId w:val="47"/>
        </w:numPr>
      </w:pPr>
      <w:r w:rsidRPr="00F2676E">
        <w:t xml:space="preserve">Přílohou faktury za Služby, jejichž výstupy podléhají akceptaci dle této Smlouvy, bude vždy též příslušný </w:t>
      </w:r>
      <w:r>
        <w:t>akceptační</w:t>
      </w:r>
      <w:r w:rsidRPr="00F2676E">
        <w:t xml:space="preserve"> protokol.</w:t>
      </w:r>
    </w:p>
    <w:bookmarkEnd w:id="56"/>
    <w:p w14:paraId="594112DE" w14:textId="35FD96EB" w:rsidR="00657105" w:rsidRPr="00F2676E" w:rsidRDefault="00657105" w:rsidP="00657105">
      <w:pPr>
        <w:pStyle w:val="RLTextlnkuslovan"/>
        <w:widowControl w:val="0"/>
      </w:pPr>
      <w:r w:rsidRPr="00F2676E">
        <w:t>Cena bude Objednatelem zaplacena v souladu s platebními podmínkami stanovenými v</w:t>
      </w:r>
      <w:r>
        <w:t xml:space="preserve"> tomto </w:t>
      </w:r>
      <w:r w:rsidRPr="006C4BF9">
        <w:rPr>
          <w:rStyle w:val="Siln"/>
        </w:rPr>
        <w:t xml:space="preserve">čl. </w:t>
      </w:r>
      <w:r w:rsidRPr="006C4BF9">
        <w:rPr>
          <w:rStyle w:val="Siln"/>
        </w:rPr>
        <w:fldChar w:fldCharType="begin"/>
      </w:r>
      <w:r w:rsidRPr="006C4BF9">
        <w:rPr>
          <w:rStyle w:val="Siln"/>
        </w:rPr>
        <w:instrText xml:space="preserve"> REF _Ref295034878 \r \h  \* MERGEFORMAT </w:instrText>
      </w:r>
      <w:r w:rsidRPr="006C4BF9">
        <w:rPr>
          <w:rStyle w:val="Siln"/>
        </w:rPr>
      </w:r>
      <w:r w:rsidRPr="006C4BF9">
        <w:rPr>
          <w:rStyle w:val="Siln"/>
        </w:rPr>
        <w:fldChar w:fldCharType="separate"/>
      </w:r>
      <w:r w:rsidR="009165FA">
        <w:rPr>
          <w:rStyle w:val="Siln"/>
        </w:rPr>
        <w:t>6</w:t>
      </w:r>
      <w:r w:rsidRPr="006C4BF9">
        <w:rPr>
          <w:rStyle w:val="Siln"/>
        </w:rPr>
        <w:fldChar w:fldCharType="end"/>
      </w:r>
      <w:r w:rsidRPr="00F2676E">
        <w:t xml:space="preserve"> </w:t>
      </w:r>
      <w:r w:rsidRPr="00F2676E">
        <w:rPr>
          <w:rFonts w:eastAsia="Calibri"/>
        </w:rPr>
        <w:t xml:space="preserve">této </w:t>
      </w:r>
      <w:r w:rsidRPr="00F2676E">
        <w:t>Smlouvy.</w:t>
      </w:r>
    </w:p>
    <w:p w14:paraId="307DBAFF" w14:textId="23D01475" w:rsidR="00657105" w:rsidRPr="00F2676E" w:rsidRDefault="00657105" w:rsidP="00657105">
      <w:pPr>
        <w:pStyle w:val="RLTextlnkuslovan"/>
        <w:widowControl w:val="0"/>
      </w:pPr>
      <w:r w:rsidRPr="00F2676E">
        <w:t>Poskytovatel se zavazuje ve faktuře za poskytování Služeb a</w:t>
      </w:r>
      <w:r>
        <w:t xml:space="preserve"> v rámci</w:t>
      </w:r>
      <w:r w:rsidRPr="00F2676E">
        <w:t xml:space="preserve"> </w:t>
      </w:r>
      <w:r>
        <w:t xml:space="preserve">Reportu </w:t>
      </w:r>
      <w:r w:rsidRPr="00F2676E">
        <w:t xml:space="preserve">vždy zohlednit a výslovně uvést a vyčíslit příslušný nárok </w:t>
      </w:r>
      <w:r>
        <w:t xml:space="preserve">Objednatele na slevu z ceny dle </w:t>
      </w:r>
      <w:r w:rsidRPr="00F2676E">
        <w:t xml:space="preserve">této Smlouvy </w:t>
      </w:r>
      <w:r w:rsidRPr="00F2676E">
        <w:rPr>
          <w:szCs w:val="22"/>
        </w:rPr>
        <w:t xml:space="preserve">a/nebo výslovně uvést poměrnou výši ceny dle </w:t>
      </w:r>
      <w:r w:rsidRPr="006C4BF9">
        <w:rPr>
          <w:rStyle w:val="Siln"/>
        </w:rPr>
        <w:t xml:space="preserve">odst. </w:t>
      </w:r>
      <w:r>
        <w:rPr>
          <w:rStyle w:val="Siln"/>
        </w:rPr>
        <w:fldChar w:fldCharType="begin"/>
      </w:r>
      <w:r>
        <w:rPr>
          <w:rStyle w:val="Siln"/>
        </w:rPr>
        <w:instrText xml:space="preserve"> REF _Ref432531764 \r \h </w:instrText>
      </w:r>
      <w:r>
        <w:rPr>
          <w:rStyle w:val="Siln"/>
        </w:rPr>
      </w:r>
      <w:r>
        <w:rPr>
          <w:rStyle w:val="Siln"/>
        </w:rPr>
        <w:fldChar w:fldCharType="separate"/>
      </w:r>
      <w:r w:rsidR="009165FA">
        <w:rPr>
          <w:rStyle w:val="Siln"/>
        </w:rPr>
        <w:t>6.4.2</w:t>
      </w:r>
      <w:r>
        <w:rPr>
          <w:rStyle w:val="Siln"/>
        </w:rPr>
        <w:fldChar w:fldCharType="end"/>
      </w:r>
      <w:r w:rsidRPr="00F2676E">
        <w:rPr>
          <w:szCs w:val="22"/>
        </w:rPr>
        <w:t xml:space="preserve"> </w:t>
      </w:r>
      <w:r w:rsidRPr="00F2676E">
        <w:rPr>
          <w:rFonts w:eastAsia="Calibri"/>
        </w:rPr>
        <w:t xml:space="preserve">této </w:t>
      </w:r>
      <w:r w:rsidRPr="00F2676E">
        <w:rPr>
          <w:szCs w:val="22"/>
        </w:rPr>
        <w:t>Smlouvy</w:t>
      </w:r>
      <w:r w:rsidRPr="00F2676E">
        <w:t>.</w:t>
      </w:r>
    </w:p>
    <w:p w14:paraId="627B9523" w14:textId="34EE1257" w:rsidR="00657105" w:rsidRPr="00F2676E" w:rsidRDefault="00657105" w:rsidP="00657105">
      <w:pPr>
        <w:pStyle w:val="RLTextlnkuslovan"/>
        <w:widowControl w:val="0"/>
      </w:pPr>
      <w:r w:rsidRPr="00F2676E">
        <w:t xml:space="preserve">Lhůta splatnosti fakturovaných částek je stanovena </w:t>
      </w:r>
      <w:r w:rsidRPr="008B1A11">
        <w:t>na 30</w:t>
      </w:r>
      <w:r w:rsidRPr="00F2676E">
        <w:t xml:space="preserve"> dní od doručení faktury Objednateli. Poskytovatel se zavazuje odeslat daňový doklad Objednateli nejpozději následující pracovní den po jeho vystavení. V případě, že má lhůta splatnosti faktury uplynout v období od 16. do 31. prosince, bude se za poslední den lhůty splatnosti takovéto faktury považovat třetí pracovní den po skončení uvedeného období.</w:t>
      </w:r>
    </w:p>
    <w:p w14:paraId="3A154B03" w14:textId="3CCB5907" w:rsidR="00657105" w:rsidRPr="00F2676E" w:rsidRDefault="00657105" w:rsidP="00657105">
      <w:pPr>
        <w:pStyle w:val="RLTextlnkuslovan"/>
        <w:widowControl w:val="0"/>
      </w:pPr>
      <w:r w:rsidRPr="00F2676E">
        <w:t xml:space="preserve">Všechny faktury musí splňovat náležitosti </w:t>
      </w:r>
      <w:r w:rsidRPr="00F2676E">
        <w:rPr>
          <w:rFonts w:cs="Arial"/>
          <w:szCs w:val="22"/>
        </w:rPr>
        <w:t>obchodní listiny ve smyslu § 435 občanského zákoníku a</w:t>
      </w:r>
      <w:r w:rsidRPr="00F2676E">
        <w:rPr>
          <w:szCs w:val="22"/>
        </w:rPr>
        <w:t xml:space="preserve"> </w:t>
      </w:r>
      <w:r w:rsidRPr="00F2676E">
        <w:t>řádného daňového dokladu požadované zákonem č. 235/2004 Sb., o dani z přidané hodnoty, ve znění pozdějších předpisů, avšak výslovně vždy musí obsahovat následující údaje: označení smluvních stran a jejich adresy, IČ,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w:t>
      </w:r>
      <w:r w:rsidR="00E9726B">
        <w:t xml:space="preserve"> Přílohou faktury bude</w:t>
      </w:r>
      <w:r w:rsidRPr="00F2676E">
        <w:t xml:space="preserve"> </w:t>
      </w:r>
      <w:r>
        <w:t xml:space="preserve"> </w:t>
      </w:r>
      <w:r w:rsidR="00E9726B" w:rsidRPr="00E9726B">
        <w:t>Objednatelem schválený Report</w:t>
      </w:r>
      <w:r w:rsidR="00E9726B">
        <w:t>.</w:t>
      </w:r>
    </w:p>
    <w:p w14:paraId="5DEB9020" w14:textId="1F356244" w:rsidR="00657105" w:rsidRPr="00F2676E" w:rsidRDefault="00657105" w:rsidP="00657105">
      <w:pPr>
        <w:pStyle w:val="RLTextlnkuslovan"/>
        <w:widowControl w:val="0"/>
      </w:pPr>
      <w:r w:rsidRPr="00F2676E">
        <w:t xml:space="preserve">Nebude-li faktura obsahovat stanovené náležitosti a přílohy, nebo v ní nebudou správně uvedené údaje dle této Smlouvy (zejména nezohlednění slev z ceny dle této Smlouvy nebo výslovně uvedená poměrná výše ceny dle </w:t>
      </w:r>
      <w:r w:rsidRPr="006C4BF9">
        <w:rPr>
          <w:rStyle w:val="Siln"/>
        </w:rPr>
        <w:t xml:space="preserve">odst. </w:t>
      </w:r>
      <w:r>
        <w:rPr>
          <w:rStyle w:val="Siln"/>
        </w:rPr>
        <w:fldChar w:fldCharType="begin"/>
      </w:r>
      <w:r>
        <w:rPr>
          <w:rStyle w:val="Siln"/>
        </w:rPr>
        <w:instrText xml:space="preserve"> REF _Ref432531764 \r \h </w:instrText>
      </w:r>
      <w:r>
        <w:rPr>
          <w:rStyle w:val="Siln"/>
        </w:rPr>
      </w:r>
      <w:r>
        <w:rPr>
          <w:rStyle w:val="Siln"/>
        </w:rPr>
        <w:fldChar w:fldCharType="separate"/>
      </w:r>
      <w:r w:rsidR="009165FA">
        <w:rPr>
          <w:rStyle w:val="Siln"/>
        </w:rPr>
        <w:t>6.4.2</w:t>
      </w:r>
      <w:r>
        <w:rPr>
          <w:rStyle w:val="Siln"/>
        </w:rPr>
        <w:fldChar w:fldCharType="end"/>
      </w:r>
      <w:r w:rsidRPr="00F2676E">
        <w:t xml:space="preserve"> </w:t>
      </w:r>
      <w:r w:rsidRPr="00F2676E">
        <w:rPr>
          <w:rFonts w:eastAsia="Calibri"/>
        </w:rPr>
        <w:t xml:space="preserve">této </w:t>
      </w:r>
      <w:r w:rsidRPr="00F2676E">
        <w:t>Smlouvy), je Objednatel oprávněn vrátit ji ve lhůtě její splatnosti Poskytovateli. V takovém případě se přeruší běh lhůty splatnosti a nová lhůta splatnosti počne běžet doručením opravené faktury.</w:t>
      </w:r>
    </w:p>
    <w:p w14:paraId="3104F3E4" w14:textId="77777777" w:rsidR="00657105" w:rsidRPr="00F2676E" w:rsidRDefault="00657105" w:rsidP="00657105">
      <w:pPr>
        <w:pStyle w:val="RLTextlnkuslovan"/>
        <w:widowControl w:val="0"/>
      </w:pPr>
      <w:r w:rsidRPr="00F2676E">
        <w:t>Platby peněžitých částek se provádí bankovním převodem na účet druhé smluvní strany uvedený ve faktuře. Peněžitá částka se považuje za zaplacenou okamžikem jejího odepsání z účtu odesílatele ve prospěch účtu příjemce.</w:t>
      </w:r>
    </w:p>
    <w:p w14:paraId="260D4A9F" w14:textId="51C4B317" w:rsidR="00657105" w:rsidRDefault="00657105" w:rsidP="00657105">
      <w:pPr>
        <w:pStyle w:val="RLTextlnkuslovan"/>
        <w:widowControl w:val="0"/>
      </w:pPr>
      <w:r w:rsidRPr="00F2676E">
        <w:t xml:space="preserve">V případě prodlení kterékoliv smluvní strany se zaplacením peněžité částky vzniká oprávněné straně nárok na úrok z prodlení ve výši jedné setiny </w:t>
      </w:r>
      <w:r w:rsidRPr="008B1A11">
        <w:t>procenta (0,01%)</w:t>
      </w:r>
      <w:r w:rsidRPr="00F2676E">
        <w:t xml:space="preserve"> z dlužné částky za každý i započatý den prodlení. Tím není dotčen ani omezen nárok na náhradu vzniklé škody.</w:t>
      </w:r>
    </w:p>
    <w:p w14:paraId="021752F9" w14:textId="55FF90F1" w:rsidR="00E9726B" w:rsidRPr="00F2676E" w:rsidRDefault="00E9726B" w:rsidP="00960DEC">
      <w:pPr>
        <w:pStyle w:val="RLTextlnkuslovan"/>
        <w:widowControl w:val="0"/>
        <w:numPr>
          <w:ilvl w:val="0"/>
          <w:numId w:val="0"/>
        </w:numPr>
        <w:ind w:left="737"/>
      </w:pPr>
      <w:r>
        <w:t>Poskytovatel</w:t>
      </w:r>
      <w:r w:rsidRPr="00E9726B">
        <w:t xml:space="preserve"> bere na vědomí, že objednatel je organizační složkou státu a  stav jeho účtu závisí na převodu finančních zdrojů ze státního rozpočtu. V případě nedostatku finančních prostředků se smluvní strany zavazují jednat o vyřešení této situace. Časová prodleva z těchto důvodů nemůže být považována za zavinění prodlení na straně objednatele a z tohoto důvodu nelze vůči objednateli uplatňovat žádné sankce. Objednatel se zavazuje, že v případě, že tato skutečnost nastane, oznámí ji zhotoviteli nejpozději do 5 pracovních dnů před původním termínem splatnosti faktury.</w:t>
      </w:r>
    </w:p>
    <w:p w14:paraId="66F4729A" w14:textId="77777777" w:rsidR="00657105" w:rsidRPr="00F2676E" w:rsidRDefault="00657105" w:rsidP="00657105">
      <w:pPr>
        <w:pStyle w:val="RLlneksmlouvy"/>
        <w:keepNext w:val="0"/>
        <w:widowControl w:val="0"/>
      </w:pPr>
      <w:bookmarkStart w:id="59" w:name="_Ref195958966"/>
      <w:bookmarkStart w:id="60" w:name="_Toc212632748"/>
      <w:bookmarkStart w:id="61" w:name="_Toc295034735"/>
      <w:r w:rsidRPr="00F2676E">
        <w:t>ZMĚN</w:t>
      </w:r>
      <w:bookmarkEnd w:id="59"/>
      <w:r w:rsidRPr="00F2676E">
        <w:t>OVÉ ŘÍZENÍ</w:t>
      </w:r>
      <w:bookmarkEnd w:id="60"/>
      <w:bookmarkEnd w:id="61"/>
    </w:p>
    <w:p w14:paraId="4ADD6AAA" w14:textId="77777777" w:rsidR="00657105" w:rsidRPr="00F2676E" w:rsidRDefault="00657105" w:rsidP="00657105">
      <w:pPr>
        <w:pStyle w:val="RLTextlnkuslovan"/>
        <w:widowControl w:val="0"/>
      </w:pPr>
      <w:bookmarkStart w:id="62" w:name="_Ref212483348"/>
      <w:bookmarkStart w:id="63" w:name="_Toc212632750"/>
      <w:r w:rsidRPr="00F2676E">
        <w:t>Kterákoliv ze smluvních stran je oprávněna písemně navrhnout změnu Služeb. Žádná ze smluvních stran však není povinna navrhovanou změnu akceptovat.</w:t>
      </w:r>
    </w:p>
    <w:p w14:paraId="2B51EB1A" w14:textId="77777777" w:rsidR="00657105" w:rsidRPr="00F2676E" w:rsidRDefault="00657105" w:rsidP="00657105">
      <w:pPr>
        <w:pStyle w:val="RLTextlnkuslovan"/>
        <w:widowControl w:val="0"/>
      </w:pPr>
      <w:bookmarkStart w:id="64" w:name="_Ref195957841"/>
      <w:r w:rsidRPr="00F2676E">
        <w:t xml:space="preserve">Poskytovatel se zavazuje provést hodnocení dopadů kteroukoliv smluvní stranou navrhovaných změn Služeb na termíny plnění, cenu a součinnost Objednatele. </w:t>
      </w:r>
      <w:bookmarkEnd w:id="64"/>
      <w:r w:rsidRPr="00F2676E">
        <w:t>Poskytovatel je povinen toto hodnocení provést bez zbytečného odkladu, nejpozději do 10 pracovních dnů ode dne doručení návrhu kterékoliv smluvní strany druhé smluvní straně.</w:t>
      </w:r>
    </w:p>
    <w:p w14:paraId="00B51B24" w14:textId="77777777" w:rsidR="00657105" w:rsidRPr="00F2676E" w:rsidRDefault="00657105" w:rsidP="00657105">
      <w:pPr>
        <w:pStyle w:val="RLTextlnkuslovan"/>
        <w:widowControl w:val="0"/>
      </w:pPr>
      <w:bookmarkStart w:id="65" w:name="_Ref305054118"/>
      <w:r w:rsidRPr="00F2676E">
        <w:t xml:space="preserve">Jakékoliv změny Služeb musí být sjednány v souladu se </w:t>
      </w:r>
      <w:r>
        <w:t>Z</w:t>
      </w:r>
      <w:r w:rsidRPr="00F2676E">
        <w:t>ZVZ a písemně ve formě dodatku k této Smlouvě podepsaného osobami oprávněnými zavazovat smluvní strany, nestanoví-li tato Smlouva jinak.</w:t>
      </w:r>
      <w:r>
        <w:t xml:space="preserve"> </w:t>
      </w:r>
      <w:r w:rsidRPr="00F2676E">
        <w:t xml:space="preserve"> </w:t>
      </w:r>
      <w:bookmarkEnd w:id="65"/>
    </w:p>
    <w:p w14:paraId="3EDEEDA0" w14:textId="51C9003A" w:rsidR="00657105" w:rsidRPr="00F2676E" w:rsidRDefault="00657105" w:rsidP="00657105">
      <w:pPr>
        <w:pStyle w:val="RLTextlnkuslovan"/>
        <w:widowControl w:val="0"/>
      </w:pPr>
      <w:r w:rsidRPr="00F2676E">
        <w:t>Odchylně od výše uvedeného se smluvní strany dohodly, že v případě, že by došlo na základě rozvoje ICT infrastruktury a aplikací Objednatele ke změnám nebo úpravám systémů, které jsou předmětem Služeb, oproti stávajícímu stavu uvedenému v Technické specifikaci nebo jejich původnímu stavu v době uzavření této Smlouvy, nebo ke změnám nebo úpravám systémů, které mají dopad i na systémy, které jsou předmětem Služeb,</w:t>
      </w:r>
      <w:r>
        <w:t xml:space="preserve"> přičemž </w:t>
      </w:r>
      <w:r w:rsidRPr="00F2676E">
        <w:t>předmětné změny a úpravy nemají vliv na sjednanou cenu, termíny a kvalitu Služeb</w:t>
      </w:r>
      <w:r>
        <w:t>,</w:t>
      </w:r>
      <w:r w:rsidRPr="00F2676E">
        <w:t xml:space="preserve"> nebudou takovéto úpravy a změny považovány za změnu Služeb dle </w:t>
      </w:r>
      <w:r w:rsidRPr="006C4BF9">
        <w:rPr>
          <w:rStyle w:val="Siln"/>
        </w:rPr>
        <w:t xml:space="preserve">odst. </w:t>
      </w:r>
      <w:r w:rsidRPr="006C4BF9">
        <w:rPr>
          <w:rStyle w:val="Siln"/>
        </w:rPr>
        <w:fldChar w:fldCharType="begin"/>
      </w:r>
      <w:r w:rsidRPr="006C4BF9">
        <w:rPr>
          <w:rStyle w:val="Siln"/>
        </w:rPr>
        <w:instrText xml:space="preserve"> REF _Ref305054118 \r \h  \* MERGEFORMAT </w:instrText>
      </w:r>
      <w:r w:rsidRPr="006C4BF9">
        <w:rPr>
          <w:rStyle w:val="Siln"/>
        </w:rPr>
      </w:r>
      <w:r w:rsidRPr="006C4BF9">
        <w:rPr>
          <w:rStyle w:val="Siln"/>
        </w:rPr>
        <w:fldChar w:fldCharType="separate"/>
      </w:r>
      <w:r w:rsidR="009165FA">
        <w:rPr>
          <w:rStyle w:val="Siln"/>
        </w:rPr>
        <w:t>7.3</w:t>
      </w:r>
      <w:r w:rsidRPr="006C4BF9">
        <w:rPr>
          <w:rStyle w:val="Siln"/>
        </w:rPr>
        <w:fldChar w:fldCharType="end"/>
      </w:r>
      <w:r w:rsidRPr="00F2676E">
        <w:t xml:space="preserve"> ani změnu </w:t>
      </w:r>
      <w:r w:rsidRPr="00F2676E">
        <w:rPr>
          <w:rFonts w:eastAsia="Calibri"/>
        </w:rPr>
        <w:t xml:space="preserve">této </w:t>
      </w:r>
      <w:r w:rsidRPr="00F2676E">
        <w:t xml:space="preserve">Smlouvy dle </w:t>
      </w:r>
      <w:r w:rsidRPr="006C4BF9">
        <w:rPr>
          <w:rStyle w:val="Siln"/>
        </w:rPr>
        <w:t xml:space="preserve">odst. </w:t>
      </w:r>
      <w:r w:rsidRPr="006C4BF9">
        <w:rPr>
          <w:rStyle w:val="Siln"/>
        </w:rPr>
        <w:fldChar w:fldCharType="begin"/>
      </w:r>
      <w:r w:rsidRPr="006C4BF9">
        <w:rPr>
          <w:rStyle w:val="Siln"/>
        </w:rPr>
        <w:instrText xml:space="preserve"> REF _Ref305054129 \r \h  \* MERGEFORMAT </w:instrText>
      </w:r>
      <w:r w:rsidRPr="006C4BF9">
        <w:rPr>
          <w:rStyle w:val="Siln"/>
        </w:rPr>
      </w:r>
      <w:r w:rsidRPr="006C4BF9">
        <w:rPr>
          <w:rStyle w:val="Siln"/>
        </w:rPr>
        <w:fldChar w:fldCharType="separate"/>
      </w:r>
      <w:r w:rsidR="009165FA">
        <w:rPr>
          <w:rStyle w:val="Siln"/>
        </w:rPr>
        <w:t>17.1</w:t>
      </w:r>
      <w:r w:rsidRPr="006C4BF9">
        <w:rPr>
          <w:rStyle w:val="Siln"/>
        </w:rPr>
        <w:fldChar w:fldCharType="end"/>
      </w:r>
      <w:r>
        <w:t>.</w:t>
      </w:r>
    </w:p>
    <w:p w14:paraId="094ED9CA" w14:textId="77777777" w:rsidR="00657105" w:rsidRPr="00F2676E" w:rsidRDefault="00657105" w:rsidP="00657105">
      <w:pPr>
        <w:pStyle w:val="RLTextlnkuslovan"/>
        <w:widowControl w:val="0"/>
        <w:rPr>
          <w:lang w:eastAsia="en-US"/>
        </w:rPr>
      </w:pPr>
      <w:bookmarkStart w:id="66" w:name="_Ref429956825"/>
      <w:r w:rsidRPr="00F2676E">
        <w:t>Pro vyloučení pochybností, v případě, že pro Poskytovatele má být při poskytování Služeb závazný dokument, který byl jednostranně vytvořen nebo aktualizován Objednatelem, ať již na něj tato Smlouva odkazuje výslovně, nebo jen obecně, zavazuje se Poskytovatel bez zbytečného odkladu po</w:t>
      </w:r>
      <w:r>
        <w:t xml:space="preserve"> prokazatelném</w:t>
      </w:r>
      <w:r w:rsidRPr="00F2676E">
        <w:t xml:space="preserve"> seznámení s takovým dokumentem sdělit, zda má vůči předtím neodsouhlasenému obsahu dokumentu či jeho části jakékoli výhrady. Nesdělí-li Poskytovatel své výhrady do 5 pracovních dnů od</w:t>
      </w:r>
      <w:r>
        <w:t xml:space="preserve"> prokazatelného</w:t>
      </w:r>
      <w:r w:rsidRPr="00F2676E">
        <w:t xml:space="preserve"> seznámení se s dokumentem, pak se má za to, že dokument či jeho aktualizaci plně akceptuje. </w:t>
      </w:r>
      <w:r w:rsidRPr="00CE7D91">
        <w:t>Vznese-li Poskytovatel své</w:t>
      </w:r>
      <w:r w:rsidRPr="007D2B1E">
        <w:t xml:space="preserve"> výhrady </w:t>
      </w:r>
      <w:r>
        <w:t>ve lhůtě stanovené v rámci předchozí věty, zavazují se strany v dobré víře jednat o vypořádání výhrad Poskytovatele a schválení pravidel závazných pro smluvní strany</w:t>
      </w:r>
      <w:r w:rsidRPr="00F2676E">
        <w:t>.</w:t>
      </w:r>
      <w:bookmarkEnd w:id="66"/>
    </w:p>
    <w:p w14:paraId="3105BDFA" w14:textId="77777777" w:rsidR="00657105" w:rsidRPr="00F2676E" w:rsidRDefault="00657105" w:rsidP="00657105">
      <w:pPr>
        <w:pStyle w:val="RLlneksmlouvy"/>
        <w:keepNext w:val="0"/>
        <w:widowControl w:val="0"/>
      </w:pPr>
      <w:bookmarkStart w:id="67" w:name="_Ref273382468"/>
      <w:bookmarkStart w:id="68" w:name="_Toc295034736"/>
      <w:r w:rsidRPr="00F2676E">
        <w:t>AKCEPTACE VÝSLEDKŮ POSKYTOVANÉHO PLNĚNÍ</w:t>
      </w:r>
      <w:bookmarkEnd w:id="62"/>
      <w:bookmarkEnd w:id="63"/>
      <w:bookmarkEnd w:id="67"/>
      <w:bookmarkEnd w:id="68"/>
    </w:p>
    <w:p w14:paraId="4455DE03" w14:textId="54411BE3" w:rsidR="00657105" w:rsidRPr="00F2676E" w:rsidRDefault="00657105" w:rsidP="00657105">
      <w:pPr>
        <w:pStyle w:val="RLTextlnkuslovan"/>
        <w:widowControl w:val="0"/>
      </w:pPr>
      <w:bookmarkStart w:id="69" w:name="_Ref196129094"/>
      <w:r>
        <w:t>Paušální služby budou</w:t>
      </w:r>
      <w:r w:rsidRPr="00F2676E">
        <w:t xml:space="preserve"> akceptovány Objednatelem na základě </w:t>
      </w:r>
      <w:r w:rsidRPr="00F2676E">
        <w:rPr>
          <w:szCs w:val="22"/>
          <w:lang w:eastAsia="en-US"/>
        </w:rPr>
        <w:t xml:space="preserve">schválení </w:t>
      </w:r>
      <w:r>
        <w:rPr>
          <w:szCs w:val="22"/>
          <w:lang w:eastAsia="en-US"/>
        </w:rPr>
        <w:t>Reportů</w:t>
      </w:r>
      <w:r w:rsidRPr="00F2676E">
        <w:rPr>
          <w:szCs w:val="22"/>
          <w:lang w:eastAsia="en-US"/>
        </w:rPr>
        <w:t>.</w:t>
      </w:r>
      <w:r w:rsidRPr="00F2676E">
        <w:t xml:space="preserve"> </w:t>
      </w:r>
      <w:r>
        <w:t>V případě Ad hoc služeb bude</w:t>
      </w:r>
      <w:r w:rsidRPr="00F2676E">
        <w:t xml:space="preserve"> akceptace provedena v souladu s ustanovením </w:t>
      </w:r>
      <w:r w:rsidRPr="006C4BF9">
        <w:rPr>
          <w:rStyle w:val="Siln"/>
        </w:rPr>
        <w:t>odst.</w:t>
      </w:r>
      <w:r>
        <w:rPr>
          <w:rStyle w:val="Siln"/>
        </w:rPr>
        <w:t> </w:t>
      </w:r>
      <w:r>
        <w:rPr>
          <w:rStyle w:val="Siln"/>
        </w:rPr>
        <w:fldChar w:fldCharType="begin"/>
      </w:r>
      <w:r>
        <w:rPr>
          <w:rStyle w:val="Siln"/>
        </w:rPr>
        <w:instrText xml:space="preserve"> REF _Ref438082053 \r \h </w:instrText>
      </w:r>
      <w:r>
        <w:rPr>
          <w:rStyle w:val="Siln"/>
        </w:rPr>
      </w:r>
      <w:r>
        <w:rPr>
          <w:rStyle w:val="Siln"/>
        </w:rPr>
        <w:fldChar w:fldCharType="separate"/>
      </w:r>
      <w:r w:rsidR="009165FA">
        <w:rPr>
          <w:rStyle w:val="Siln"/>
        </w:rPr>
        <w:t>8.2</w:t>
      </w:r>
      <w:r>
        <w:rPr>
          <w:rStyle w:val="Siln"/>
        </w:rPr>
        <w:fldChar w:fldCharType="end"/>
      </w:r>
      <w:r w:rsidRPr="00F2676E">
        <w:t xml:space="preserve"> </w:t>
      </w:r>
      <w:r w:rsidRPr="00F2676E">
        <w:rPr>
          <w:rFonts w:eastAsia="Calibri"/>
        </w:rPr>
        <w:t xml:space="preserve">této </w:t>
      </w:r>
      <w:r w:rsidRPr="00F2676E">
        <w:t>Smlouvy</w:t>
      </w:r>
      <w:r>
        <w:t>, nestanoví-li Objednatel jinak</w:t>
      </w:r>
      <w:r w:rsidRPr="00F2676E">
        <w:t xml:space="preserve">. </w:t>
      </w:r>
    </w:p>
    <w:p w14:paraId="2D32E9CA" w14:textId="77777777" w:rsidR="00657105" w:rsidRPr="00F2676E" w:rsidRDefault="00657105" w:rsidP="00657105">
      <w:pPr>
        <w:pStyle w:val="RLTextlnkuslovan"/>
      </w:pPr>
      <w:bookmarkStart w:id="70" w:name="_Ref438082053"/>
      <w:r w:rsidRPr="00F2676E">
        <w:t xml:space="preserve">Akceptační procedura zahrnuje ověření, zda poskytnuté plnění dle této Smlouvy vedlo k výsledku, ke kterému </w:t>
      </w:r>
      <w:r>
        <w:t>se smluvní strany zavázaly postupem dle této Smlouvy</w:t>
      </w:r>
      <w:r w:rsidRPr="00F2676E">
        <w:t>, a to porovnáním skutečných vlastností jednotlivých dílčích výsledků plnění poskytnutých dle této Smlouvy s jejich závaznou specifikací uvedenou v této Smlouvě</w:t>
      </w:r>
      <w:r>
        <w:t xml:space="preserve"> nebo v příslušném Požadavku</w:t>
      </w:r>
      <w:r w:rsidRPr="00F2676E">
        <w:t>.</w:t>
      </w:r>
      <w:r>
        <w:t xml:space="preserve"> Splňuje-li poskytnuté plnění vlastnosti určené v souladu s postupy dle této Smlouvy, Objednatel provede akceptaci příslušného plnění bez výhrad. Je-li poskytnuté plnění způsobilé sloužit svému účelu, má však </w:t>
      </w:r>
      <w:r w:rsidRPr="004721FA">
        <w:t>pro ojedinělé drobné vady, které samy o sobě ani ve spojení s jinými nebrání užívání</w:t>
      </w:r>
      <w:r>
        <w:t>, Objednatel oprávněn, nikoliv však povinen, příslušné plnění akceptovat s výhradami. Nesplňuje-li plnění sjednané vlastnosti a nebude provedena akceptace s výhradou, Objednatel společně s písemným sdělením svých výhrad plnění neakceptuje. Poskytovatel je v prodlení, nedojde-li ve sjednaném termínu pro dokončení plnění z důvodů na straně Poskytovatele k akceptaci s výhradou nebo bez výhrad a jeho prodlení pak trvá do provedení akceptace s výhradou nebo bez výhrad. Akceptace bez výhrad nebo s výhradou bude potvrzena podpisem akceptačního protokolu, který bude obsahovat eventuální výhrady Objednatele.</w:t>
      </w:r>
      <w:bookmarkEnd w:id="70"/>
      <w:r>
        <w:t xml:space="preserve"> </w:t>
      </w:r>
    </w:p>
    <w:p w14:paraId="153FB5EA" w14:textId="77777777" w:rsidR="00657105" w:rsidRDefault="00657105" w:rsidP="00657105">
      <w:pPr>
        <w:pStyle w:val="RLlneksmlouvy"/>
      </w:pPr>
      <w:bookmarkStart w:id="71" w:name="_Ref214187826"/>
      <w:bookmarkEnd w:id="69"/>
      <w:r>
        <w:t>POJIŠTĚNÍ</w:t>
      </w:r>
    </w:p>
    <w:p w14:paraId="48328914" w14:textId="1DDC8779" w:rsidR="00657105" w:rsidRPr="000C0CFB" w:rsidRDefault="00657105" w:rsidP="00657105">
      <w:pPr>
        <w:pStyle w:val="RLTextlnkuslovan"/>
        <w:rPr>
          <w:lang w:eastAsia="en-US"/>
        </w:rPr>
      </w:pPr>
      <w:bookmarkStart w:id="72" w:name="_Ref429956155"/>
      <w:r w:rsidRPr="00F2676E">
        <w:t>Poskytovatel se dále zavazuje udržovat v platnosti a účinnosti po celou dobu poskytování Služeb pojistnou smlouvu, jejímž předmětem je pojištění odpovědnosti za škodu způsobenou Poskytovatelem třetí osobě (</w:t>
      </w:r>
      <w:r>
        <w:t xml:space="preserve">zejména </w:t>
      </w:r>
      <w:r w:rsidRPr="00F2676E">
        <w:t xml:space="preserve">Objednateli), a to tak, že limit pojistného plnění vyplývající z pojistné smlouvy, nesmí být nižší </w:t>
      </w:r>
      <w:r w:rsidRPr="00277137">
        <w:t xml:space="preserve">než </w:t>
      </w:r>
      <w:r w:rsidR="00EA4A5E" w:rsidRPr="00277137">
        <w:t>10.000.000</w:t>
      </w:r>
      <w:r w:rsidRPr="00277137">
        <w:t>,- Kč</w:t>
      </w:r>
      <w:r w:rsidRPr="00F2676E">
        <w:t xml:space="preserve">. Poskytovatel je povinen Objednateli takovou smlouvu </w:t>
      </w:r>
      <w:r>
        <w:t>nebo pojistku (pojistný certifikát) dokládající existenci předmětného pojištění</w:t>
      </w:r>
      <w:r w:rsidRPr="00F2676E">
        <w:t xml:space="preserve"> předložit</w:t>
      </w:r>
      <w:r>
        <w:t xml:space="preserve"> do 5 pracovních dnů ode dne doručení žádosti Objednatele</w:t>
      </w:r>
      <w:r w:rsidRPr="00F2676E">
        <w:t>.</w:t>
      </w:r>
      <w:bookmarkEnd w:id="72"/>
    </w:p>
    <w:p w14:paraId="55C1B183" w14:textId="77777777" w:rsidR="00657105" w:rsidRPr="00F2676E" w:rsidRDefault="00657105" w:rsidP="00657105">
      <w:pPr>
        <w:pStyle w:val="RLlneksmlouvy"/>
        <w:keepLines/>
        <w:widowControl w:val="0"/>
      </w:pPr>
      <w:bookmarkStart w:id="73" w:name="_Toc295034737"/>
      <w:bookmarkStart w:id="74" w:name="_Ref306199187"/>
      <w:bookmarkStart w:id="75" w:name="_Ref369494538"/>
      <w:bookmarkEnd w:id="71"/>
      <w:r w:rsidRPr="00F2676E">
        <w:t>VLASTNICKÉ PRÁVO A UŽÍVACÍ PRÁVA</w:t>
      </w:r>
      <w:bookmarkEnd w:id="73"/>
      <w:bookmarkEnd w:id="74"/>
      <w:r w:rsidRPr="00F2676E">
        <w:t xml:space="preserve"> K VÝSLEDKŮM SLUŽEB</w:t>
      </w:r>
      <w:bookmarkEnd w:id="75"/>
    </w:p>
    <w:p w14:paraId="02C3C1FD" w14:textId="77777777" w:rsidR="00657105" w:rsidRPr="00F2676E" w:rsidRDefault="00657105" w:rsidP="00657105">
      <w:pPr>
        <w:pStyle w:val="RLTextlnkuslovan"/>
        <w:keepNext/>
        <w:keepLines/>
        <w:widowControl w:val="0"/>
      </w:pPr>
      <w:bookmarkStart w:id="76" w:name="_Ref223736610"/>
      <w:r w:rsidRPr="00A10381">
        <w:rPr>
          <w:szCs w:val="20"/>
        </w:rPr>
        <w:t>V případě, že součástí plnění Poskytovatele podle této Smlouvy jsou movité věci, které se mají stát vlastnictvím Objednatele, nabývá Objednatel vlastnické právo k těmto věcem dnem předání takového plnění Objednateli. Nebezpečí škody na předaných věcech přechází na Objednatele okamžikem jejich faktického předání do dispozice Objednatele, o takovémto předání musí být sepsán písemný záznam podepsaný oprávněnými osobami stran</w:t>
      </w:r>
      <w:r w:rsidRPr="00614A67">
        <w:rPr>
          <w:szCs w:val="20"/>
        </w:rPr>
        <w:t>.</w:t>
      </w:r>
      <w:r>
        <w:rPr>
          <w:szCs w:val="20"/>
        </w:rPr>
        <w:t xml:space="preserve"> </w:t>
      </w:r>
      <w:r w:rsidRPr="00F2676E">
        <w:t>Poskytovatel</w:t>
      </w:r>
      <w:r w:rsidRPr="003E7980">
        <w:t xml:space="preserve"> si je vědom</w:t>
      </w:r>
      <w:r>
        <w:t xml:space="preserve"> a souhlasí</w:t>
      </w:r>
      <w:r w:rsidRPr="003E7980">
        <w:t xml:space="preserve">, že veškerá data </w:t>
      </w:r>
      <w:r>
        <w:t xml:space="preserve">uložená v CESŘ </w:t>
      </w:r>
      <w:r w:rsidRPr="003E7980">
        <w:t>jsou vlastnictvím Objednatele</w:t>
      </w:r>
      <w:r>
        <w:t xml:space="preserve">. Objednatel je oprávněn užívat předmětná data bez omezení. </w:t>
      </w:r>
    </w:p>
    <w:p w14:paraId="2AF5C0C2" w14:textId="77777777" w:rsidR="00657105" w:rsidRPr="00F2676E" w:rsidRDefault="00657105" w:rsidP="00657105">
      <w:pPr>
        <w:pStyle w:val="RLTextlnkuslovan"/>
      </w:pPr>
      <w:bookmarkStart w:id="77" w:name="_Ref313366502"/>
      <w:bookmarkStart w:id="78" w:name="_Ref378171554"/>
      <w:bookmarkStart w:id="79" w:name="_Ref195959157"/>
      <w:bookmarkStart w:id="80" w:name="_Toc212632755"/>
      <w:bookmarkStart w:id="81" w:name="_Ref228241022"/>
      <w:bookmarkStart w:id="82" w:name="_Toc295034738"/>
      <w:bookmarkStart w:id="83" w:name="_Ref298675240"/>
      <w:bookmarkStart w:id="84" w:name="_Ref305201298"/>
      <w:bookmarkStart w:id="85" w:name="_Ref306279061"/>
      <w:bookmarkEnd w:id="76"/>
      <w:r w:rsidRPr="00F2676E">
        <w:t>Bude-li součástí výstupu Služeb nebo výsledkem činnosti Poskytovatele nebo subdodavatelů (v tom případě je Poskytovatel povinen zajistit pro Objednatele příslušná licenční oprávnění) prováděné dle této Smlouvy předmět požívající ochrany autorského díla podle zákona č. 121/2001 Sb., o právu autorském, o právech souvisejících s právem autorským a o změně některých zákonů (autorský zákon), ve znění pozdějších předpisů (dále jen „</w:t>
      </w:r>
      <w:r w:rsidRPr="00F2676E">
        <w:rPr>
          <w:b/>
        </w:rPr>
        <w:t>autorské dílo</w:t>
      </w:r>
      <w:r w:rsidRPr="00F2676E">
        <w:t xml:space="preserve">“), nabývá Objednatel dnem poskytnutí autorského díla Poskytovatelem Objednateli k užívání </w:t>
      </w:r>
      <w:r>
        <w:t>ne</w:t>
      </w:r>
      <w:r w:rsidRPr="00F2676E">
        <w:t>výhradní právo užít takovéto autorské dílo jakýmkoli způsobem, a to po celou dobu trvání autorského práva k autorskému dílu, resp. po dobu autorskoprávní ochrany,</w:t>
      </w:r>
      <w:r>
        <w:t xml:space="preserve"> s územním rozsahem stanoveným na území České republiky </w:t>
      </w:r>
      <w:r w:rsidRPr="00F2676E">
        <w:t>(dále jen „</w:t>
      </w:r>
      <w:r w:rsidRPr="00F2676E">
        <w:rPr>
          <w:b/>
        </w:rPr>
        <w:t>Licence</w:t>
      </w:r>
      <w:r w:rsidRPr="00F2676E">
        <w:t>“).</w:t>
      </w:r>
      <w:r>
        <w:t xml:space="preserve"> Množstevní rozsah Licence je určen počtem současně pracujících uživatelů příslušného funkčního bloku Systému CESŘ uvedeným v diagramu </w:t>
      </w:r>
      <w:r w:rsidRPr="00F80048">
        <w:t xml:space="preserve">v </w:t>
      </w:r>
      <w:r w:rsidRPr="008C4019">
        <w:rPr>
          <w:b/>
        </w:rPr>
        <w:t>Příloze č. 8</w:t>
      </w:r>
      <w:r>
        <w:t xml:space="preserve"> této Smlouvy.  Licence se sjednává jako opravňující, tj. Objednatel není povinen ji využít. </w:t>
      </w:r>
      <w:r w:rsidRPr="00F2676E">
        <w:t>Součástí Licence je rovněž neomezené právo Objednatele k provedení jakýchkoliv změn nebo modifikací autorského díla, a to i prostřednictvím třetích osob</w:t>
      </w:r>
      <w:r>
        <w:t xml:space="preserve">, a to v rozsahu dle specifikace uvedené v diagramu </w:t>
      </w:r>
      <w:r w:rsidRPr="00F80048">
        <w:t xml:space="preserve">v </w:t>
      </w:r>
      <w:r w:rsidRPr="008C4019">
        <w:rPr>
          <w:b/>
        </w:rPr>
        <w:t>Příloze č. 8</w:t>
      </w:r>
      <w:r>
        <w:t xml:space="preserve"> této Smlouvy</w:t>
      </w:r>
      <w:r w:rsidRPr="00F2676E">
        <w:t xml:space="preserve">. Licence se automaticky vztahuje i na všechny nové verze, aktualizované verze, i na úpravy a překlady autorského díla, dodané Poskytovatelem. </w:t>
      </w:r>
      <w:bookmarkEnd w:id="77"/>
      <w:bookmarkEnd w:id="78"/>
      <w:r>
        <w:t xml:space="preserve"> </w:t>
      </w:r>
    </w:p>
    <w:p w14:paraId="30F08EA6" w14:textId="77777777" w:rsidR="00657105" w:rsidRPr="00F2676E" w:rsidRDefault="00657105" w:rsidP="00657105">
      <w:pPr>
        <w:pStyle w:val="RLTextlnkuslovan"/>
        <w:widowControl w:val="0"/>
      </w:pPr>
      <w:bookmarkStart w:id="86" w:name="_Ref372010839"/>
      <w:bookmarkStart w:id="87" w:name="_Ref419810797"/>
      <w:r w:rsidRPr="00F2676E">
        <w:t xml:space="preserve">Poskytuje-li Poskytovatel Licenci k počítačovým programům, vztahuje se ve stejném rozsahu k počítačovým programům ve zdrojovém a strojovém kódu, jakož i ke koncepčním přípravným materiálům. Poskytovatel se zavazuje poskytnout Objednateli zdrojové </w:t>
      </w:r>
      <w:r>
        <w:t>kódy</w:t>
      </w:r>
      <w:r w:rsidRPr="00F2676E">
        <w:t xml:space="preserve"> počítačových programů a koncepční přípravné materiály (zahrnující zejména analýzy a technické designy)</w:t>
      </w:r>
      <w:r>
        <w:t xml:space="preserve"> v rozsahu dle Přílohy č. 8 Smlouvy</w:t>
      </w:r>
      <w:r w:rsidRPr="00F2676E">
        <w:t xml:space="preserve"> a tyto v případě změny bez výzvy Objednatele průběžně aktualizovat.</w:t>
      </w:r>
      <w:bookmarkEnd w:id="86"/>
      <w:bookmarkEnd w:id="87"/>
      <w:r>
        <w:t xml:space="preserve"> </w:t>
      </w:r>
    </w:p>
    <w:p w14:paraId="179D3B51" w14:textId="77777777" w:rsidR="00657105" w:rsidRPr="00F2676E" w:rsidRDefault="00657105" w:rsidP="00657105">
      <w:pPr>
        <w:pStyle w:val="RLTextlnkuslovan"/>
        <w:widowControl w:val="0"/>
      </w:pPr>
      <w:r w:rsidRPr="00F2676E">
        <w:t>Poskytovatel je povinen postupovat tak, aby udělení Licence k autorskému dílu</w:t>
      </w:r>
      <w:r>
        <w:t xml:space="preserve"> a souvisejících práv</w:t>
      </w:r>
      <w:r w:rsidRPr="00F2676E">
        <w:t xml:space="preserve"> dle této Smlouvy zabezpečil bez újmy na právech třetích osob. </w:t>
      </w:r>
    </w:p>
    <w:p w14:paraId="05F95112" w14:textId="6F8D585E" w:rsidR="00657105" w:rsidRPr="00C463BE" w:rsidRDefault="00657105" w:rsidP="00657105">
      <w:pPr>
        <w:pStyle w:val="RLTextlnkuslovan"/>
        <w:widowControl w:val="0"/>
      </w:pPr>
      <w:bookmarkStart w:id="88" w:name="_Ref367583606"/>
      <w:bookmarkStart w:id="89" w:name="_Ref369102677"/>
      <w:r w:rsidRPr="00F2676E">
        <w:rPr>
          <w:iCs/>
        </w:rPr>
        <w:t xml:space="preserve">Smluvní strany se dohodly, že na jejich vztahy vzniklé na základě </w:t>
      </w:r>
      <w:r w:rsidRPr="006C4BF9">
        <w:rPr>
          <w:rStyle w:val="Siln"/>
        </w:rPr>
        <w:t xml:space="preserve">čl. </w:t>
      </w:r>
      <w:r w:rsidR="00D576BA">
        <w:rPr>
          <w:rStyle w:val="Siln"/>
        </w:rPr>
        <w:t>10</w:t>
      </w:r>
      <w:r w:rsidRPr="00F2676E">
        <w:rPr>
          <w:iCs/>
        </w:rPr>
        <w:t xml:space="preserve"> této Smlouvy se neaplikují ustanovení § 1999, § 2370</w:t>
      </w:r>
      <w:r>
        <w:rPr>
          <w:iCs/>
        </w:rPr>
        <w:t xml:space="preserve"> </w:t>
      </w:r>
      <w:r w:rsidRPr="00F2676E">
        <w:rPr>
          <w:iCs/>
        </w:rPr>
        <w:t>občanského zákoníku. Tím není dotčena úprava výpovědi a odstoupení obsažená v této Smlouvě.</w:t>
      </w:r>
    </w:p>
    <w:p w14:paraId="48A7CD52" w14:textId="77777777" w:rsidR="00657105" w:rsidRPr="00F2676E" w:rsidRDefault="00657105" w:rsidP="00657105">
      <w:pPr>
        <w:pStyle w:val="RLTextlnkuslovan"/>
        <w:widowControl w:val="0"/>
      </w:pPr>
      <w:r w:rsidRPr="00F2676E">
        <w:t>Odměna za poskytnutí, zprostředkování nebo postoupení Licence k autorskému dílu je zahrnuta v ceně Služeb, při jejichž poskytnutí došlo k vytvoření autorského díla.</w:t>
      </w:r>
    </w:p>
    <w:p w14:paraId="687C9BF4" w14:textId="77777777" w:rsidR="00657105" w:rsidRPr="00E84992" w:rsidRDefault="00657105" w:rsidP="00657105">
      <w:pPr>
        <w:pStyle w:val="RLTextlnkuslovan"/>
        <w:widowControl w:val="0"/>
      </w:pPr>
      <w:bookmarkStart w:id="90" w:name="_Ref379961541"/>
      <w:bookmarkStart w:id="91" w:name="_Ref380081168"/>
      <w:bookmarkStart w:id="92" w:name="_Ref369104932"/>
      <w:r w:rsidRPr="00F2676E">
        <w:rPr>
          <w:b/>
        </w:rPr>
        <w:t>Pravidla pro použití standardního software</w:t>
      </w:r>
    </w:p>
    <w:p w14:paraId="0F77BF54" w14:textId="78D71C35" w:rsidR="00657105" w:rsidRPr="00F2676E" w:rsidRDefault="00657105" w:rsidP="00657105">
      <w:pPr>
        <w:pStyle w:val="RLTextlnkuslovan"/>
        <w:widowControl w:val="0"/>
        <w:numPr>
          <w:ilvl w:val="0"/>
          <w:numId w:val="0"/>
        </w:numPr>
        <w:ind w:left="1474"/>
      </w:pPr>
      <w:r w:rsidRPr="00F2676E">
        <w:t xml:space="preserve">V případě, kdy je k poskytování Služeb dle této Smlouvy nezbytné nebo vhodné využít </w:t>
      </w:r>
      <w:r>
        <w:t xml:space="preserve">nebo rozšířit </w:t>
      </w:r>
      <w:r w:rsidRPr="00F2676E">
        <w:t xml:space="preserve">standardní nebo „krabicový“ software, kterým se rozumí softwarové vybavení, které vykonavatel majetkových práv autorských poskytuje na základě standardně definované licence předem neomezenému okruhu subjektů jako standardizovaný produkt a které nebylo vytvořeno v souvislosti s plněním této Smlouvy, zejména tzv. komerční software, u kterého Poskytovatel nemůže udělit Objednateli oprávnění dle předchozích ustanovení tohoto </w:t>
      </w:r>
      <w:r w:rsidRPr="006C4BF9">
        <w:rPr>
          <w:rStyle w:val="Siln"/>
        </w:rPr>
        <w:t xml:space="preserve">čl. </w:t>
      </w:r>
      <w:r w:rsidRPr="006C4BF9">
        <w:rPr>
          <w:rStyle w:val="Siln"/>
        </w:rPr>
        <w:fldChar w:fldCharType="begin"/>
      </w:r>
      <w:r w:rsidRPr="006C4BF9">
        <w:rPr>
          <w:rStyle w:val="Siln"/>
        </w:rPr>
        <w:instrText xml:space="preserve"> REF _Ref369494538 \w \h  \* MERGEFORMAT </w:instrText>
      </w:r>
      <w:r w:rsidRPr="006C4BF9">
        <w:rPr>
          <w:rStyle w:val="Siln"/>
        </w:rPr>
      </w:r>
      <w:r w:rsidRPr="006C4BF9">
        <w:rPr>
          <w:rStyle w:val="Siln"/>
        </w:rPr>
        <w:fldChar w:fldCharType="separate"/>
      </w:r>
      <w:r w:rsidR="009165FA">
        <w:rPr>
          <w:rStyle w:val="Siln"/>
        </w:rPr>
        <w:t>10</w:t>
      </w:r>
      <w:r w:rsidRPr="006C4BF9">
        <w:rPr>
          <w:rStyle w:val="Siln"/>
        </w:rPr>
        <w:fldChar w:fldCharType="end"/>
      </w:r>
      <w:r w:rsidRPr="00F2676E">
        <w:t xml:space="preserve"> (dále jen „</w:t>
      </w:r>
      <w:r w:rsidRPr="00F2676E">
        <w:rPr>
          <w:b/>
        </w:rPr>
        <w:t>standardní SW</w:t>
      </w:r>
      <w:r w:rsidRPr="00F2676E">
        <w:t xml:space="preserve">“), zavazují se smluvní strany postupovat dle tohoto odstavce </w:t>
      </w:r>
      <w:r w:rsidRPr="00F2676E">
        <w:rPr>
          <w:rFonts w:eastAsia="Calibri"/>
        </w:rPr>
        <w:t xml:space="preserve">této </w:t>
      </w:r>
      <w:r w:rsidRPr="00F2676E">
        <w:t>Smlouvy:</w:t>
      </w:r>
      <w:bookmarkEnd w:id="90"/>
      <w:bookmarkEnd w:id="91"/>
    </w:p>
    <w:p w14:paraId="7FF3AB44" w14:textId="77777777" w:rsidR="00657105" w:rsidRPr="00F2676E" w:rsidRDefault="00657105" w:rsidP="001122B7">
      <w:pPr>
        <w:pStyle w:val="RLTextlnkuslovan"/>
        <w:widowControl w:val="0"/>
        <w:numPr>
          <w:ilvl w:val="2"/>
          <w:numId w:val="47"/>
        </w:numPr>
      </w:pPr>
      <w:bookmarkStart w:id="93" w:name="_Ref380080752"/>
      <w:r w:rsidRPr="00F2676E">
        <w:t xml:space="preserve">Poskytovatel je povinen neprodleně oznámit Objednateli nezbytnost využití </w:t>
      </w:r>
      <w:r>
        <w:t xml:space="preserve">nebo rozšíření </w:t>
      </w:r>
      <w:r w:rsidRPr="00F2676E">
        <w:t>standardního SW při poskytování Služeb a písemně jej požádat o souhlas s jeho použitím včetně uvedení detailní specifikace dopadů využití standardního SW na funkčnost systému, k němuž jsou poskytovány Služby a detailní informace ohledně nezbytnosti užití tohoto standardního SW pro další poskytování Služeb (dále jen „</w:t>
      </w:r>
      <w:r w:rsidRPr="00F2676E">
        <w:rPr>
          <w:b/>
        </w:rPr>
        <w:t>Žádost</w:t>
      </w:r>
      <w:r w:rsidRPr="00F2676E">
        <w:t>“).</w:t>
      </w:r>
      <w:bookmarkEnd w:id="93"/>
      <w:r w:rsidRPr="00F2676E">
        <w:t xml:space="preserve"> </w:t>
      </w:r>
    </w:p>
    <w:p w14:paraId="41FE40EC" w14:textId="77777777" w:rsidR="00657105" w:rsidRPr="00F2676E" w:rsidRDefault="00657105" w:rsidP="001122B7">
      <w:pPr>
        <w:pStyle w:val="RLTextlnkuslovan"/>
        <w:widowControl w:val="0"/>
        <w:numPr>
          <w:ilvl w:val="2"/>
          <w:numId w:val="47"/>
        </w:numPr>
      </w:pPr>
      <w:bookmarkStart w:id="94" w:name="_Ref380080859"/>
      <w:r w:rsidRPr="00F2676E">
        <w:t xml:space="preserve">V případě, že bude užití </w:t>
      </w:r>
      <w:r>
        <w:t xml:space="preserve">nebo rozšíření </w:t>
      </w:r>
      <w:r w:rsidRPr="00F2676E">
        <w:t>standardního SW Objednatelem schváleno s tím, že standardní SW bude dle výhradního posouzení Objednatele nezbytný pro další poskytování Služeb, případně pro další fungování a rozvoj informačních systémů Objednatele, zajistí Objednatel pořízení takovéhoto standardního SW na své náklady a Poskytovateli bude tento standardní SW dán do užívání až po jeho pořízení Objednatelem.</w:t>
      </w:r>
      <w:bookmarkEnd w:id="94"/>
    </w:p>
    <w:p w14:paraId="520D62E4" w14:textId="21252DDC" w:rsidR="00657105" w:rsidRPr="00F2676E" w:rsidRDefault="00657105" w:rsidP="001122B7">
      <w:pPr>
        <w:pStyle w:val="RLTextlnkuslovan"/>
        <w:widowControl w:val="0"/>
        <w:numPr>
          <w:ilvl w:val="2"/>
          <w:numId w:val="47"/>
        </w:numPr>
      </w:pPr>
      <w:bookmarkStart w:id="95" w:name="_Ref380080815"/>
      <w:r w:rsidRPr="00F2676E">
        <w:t xml:space="preserve">V případě, že bude užití </w:t>
      </w:r>
      <w:r>
        <w:t xml:space="preserve">nebo rozšíření </w:t>
      </w:r>
      <w:r w:rsidRPr="00F2676E">
        <w:t xml:space="preserve">standardního SW Objednatelem schváleno s tím, že dle výhradního posouzení Objednatele standardní SW nebude nezbytný pro další poskytování Služeb, případně pro další fungování a rozvoj informačních systémů Objednatele, zavazuje se Poskytovatel zajistit poskytování Služeb s využitím tohoto standardního SW na své náklady nebo je oprávněn od své Žádosti dle </w:t>
      </w:r>
      <w:r w:rsidRPr="006C4BF9">
        <w:rPr>
          <w:rStyle w:val="Siln"/>
        </w:rPr>
        <w:t xml:space="preserve">odst. </w:t>
      </w:r>
      <w:r w:rsidRPr="006C4BF9">
        <w:rPr>
          <w:rStyle w:val="Siln"/>
        </w:rPr>
        <w:fldChar w:fldCharType="begin"/>
      </w:r>
      <w:r w:rsidRPr="006C4BF9">
        <w:rPr>
          <w:rStyle w:val="Siln"/>
        </w:rPr>
        <w:instrText xml:space="preserve"> REF _Ref380080752 \r \h  \* MERGEFORMAT </w:instrText>
      </w:r>
      <w:r w:rsidRPr="006C4BF9">
        <w:rPr>
          <w:rStyle w:val="Siln"/>
        </w:rPr>
      </w:r>
      <w:r w:rsidRPr="006C4BF9">
        <w:rPr>
          <w:rStyle w:val="Siln"/>
        </w:rPr>
        <w:fldChar w:fldCharType="separate"/>
      </w:r>
      <w:r w:rsidR="009165FA">
        <w:rPr>
          <w:rStyle w:val="Siln"/>
        </w:rPr>
        <w:t>10.7.1</w:t>
      </w:r>
      <w:r w:rsidRPr="006C4BF9">
        <w:rPr>
          <w:rStyle w:val="Siln"/>
        </w:rPr>
        <w:fldChar w:fldCharType="end"/>
      </w:r>
      <w:r w:rsidRPr="00F2676E">
        <w:t xml:space="preserve"> upustit.</w:t>
      </w:r>
      <w:bookmarkEnd w:id="95"/>
    </w:p>
    <w:p w14:paraId="6697B7C4" w14:textId="1C84DF91" w:rsidR="00657105" w:rsidRPr="00F2676E" w:rsidRDefault="00657105" w:rsidP="001122B7">
      <w:pPr>
        <w:pStyle w:val="RLTextlnkuslovan"/>
        <w:widowControl w:val="0"/>
        <w:numPr>
          <w:ilvl w:val="2"/>
          <w:numId w:val="47"/>
        </w:numPr>
      </w:pPr>
      <w:r w:rsidRPr="00F2676E">
        <w:t xml:space="preserve">V případě, že došlo k použití standardního SW dle </w:t>
      </w:r>
      <w:r w:rsidRPr="006C4BF9">
        <w:rPr>
          <w:rStyle w:val="Siln"/>
        </w:rPr>
        <w:t xml:space="preserve">odst. </w:t>
      </w:r>
      <w:r w:rsidRPr="006C4BF9">
        <w:rPr>
          <w:rStyle w:val="Siln"/>
        </w:rPr>
        <w:fldChar w:fldCharType="begin"/>
      </w:r>
      <w:r w:rsidRPr="006C4BF9">
        <w:rPr>
          <w:rStyle w:val="Siln"/>
        </w:rPr>
        <w:instrText xml:space="preserve"> REF _Ref380080815 \r \h  \* MERGEFORMAT </w:instrText>
      </w:r>
      <w:r w:rsidRPr="006C4BF9">
        <w:rPr>
          <w:rStyle w:val="Siln"/>
        </w:rPr>
      </w:r>
      <w:r w:rsidRPr="006C4BF9">
        <w:rPr>
          <w:rStyle w:val="Siln"/>
        </w:rPr>
        <w:fldChar w:fldCharType="separate"/>
      </w:r>
      <w:r w:rsidR="009165FA">
        <w:rPr>
          <w:rStyle w:val="Siln"/>
        </w:rPr>
        <w:t>10.7.3</w:t>
      </w:r>
      <w:r w:rsidRPr="006C4BF9">
        <w:rPr>
          <w:rStyle w:val="Siln"/>
        </w:rPr>
        <w:fldChar w:fldCharType="end"/>
      </w:r>
      <w:r w:rsidRPr="00F2676E">
        <w:t xml:space="preserve">, avšak v průběhu plnění </w:t>
      </w:r>
      <w:r w:rsidRPr="006C4BF9">
        <w:t xml:space="preserve">této </w:t>
      </w:r>
      <w:r w:rsidRPr="00F2676E">
        <w:t xml:space="preserve">Smlouvy dle svého výhradního posouzení Objednatel dospěje k závěru, že mělo být postupováno dle </w:t>
      </w:r>
      <w:r w:rsidRPr="006C4BF9">
        <w:rPr>
          <w:rStyle w:val="Siln"/>
        </w:rPr>
        <w:t xml:space="preserve">odst. </w:t>
      </w:r>
      <w:r w:rsidRPr="006C4BF9">
        <w:rPr>
          <w:rStyle w:val="Siln"/>
        </w:rPr>
        <w:fldChar w:fldCharType="begin"/>
      </w:r>
      <w:r w:rsidRPr="006C4BF9">
        <w:rPr>
          <w:rStyle w:val="Siln"/>
        </w:rPr>
        <w:instrText xml:space="preserve"> REF _Ref380080859 \r \h  \* MERGEFORMAT </w:instrText>
      </w:r>
      <w:r w:rsidRPr="006C4BF9">
        <w:rPr>
          <w:rStyle w:val="Siln"/>
        </w:rPr>
      </w:r>
      <w:r w:rsidRPr="006C4BF9">
        <w:rPr>
          <w:rStyle w:val="Siln"/>
        </w:rPr>
        <w:fldChar w:fldCharType="separate"/>
      </w:r>
      <w:r w:rsidR="009165FA">
        <w:rPr>
          <w:rStyle w:val="Siln"/>
        </w:rPr>
        <w:t>10.7.2</w:t>
      </w:r>
      <w:r w:rsidRPr="006C4BF9">
        <w:rPr>
          <w:rStyle w:val="Siln"/>
        </w:rPr>
        <w:fldChar w:fldCharType="end"/>
      </w:r>
      <w:r w:rsidRPr="00F2676E">
        <w:t>, zajistí Objednatel pořízení takovéhoto standardního SW na své náklady. Za tímto účelem se Poskytovatel zavazuje nabídnout Objednateli, bude-li to možné, a to za cenu, za kterou standardní SW pořídil, převedení práva užívat takovýto standardní SW na Objednatele. Tím není dotčeno právo pořídit standardní software i od třetí osoby bez ohledu na licence pořízené dříve Poskytovatelem.</w:t>
      </w:r>
    </w:p>
    <w:bookmarkEnd w:id="88"/>
    <w:bookmarkEnd w:id="89"/>
    <w:bookmarkEnd w:id="92"/>
    <w:p w14:paraId="6571CC78" w14:textId="77777777" w:rsidR="00657105" w:rsidRPr="00F2676E" w:rsidRDefault="00657105" w:rsidP="001122B7">
      <w:pPr>
        <w:pStyle w:val="RLTextlnkuslovan"/>
        <w:widowControl w:val="0"/>
        <w:numPr>
          <w:ilvl w:val="2"/>
          <w:numId w:val="47"/>
        </w:numPr>
      </w:pPr>
      <w:r w:rsidRPr="00F2676E">
        <w:t xml:space="preserve">V případě, že Poskytovatel poskytne Objednateli standardní SW v rámci plnění Služeb dle této Smlouvy, poskytne nebo zajistí pro Objednateli licence k užití standardního SW způsobem potřebným pro užívání výstupů Služeb, v přiměřeném množstevním rozsahu, a to na dobu trvání majetkových práv autorských, nebude-li Objednatelem odsouhlaseno jinak. </w:t>
      </w:r>
    </w:p>
    <w:p w14:paraId="59BDF182" w14:textId="77777777" w:rsidR="00657105" w:rsidRPr="00F2676E" w:rsidRDefault="00657105" w:rsidP="001122B7">
      <w:pPr>
        <w:pStyle w:val="RLTextlnkuslovan"/>
        <w:widowControl w:val="0"/>
        <w:numPr>
          <w:ilvl w:val="2"/>
          <w:numId w:val="47"/>
        </w:numPr>
      </w:pPr>
      <w:r w:rsidRPr="00F2676E">
        <w:t xml:space="preserve">Poskytovatel se zavazuje </w:t>
      </w:r>
      <w:r>
        <w:t xml:space="preserve">na výzvu Objednatele </w:t>
      </w:r>
      <w:r w:rsidRPr="00F2676E">
        <w:t>samostatně zdokumentovat veškeré využití standardního software při poskytování Služeb a předložit Objednateli ucelený přehled využitého standardního software</w:t>
      </w:r>
      <w:r>
        <w:t xml:space="preserve"> a</w:t>
      </w:r>
      <w:r w:rsidRPr="00F2676E">
        <w:t xml:space="preserve"> jeho licenčních podmín</w:t>
      </w:r>
      <w:r>
        <w:t>ek.</w:t>
      </w:r>
    </w:p>
    <w:p w14:paraId="66E6E0DD" w14:textId="77777777" w:rsidR="00657105" w:rsidRPr="00F2676E" w:rsidRDefault="00657105" w:rsidP="00657105">
      <w:pPr>
        <w:pStyle w:val="RLTextlnkuslovan"/>
        <w:widowControl w:val="0"/>
      </w:pPr>
      <w:bookmarkStart w:id="96" w:name="_Ref378169712"/>
      <w:r w:rsidRPr="00F2676E">
        <w:t xml:space="preserve">Poskytovatel se zavazuje nahradit Objednateli majetkovou újmu v plné výši, eventuálně i nemajetkovou újmu, v případě, že třetí osoba úspěšně uplatní autorskoprávní nebo jiný nárok plynoucí z právní vady poskytnutého plnění. </w:t>
      </w:r>
      <w:r w:rsidRPr="00F2676E">
        <w:rPr>
          <w:lang w:eastAsia="en-US"/>
        </w:rPr>
        <w:t>V případě, že by nárok třetí osoby vzniklý v souvislosti s plněním Poskytovatele podle této Smlouvy, bez ohledu na jeho oprávněnost, vedl k dočasnému či trvalému soudnímu zákazu či omezení poskytování Služeb či užívání věcí nabytých do vlastnictví Objednatele dle této Smlouvy, zavazuje se Poskytovatel bezodkladně zajistit náhradní řešení a minimalizovat dopady takovéto situace, a to bez dopadu na cenu plnění sjednanou podle této Smlouvy, přičemž současně nebudou dotčeny ani nároky Objednatele na náhradu škody.</w:t>
      </w:r>
      <w:bookmarkEnd w:id="96"/>
    </w:p>
    <w:p w14:paraId="424D79EB" w14:textId="77777777" w:rsidR="00657105" w:rsidRDefault="00657105" w:rsidP="00657105">
      <w:pPr>
        <w:pStyle w:val="RLTextlnkuslovan"/>
        <w:widowControl w:val="0"/>
        <w:tabs>
          <w:tab w:val="clear" w:pos="1474"/>
          <w:tab w:val="num" w:pos="851"/>
        </w:tabs>
        <w:rPr>
          <w:lang w:eastAsia="en-US"/>
        </w:rPr>
      </w:pPr>
      <w:bookmarkStart w:id="97" w:name="_Ref428953261"/>
      <w:r>
        <w:rPr>
          <w:lang w:eastAsia="en-US"/>
        </w:rPr>
        <w:t xml:space="preserve">Je-li k užití předmětu plnění dle této </w:t>
      </w:r>
      <w:r>
        <w:t>S</w:t>
      </w:r>
      <w:r>
        <w:rPr>
          <w:lang w:eastAsia="en-US"/>
        </w:rPr>
        <w:t>mlouvy nezbytná instalace software</w:t>
      </w:r>
      <w:r>
        <w:t xml:space="preserve"> s otevřeným zdrojovým kódem (tzv. Free Software/Open Source Software), který umožňuje neomezené provádění změn ve zdrojovém kódu a tím i ve vlastním softwaru, dále jen „</w:t>
      </w:r>
      <w:r>
        <w:rPr>
          <w:b/>
        </w:rPr>
        <w:t>Open Source  Software</w:t>
      </w:r>
      <w:r>
        <w:t>“</w:t>
      </w:r>
      <w:r>
        <w:rPr>
          <w:lang w:eastAsia="en-US"/>
        </w:rPr>
        <w:t>, platí následující ujednání, pokud nejsou v rozporu s podmínkami poskytování licence daného SW:</w:t>
      </w:r>
      <w:bookmarkEnd w:id="97"/>
    </w:p>
    <w:p w14:paraId="314AFAF9" w14:textId="77777777" w:rsidR="00657105" w:rsidRDefault="00657105" w:rsidP="001122B7">
      <w:pPr>
        <w:pStyle w:val="RLTextlnkuslovan"/>
        <w:widowControl w:val="0"/>
        <w:numPr>
          <w:ilvl w:val="2"/>
          <w:numId w:val="47"/>
        </w:numPr>
        <w:rPr>
          <w:lang w:eastAsia="en-US"/>
        </w:rPr>
      </w:pPr>
      <w:r>
        <w:rPr>
          <w:lang w:eastAsia="en-US"/>
        </w:rPr>
        <w:t>Použití jakéhokoliv Open Source Software Poskytovatelem v rámci plnění této Smlouvy podléhá předchozímu písemnému schválení ze strany Objednatele, přičemž Poskytovatel je povinen předem sdělit Objednateli, zda se jedná o software poskytovaný za úplatu nebo bezúplatně a jaké další závazky z použití takového software vyplývají.</w:t>
      </w:r>
    </w:p>
    <w:p w14:paraId="248AEAB1" w14:textId="77777777" w:rsidR="00657105" w:rsidRDefault="00657105" w:rsidP="001122B7">
      <w:pPr>
        <w:pStyle w:val="RLTextlnkuslovan"/>
        <w:widowControl w:val="0"/>
        <w:numPr>
          <w:ilvl w:val="2"/>
          <w:numId w:val="47"/>
        </w:numPr>
        <w:rPr>
          <w:lang w:eastAsia="en-US"/>
        </w:rPr>
      </w:pPr>
      <w:r>
        <w:rPr>
          <w:lang w:eastAsia="en-US"/>
        </w:rPr>
        <w:t xml:space="preserve">Poskytovatel je povinen nejpozději při předání předmětu plnění Objednateli zpracovat a předložit Objednateli přehled Open Source Software s uvedením autora (poskytovatele), licenčního modelu a případných omezení, která se na užívání takového software vztahují a dále zdrojové kódy ve strojově čitelné podobě. Přehled podle předchozí věty musí být přiložen k předávacímu protokolu. </w:t>
      </w:r>
    </w:p>
    <w:p w14:paraId="005A3FAD" w14:textId="77777777" w:rsidR="00657105" w:rsidRDefault="00657105" w:rsidP="001122B7">
      <w:pPr>
        <w:pStyle w:val="RLTextlnkuslovan"/>
        <w:widowControl w:val="0"/>
        <w:numPr>
          <w:ilvl w:val="2"/>
          <w:numId w:val="47"/>
        </w:numPr>
        <w:rPr>
          <w:lang w:eastAsia="en-US"/>
        </w:rPr>
      </w:pPr>
      <w:r>
        <w:rPr>
          <w:lang w:eastAsia="en-US"/>
        </w:rPr>
        <w:t>Poskytovatel odpovídá za vady předmětu plnění včetně Open Source Software. Poskytovatel zejména odpovídá za funkčnost předmětu plnění jako celku a použitelnost předmětu plnění jako celku pro účely vyplývající z této Smlouvy a jejích příloh.</w:t>
      </w:r>
    </w:p>
    <w:p w14:paraId="21498C3E" w14:textId="7409525E" w:rsidR="00657105" w:rsidRDefault="00657105" w:rsidP="001122B7">
      <w:pPr>
        <w:pStyle w:val="RLTextlnkuslovan"/>
        <w:widowControl w:val="0"/>
        <w:numPr>
          <w:ilvl w:val="2"/>
          <w:numId w:val="47"/>
        </w:numPr>
        <w:rPr>
          <w:lang w:eastAsia="en-US"/>
        </w:rPr>
      </w:pPr>
      <w:bookmarkStart w:id="98" w:name="_Ref431335494"/>
      <w:r>
        <w:rPr>
          <w:lang w:eastAsia="en-US"/>
        </w:rPr>
        <w:t xml:space="preserve">Poskytovatel odpovídá za to, že Objednatel bude oprávněn užívat Open Source Software v rozsahu nezbytném k plnému využití předmětu plnění dle této Smlouvy a za podmínek uvedených v tomto odst. </w:t>
      </w:r>
      <w:r>
        <w:rPr>
          <w:lang w:eastAsia="en-US"/>
        </w:rPr>
        <w:fldChar w:fldCharType="begin"/>
      </w:r>
      <w:r>
        <w:rPr>
          <w:lang w:eastAsia="en-US"/>
        </w:rPr>
        <w:instrText xml:space="preserve"> REF _Ref431335494 \r \h </w:instrText>
      </w:r>
      <w:r>
        <w:rPr>
          <w:lang w:eastAsia="en-US"/>
        </w:rPr>
      </w:r>
      <w:r>
        <w:rPr>
          <w:lang w:eastAsia="en-US"/>
        </w:rPr>
        <w:fldChar w:fldCharType="separate"/>
      </w:r>
      <w:r w:rsidR="009165FA">
        <w:rPr>
          <w:lang w:eastAsia="en-US"/>
        </w:rPr>
        <w:t>10.9.4</w:t>
      </w:r>
      <w:r>
        <w:rPr>
          <w:lang w:eastAsia="en-US"/>
        </w:rPr>
        <w:fldChar w:fldCharType="end"/>
      </w:r>
      <w:r>
        <w:rPr>
          <w:lang w:eastAsia="en-US"/>
        </w:rPr>
        <w:t>. Poskytovatel je povinen nahradit Objednateli veškeré škody a náklady, které by mohly vzniknout v důsledku uplatnění práv třetích osob souvisejících s Open Source Software, který je užit k plnění dle této Smlouvy.</w:t>
      </w:r>
      <w:bookmarkEnd w:id="98"/>
    </w:p>
    <w:p w14:paraId="1D95E970" w14:textId="77777777" w:rsidR="00657105" w:rsidRDefault="00657105" w:rsidP="001122B7">
      <w:pPr>
        <w:pStyle w:val="RLTextlnkuslovan"/>
        <w:widowControl w:val="0"/>
        <w:numPr>
          <w:ilvl w:val="2"/>
          <w:numId w:val="47"/>
        </w:numPr>
        <w:rPr>
          <w:lang w:eastAsia="en-US"/>
        </w:rPr>
      </w:pPr>
      <w:r>
        <w:rPr>
          <w:lang w:eastAsia="en-US"/>
        </w:rPr>
        <w:t xml:space="preserve">S užíváním Open Source Software nesmí být spojeny žádné náklady na straně Objednatele, ledaže Objednatel tyto náklady předem písemně schválí.   </w:t>
      </w:r>
    </w:p>
    <w:p w14:paraId="1B29376B" w14:textId="2250429E" w:rsidR="00657105" w:rsidRPr="00F2676E" w:rsidRDefault="00657105" w:rsidP="00657105">
      <w:pPr>
        <w:pStyle w:val="RLTextlnkuslovan"/>
        <w:widowControl w:val="0"/>
        <w:tabs>
          <w:tab w:val="clear" w:pos="1474"/>
          <w:tab w:val="num" w:pos="851"/>
        </w:tabs>
        <w:rPr>
          <w:lang w:eastAsia="en-US"/>
        </w:rPr>
      </w:pPr>
      <w:r>
        <w:rPr>
          <w:lang w:eastAsia="en-US"/>
        </w:rPr>
        <w:t xml:space="preserve">Je-li k užití předmětu plnění dle této </w:t>
      </w:r>
      <w:r>
        <w:t>S</w:t>
      </w:r>
      <w:r>
        <w:rPr>
          <w:lang w:eastAsia="en-US"/>
        </w:rPr>
        <w:t xml:space="preserve">mlouvy nezbytná instalace </w:t>
      </w:r>
      <w:r>
        <w:t xml:space="preserve">standardního SW s uzavřeným kódem distribuovaného bezúplatně (tzv. Freeware), uplatní se přiměřeně pravidla dle odst. </w:t>
      </w:r>
      <w:r>
        <w:fldChar w:fldCharType="begin"/>
      </w:r>
      <w:r>
        <w:instrText xml:space="preserve"> REF _Ref428953261 \r \h </w:instrText>
      </w:r>
      <w:r>
        <w:fldChar w:fldCharType="separate"/>
      </w:r>
      <w:r w:rsidR="009165FA">
        <w:t>10.9</w:t>
      </w:r>
      <w:r>
        <w:fldChar w:fldCharType="end"/>
      </w:r>
      <w:r>
        <w:t xml:space="preserve"> této Smlouvy, s výjimkou zejména volné šiřitelnosti zdrojových kódů, a obecná pravidla o užití standardního SW. </w:t>
      </w:r>
    </w:p>
    <w:p w14:paraId="173FD386" w14:textId="77777777" w:rsidR="00657105" w:rsidRPr="00F2676E" w:rsidRDefault="00657105" w:rsidP="00657105">
      <w:pPr>
        <w:pStyle w:val="RLTextlnkuslovan"/>
        <w:widowControl w:val="0"/>
        <w:tabs>
          <w:tab w:val="clear" w:pos="1474"/>
          <w:tab w:val="num" w:pos="851"/>
        </w:tabs>
        <w:rPr>
          <w:lang w:eastAsia="en-US"/>
        </w:rPr>
      </w:pPr>
      <w:r w:rsidRPr="00F2676E">
        <w:rPr>
          <w:lang w:eastAsia="en-US"/>
        </w:rPr>
        <w:t>Poskytovatel tímto prohlašuje a Objednateli garantuje, že Objednateli poskytne k výstupům Služeb vždy dostatečná práva duševního vlastnictví tak, aby Objednatel nebyl omezen v poptávání služeb obdobných Službám dle této Smlouvy</w:t>
      </w:r>
      <w:r>
        <w:rPr>
          <w:lang w:eastAsia="en-US"/>
        </w:rPr>
        <w:t xml:space="preserve">. </w:t>
      </w:r>
    </w:p>
    <w:p w14:paraId="06A27262" w14:textId="77777777" w:rsidR="00657105" w:rsidRDefault="00657105" w:rsidP="00657105">
      <w:pPr>
        <w:pStyle w:val="RLTextlnkuslovan"/>
        <w:widowControl w:val="0"/>
      </w:pPr>
      <w:r w:rsidRPr="00F2676E">
        <w:t xml:space="preserve">Bude-li v souvislosti s plněním předmětu této Smlouvy </w:t>
      </w:r>
      <w:r w:rsidRPr="00F2676E">
        <w:rPr>
          <w:lang w:eastAsia="en-US"/>
        </w:rPr>
        <w:t>Poskytovatelem</w:t>
      </w:r>
      <w:r w:rsidRPr="00F2676E">
        <w:t xml:space="preserve"> vytvořena databáze, bude se za pořizovatele takové databáze vždy považovat Objednatel. Neuplatní-li se z jakéhokoliv důvodu pravidlo dle předchozí věty a pořizovatelem databáze vytvořené v souvislosti s plněním této Smlouvy se stane Poskytovatel nebo jeho subdodavatel, je Poskytoval povinen zajistit převod veškerých</w:t>
      </w:r>
      <w:r>
        <w:t xml:space="preserve"> práv k databázi na Objednatele</w:t>
      </w:r>
      <w:r w:rsidRPr="00F2676E">
        <w:t>.</w:t>
      </w:r>
    </w:p>
    <w:p w14:paraId="210ABDA5" w14:textId="77777777" w:rsidR="00657105" w:rsidRPr="006D76DC" w:rsidRDefault="00657105" w:rsidP="00657105">
      <w:pPr>
        <w:pStyle w:val="RLlneksmlouvy"/>
        <w:widowControl w:val="0"/>
      </w:pPr>
      <w:bookmarkStart w:id="99" w:name="_Ref202766041"/>
      <w:bookmarkStart w:id="100" w:name="_Toc212632756"/>
      <w:bookmarkStart w:id="101" w:name="_Toc295034739"/>
      <w:bookmarkEnd w:id="79"/>
      <w:bookmarkEnd w:id="80"/>
      <w:bookmarkEnd w:id="81"/>
      <w:bookmarkEnd w:id="82"/>
      <w:bookmarkEnd w:id="83"/>
      <w:bookmarkEnd w:id="84"/>
      <w:bookmarkEnd w:id="85"/>
      <w:r w:rsidRPr="006D76DC">
        <w:t>OCHRANA INFORMACÍ</w:t>
      </w:r>
      <w:bookmarkEnd w:id="99"/>
      <w:bookmarkEnd w:id="100"/>
      <w:bookmarkEnd w:id="101"/>
    </w:p>
    <w:p w14:paraId="341A2494" w14:textId="77777777" w:rsidR="00657105" w:rsidRDefault="00657105" w:rsidP="00657105">
      <w:pPr>
        <w:pStyle w:val="RLTextlnkuslovan"/>
        <w:widowControl w:val="0"/>
      </w:pPr>
      <w:r w:rsidRPr="006D76DC">
        <w:t>Smluvní strany jsou si vědomy toho, že v rámci plnění závazků z této Smlouvy:</w:t>
      </w:r>
    </w:p>
    <w:p w14:paraId="69FA2019" w14:textId="77777777" w:rsidR="00657105" w:rsidRPr="006D76DC" w:rsidRDefault="00657105" w:rsidP="001122B7">
      <w:pPr>
        <w:pStyle w:val="RLTextlnkuslovan"/>
        <w:widowControl w:val="0"/>
        <w:numPr>
          <w:ilvl w:val="2"/>
          <w:numId w:val="47"/>
        </w:numPr>
      </w:pPr>
      <w:r w:rsidRPr="006D76DC">
        <w:t>si mohou vzájemně vědomě nebo opominutím poskytnout informace, které budou považovány za důvěrné (dále jen „</w:t>
      </w:r>
      <w:r w:rsidRPr="00660A4C">
        <w:rPr>
          <w:b/>
        </w:rPr>
        <w:t>důvěrné informace</w:t>
      </w:r>
      <w:r w:rsidRPr="006D76DC">
        <w:t>“),</w:t>
      </w:r>
    </w:p>
    <w:p w14:paraId="3BAE5339" w14:textId="77777777" w:rsidR="00657105" w:rsidRPr="006D76DC" w:rsidRDefault="00657105" w:rsidP="001122B7">
      <w:pPr>
        <w:pStyle w:val="RLTextlnkuslovan"/>
        <w:widowControl w:val="0"/>
        <w:numPr>
          <w:ilvl w:val="2"/>
          <w:numId w:val="47"/>
        </w:numPr>
      </w:pPr>
      <w:r w:rsidRPr="006D76DC">
        <w:t>mohou jejich zaměstnanci a osoby v obdobném postavení získat vědomou činností druhé strany nebo i jejím opominutím přístup k důvěrným informacím druhé strany.</w:t>
      </w:r>
    </w:p>
    <w:p w14:paraId="29BB7A04" w14:textId="77777777" w:rsidR="00657105" w:rsidRPr="006D76DC" w:rsidRDefault="00657105" w:rsidP="00657105">
      <w:pPr>
        <w:pStyle w:val="RLTextlnkuslovan"/>
        <w:widowControl w:val="0"/>
      </w:pPr>
      <w:bookmarkStart w:id="102" w:name="_Ref202765128"/>
      <w:r w:rsidRPr="006D76DC">
        <w:t>Smluvní strany se zavazují, že žádná z nich nezpřístupní třetí osobě důvěrné informace, které při plnění této Smlouvy získala od druhé smluvní strany.</w:t>
      </w:r>
      <w:bookmarkEnd w:id="102"/>
    </w:p>
    <w:p w14:paraId="1844A9CC" w14:textId="1FEF0B25" w:rsidR="00657105" w:rsidRPr="006D76DC" w:rsidRDefault="00657105" w:rsidP="00657105">
      <w:pPr>
        <w:pStyle w:val="RLTextlnkuslovan"/>
        <w:widowControl w:val="0"/>
      </w:pPr>
      <w:bookmarkStart w:id="103" w:name="_Ref225082917"/>
      <w:r w:rsidRPr="006D76DC">
        <w:t>Za třetí osoby podle</w:t>
      </w:r>
      <w:r w:rsidRPr="006C4BF9">
        <w:rPr>
          <w:rStyle w:val="Siln"/>
        </w:rPr>
        <w:t xml:space="preserve"> odst. </w:t>
      </w:r>
      <w:r w:rsidRPr="006C4BF9">
        <w:rPr>
          <w:rStyle w:val="Siln"/>
        </w:rPr>
        <w:fldChar w:fldCharType="begin"/>
      </w:r>
      <w:r w:rsidRPr="006C4BF9">
        <w:rPr>
          <w:rStyle w:val="Siln"/>
        </w:rPr>
        <w:instrText xml:space="preserve"> REF _Ref202765128 \r \h  \* MERGEFORMAT </w:instrText>
      </w:r>
      <w:r w:rsidRPr="006C4BF9">
        <w:rPr>
          <w:rStyle w:val="Siln"/>
        </w:rPr>
      </w:r>
      <w:r w:rsidRPr="006C4BF9">
        <w:rPr>
          <w:rStyle w:val="Siln"/>
        </w:rPr>
        <w:fldChar w:fldCharType="separate"/>
      </w:r>
      <w:r w:rsidR="009165FA">
        <w:rPr>
          <w:rStyle w:val="Siln"/>
        </w:rPr>
        <w:t>11.2</w:t>
      </w:r>
      <w:r w:rsidRPr="006C4BF9">
        <w:rPr>
          <w:rStyle w:val="Siln"/>
        </w:rPr>
        <w:fldChar w:fldCharType="end"/>
      </w:r>
      <w:r w:rsidRPr="006D76DC">
        <w:t xml:space="preserve"> se nepovažují:</w:t>
      </w:r>
      <w:bookmarkEnd w:id="103"/>
    </w:p>
    <w:p w14:paraId="1D32AF62" w14:textId="77777777" w:rsidR="00657105" w:rsidRPr="006D76DC" w:rsidRDefault="00657105" w:rsidP="001122B7">
      <w:pPr>
        <w:pStyle w:val="RLTextlnkuslovan"/>
        <w:widowControl w:val="0"/>
        <w:numPr>
          <w:ilvl w:val="2"/>
          <w:numId w:val="47"/>
        </w:numPr>
      </w:pPr>
      <w:bookmarkStart w:id="104" w:name="_Ref202766324"/>
      <w:r w:rsidRPr="006D76DC">
        <w:t>zaměstnanci smluvních stran a osoby v obdobném postavení,</w:t>
      </w:r>
      <w:bookmarkEnd w:id="104"/>
    </w:p>
    <w:p w14:paraId="3C7F05E3" w14:textId="77777777" w:rsidR="00657105" w:rsidRPr="006D76DC" w:rsidRDefault="00657105" w:rsidP="001122B7">
      <w:pPr>
        <w:pStyle w:val="RLTextlnkuslovan"/>
        <w:widowControl w:val="0"/>
        <w:numPr>
          <w:ilvl w:val="2"/>
          <w:numId w:val="47"/>
        </w:numPr>
      </w:pPr>
      <w:bookmarkStart w:id="105" w:name="_Ref202766325"/>
      <w:r w:rsidRPr="006D76DC">
        <w:t>orgány smluvních stran a jejich členové,</w:t>
      </w:r>
      <w:bookmarkEnd w:id="105"/>
    </w:p>
    <w:p w14:paraId="7011B3A6" w14:textId="77777777" w:rsidR="00657105" w:rsidRPr="006D76DC" w:rsidRDefault="00657105" w:rsidP="001122B7">
      <w:pPr>
        <w:pStyle w:val="RLTextlnkuslovan"/>
        <w:widowControl w:val="0"/>
        <w:numPr>
          <w:ilvl w:val="2"/>
          <w:numId w:val="47"/>
        </w:numPr>
      </w:pPr>
      <w:bookmarkStart w:id="106" w:name="_Ref202766329"/>
      <w:r w:rsidRPr="006D76DC">
        <w:t xml:space="preserve">ve vztahu k důvěrným informacím Objednatele </w:t>
      </w:r>
      <w:r>
        <w:t>pod</w:t>
      </w:r>
      <w:r w:rsidRPr="006D76DC">
        <w:t>dodavatelé Poskytovatele</w:t>
      </w:r>
      <w:bookmarkEnd w:id="106"/>
      <w:r w:rsidRPr="006D76DC">
        <w:t>,</w:t>
      </w:r>
    </w:p>
    <w:p w14:paraId="7225CD81" w14:textId="77777777" w:rsidR="00657105" w:rsidRPr="006D76DC" w:rsidRDefault="00657105" w:rsidP="00657105">
      <w:pPr>
        <w:pStyle w:val="RLTextlnkuslovan"/>
        <w:widowControl w:val="0"/>
        <w:numPr>
          <w:ilvl w:val="0"/>
          <w:numId w:val="0"/>
        </w:numPr>
        <w:ind w:left="1474"/>
      </w:pPr>
      <w:r w:rsidRPr="006D76DC">
        <w:t xml:space="preserve">za předpokladu, že se podílejí na plnění této Smlouvy nebo na plnění spojeným s plněním dle této Smlouvy, důvěrné informace jsou jim zpřístupněny výhradně za tímto účelem a zpřístupnění důvěrných informací je v rozsahu nezbytně nutném pro </w:t>
      </w:r>
      <w:r w:rsidRPr="006D76DC">
        <w:rPr>
          <w:szCs w:val="22"/>
        </w:rPr>
        <w:t>naplnění</w:t>
      </w:r>
      <w:r w:rsidRPr="006D76DC">
        <w:t xml:space="preserve"> jeho účelu a za stejných podmínek, jaké jsou stanoveny smluvním stranám v této Smlouvě.</w:t>
      </w:r>
    </w:p>
    <w:p w14:paraId="2F49C4C7" w14:textId="77777777" w:rsidR="00657105" w:rsidRPr="006D76DC" w:rsidRDefault="00657105" w:rsidP="00657105">
      <w:pPr>
        <w:pStyle w:val="RLTextlnkuslovan"/>
        <w:widowControl w:val="0"/>
      </w:pPr>
      <w:bookmarkStart w:id="107" w:name="_Hlk3791780"/>
      <w:r>
        <w:t xml:space="preserve">Bude-li Poskytovatel v souvislosti s plněním této Smlouvy provádět pro Objednatele zpracování osobních údajů, je Objednatel kdykoliv v průběhu trvání této Smlouvy oprávněn vyzvat Poskytovatele k uzavření zvláštní smlouvy upravující zpracování osobních údajů, která bude obsahovat náležitosti stanovené v čl. 28 </w:t>
      </w:r>
      <w:r w:rsidRPr="0085058B">
        <w:t>nařízení Evropského parlamentu a Rady (EU) č. 2016/679, o ochraně fyzických osob v souvislosti se zpracováním osobních údajů a o volném pohybu těchto údajů a o zrušení směrnice 95/46/ES</w:t>
      </w:r>
      <w:r>
        <w:t xml:space="preserve">, přičemž Poskytovatel nebude mít z důvodu plnění předmětných povinností právo na samostatnou úplatu. Poskytovatel je povinen uzavřít smlouvu dle předchozí věty do 15 dnů ode dne doručení výzvy Objednatele. </w:t>
      </w:r>
    </w:p>
    <w:bookmarkEnd w:id="107"/>
    <w:p w14:paraId="3C0EC3F6" w14:textId="77777777" w:rsidR="00657105" w:rsidRPr="006D76DC" w:rsidRDefault="00657105" w:rsidP="00657105">
      <w:pPr>
        <w:pStyle w:val="RLTextlnkuslovan"/>
        <w:widowControl w:val="0"/>
      </w:pPr>
      <w:r w:rsidRPr="006D76DC">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1D807AA7" w14:textId="77777777" w:rsidR="00657105" w:rsidRPr="006D76DC" w:rsidRDefault="00657105" w:rsidP="00657105">
      <w:pPr>
        <w:pStyle w:val="RLTextlnkuslovan"/>
        <w:widowControl w:val="0"/>
      </w:pPr>
      <w:r w:rsidRPr="006D76DC">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64EE1AAE" w14:textId="1ACEC3B9" w:rsidR="00657105" w:rsidRPr="006D76DC" w:rsidRDefault="00657105" w:rsidP="00657105">
      <w:pPr>
        <w:pStyle w:val="RLTextlnkuslovan"/>
        <w:widowControl w:val="0"/>
      </w:pPr>
      <w:r w:rsidRPr="006D76DC">
        <w:t xml:space="preserve">Bez ohledu na výše uvedená ustanovení se veškeré informace vztahující se k předmětu této Smlouvy a příslušné dokumentaci považují výlučně za důvěrné informace Objednatele a Poskytovatel je povinen tyto informace chránit v souladu s touto Smlouvou. Poskytovatel při tom bere na vědomí, že povinnost ochrany těchto informací podle </w:t>
      </w:r>
      <w:r w:rsidRPr="006C4BF9">
        <w:rPr>
          <w:rStyle w:val="Siln"/>
        </w:rPr>
        <w:t>čl. </w:t>
      </w:r>
      <w:r w:rsidRPr="006C4BF9">
        <w:rPr>
          <w:rStyle w:val="Siln"/>
        </w:rPr>
        <w:fldChar w:fldCharType="begin"/>
      </w:r>
      <w:r w:rsidRPr="006C4BF9">
        <w:rPr>
          <w:rStyle w:val="Siln"/>
        </w:rPr>
        <w:instrText xml:space="preserve"> REF _Ref202766041 \r \h  \* MERGEFORMAT </w:instrText>
      </w:r>
      <w:r w:rsidRPr="006C4BF9">
        <w:rPr>
          <w:rStyle w:val="Siln"/>
        </w:rPr>
      </w:r>
      <w:r w:rsidRPr="006C4BF9">
        <w:rPr>
          <w:rStyle w:val="Siln"/>
        </w:rPr>
        <w:fldChar w:fldCharType="separate"/>
      </w:r>
      <w:r w:rsidR="009165FA">
        <w:rPr>
          <w:rStyle w:val="Siln"/>
        </w:rPr>
        <w:t>11</w:t>
      </w:r>
      <w:r w:rsidRPr="006C4BF9">
        <w:rPr>
          <w:rStyle w:val="Siln"/>
        </w:rPr>
        <w:fldChar w:fldCharType="end"/>
      </w:r>
      <w:r w:rsidRPr="006D76DC">
        <w:t xml:space="preserve"> se vztahuje pouze na Poskytovatele.</w:t>
      </w:r>
    </w:p>
    <w:p w14:paraId="1D826007" w14:textId="77777777" w:rsidR="00657105" w:rsidRPr="006D76DC" w:rsidRDefault="00657105" w:rsidP="00657105">
      <w:pPr>
        <w:pStyle w:val="RLTextlnkuslovan"/>
        <w:widowControl w:val="0"/>
      </w:pPr>
      <w:r w:rsidRPr="006D76DC">
        <w:t xml:space="preserve">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w:t>
      </w:r>
    </w:p>
    <w:p w14:paraId="2DAAA5B7" w14:textId="77777777" w:rsidR="00657105" w:rsidRPr="006D76DC" w:rsidRDefault="00657105" w:rsidP="00657105">
      <w:pPr>
        <w:pStyle w:val="RLTextlnkuslovan"/>
        <w:widowControl w:val="0"/>
      </w:pPr>
      <w:r w:rsidRPr="006D76DC">
        <w:t>Bez ohledu na výše uvedená ustanovení se za důvěrné nepovažují informace, které:</w:t>
      </w:r>
    </w:p>
    <w:p w14:paraId="06A427AA" w14:textId="77777777" w:rsidR="00657105" w:rsidRPr="006D76DC" w:rsidRDefault="00657105" w:rsidP="001122B7">
      <w:pPr>
        <w:pStyle w:val="RLTextlnkuslovan"/>
        <w:widowControl w:val="0"/>
        <w:numPr>
          <w:ilvl w:val="2"/>
          <w:numId w:val="47"/>
        </w:numPr>
      </w:pPr>
      <w:r w:rsidRPr="006D76DC">
        <w:t>se staly veřejně známými, aniž by jejich zveřejněním došlo k porušení závazků přijímající smluvní strany či právních předpisů,</w:t>
      </w:r>
    </w:p>
    <w:p w14:paraId="6292517D" w14:textId="77777777" w:rsidR="00657105" w:rsidRPr="006D76DC" w:rsidRDefault="00657105" w:rsidP="001122B7">
      <w:pPr>
        <w:pStyle w:val="RLTextlnkuslovan"/>
        <w:widowControl w:val="0"/>
        <w:numPr>
          <w:ilvl w:val="2"/>
          <w:numId w:val="47"/>
        </w:numPr>
      </w:pPr>
      <w:r w:rsidRPr="006D76DC">
        <w:t>měla přijímající strana prokazatelně legálně k dispozici před uzavřením této Smlouvy, pokud takové informace nebyly předmětem jiné, dříve mezi smluvními stranami uzavřené smlouvy o ochraně informací,</w:t>
      </w:r>
    </w:p>
    <w:p w14:paraId="224D131C" w14:textId="77777777" w:rsidR="00657105" w:rsidRPr="006D76DC" w:rsidRDefault="00657105" w:rsidP="001122B7">
      <w:pPr>
        <w:pStyle w:val="RLTextlnkuslovan"/>
        <w:widowControl w:val="0"/>
        <w:numPr>
          <w:ilvl w:val="2"/>
          <w:numId w:val="47"/>
        </w:numPr>
      </w:pPr>
      <w:r w:rsidRPr="006D76DC">
        <w:t>jsou výsledkem postupu, při kterém k nim přijímající strana dospěje nezávisle a je to schopna doložit svými záznamy nebo důvěrnými informacemi třetí strany,</w:t>
      </w:r>
    </w:p>
    <w:p w14:paraId="01E2E5D4" w14:textId="77777777" w:rsidR="00657105" w:rsidRPr="006D76DC" w:rsidRDefault="00657105" w:rsidP="001122B7">
      <w:pPr>
        <w:pStyle w:val="RLTextlnkuslovan"/>
        <w:widowControl w:val="0"/>
        <w:numPr>
          <w:ilvl w:val="2"/>
          <w:numId w:val="47"/>
        </w:numPr>
      </w:pPr>
      <w:r w:rsidRPr="006D76DC">
        <w:t>po podpisu této Smlouvy poskytne přijímající straně třetí osoba, jež není omezena v takovém nakládání s informacemi,</w:t>
      </w:r>
    </w:p>
    <w:p w14:paraId="7897A285" w14:textId="77777777" w:rsidR="00657105" w:rsidRPr="006D76DC" w:rsidRDefault="00657105" w:rsidP="001122B7">
      <w:pPr>
        <w:pStyle w:val="RLTextlnkuslovan"/>
        <w:widowControl w:val="0"/>
        <w:numPr>
          <w:ilvl w:val="2"/>
          <w:numId w:val="47"/>
        </w:numPr>
      </w:pPr>
      <w:r w:rsidRPr="006D76DC">
        <w:t xml:space="preserve">mají být zpřístupněny na základě zákona či jiného právního předpisu včetně práva EU nebo závazného rozhodnutí oprávněného orgánu veřejné moci jsou obsažené v </w:t>
      </w:r>
      <w:r w:rsidRPr="006C4BF9">
        <w:t xml:space="preserve">této </w:t>
      </w:r>
      <w:r w:rsidRPr="006D76DC">
        <w:t>Smlouvě.</w:t>
      </w:r>
    </w:p>
    <w:p w14:paraId="6C42C479" w14:textId="77777777" w:rsidR="00657105" w:rsidRPr="006D76DC" w:rsidRDefault="00657105" w:rsidP="00657105">
      <w:pPr>
        <w:pStyle w:val="RLTextlnkuslovan"/>
        <w:widowControl w:val="0"/>
      </w:pPr>
      <w:r w:rsidRPr="006D76DC">
        <w:rPr>
          <w:szCs w:val="22"/>
        </w:rPr>
        <w:t>Bez</w:t>
      </w:r>
      <w:r w:rsidRPr="006D76DC">
        <w:t xml:space="preserve"> ohledu na jiná ustanovení této Smlouvy je Objednatel oprávněn uveřejnit:</w:t>
      </w:r>
    </w:p>
    <w:p w14:paraId="587845F9" w14:textId="77777777" w:rsidR="00657105" w:rsidRPr="006D76DC" w:rsidRDefault="00657105" w:rsidP="001122B7">
      <w:pPr>
        <w:pStyle w:val="RLTextlnkuslovan"/>
        <w:widowControl w:val="0"/>
        <w:numPr>
          <w:ilvl w:val="2"/>
          <w:numId w:val="47"/>
        </w:numPr>
      </w:pPr>
      <w:r w:rsidRPr="006D76DC">
        <w:t xml:space="preserve">tuto Smlouvu včetně všech jejích změn a dodatků, </w:t>
      </w:r>
    </w:p>
    <w:p w14:paraId="19215094" w14:textId="77777777" w:rsidR="00657105" w:rsidRPr="006D76DC" w:rsidRDefault="00657105" w:rsidP="001122B7">
      <w:pPr>
        <w:pStyle w:val="RLTextlnkuslovan"/>
        <w:widowControl w:val="0"/>
        <w:numPr>
          <w:ilvl w:val="2"/>
          <w:numId w:val="47"/>
        </w:numPr>
      </w:pPr>
      <w:r w:rsidRPr="006D76DC">
        <w:t>výši skutečně uhrazené</w:t>
      </w:r>
      <w:r>
        <w:t xml:space="preserve"> ceny za plnění Veřejné zakázky</w:t>
      </w:r>
      <w:r w:rsidRPr="006D76DC">
        <w:t>.</w:t>
      </w:r>
    </w:p>
    <w:p w14:paraId="2E1CFF8E" w14:textId="29C76FC1" w:rsidR="00657105" w:rsidRPr="006D76DC" w:rsidRDefault="00657105" w:rsidP="00657105">
      <w:pPr>
        <w:pStyle w:val="RLTextlnkuslovan"/>
        <w:widowControl w:val="0"/>
      </w:pPr>
      <w:r w:rsidRPr="006D76DC">
        <w:t>Za porušení povinnosti mlčenlivosti smluvní stranou se považují též případy, kdy tuto povinnost poruší kterákoliv z osob uvedených v </w:t>
      </w:r>
      <w:r w:rsidRPr="006C4BF9">
        <w:rPr>
          <w:rStyle w:val="Siln"/>
        </w:rPr>
        <w:t xml:space="preserve">odst. </w:t>
      </w:r>
      <w:r w:rsidRPr="006C4BF9">
        <w:rPr>
          <w:rStyle w:val="Siln"/>
        </w:rPr>
        <w:fldChar w:fldCharType="begin"/>
      </w:r>
      <w:r w:rsidRPr="006C4BF9">
        <w:rPr>
          <w:rStyle w:val="Siln"/>
        </w:rPr>
        <w:instrText xml:space="preserve"> REF _Ref225082917 \r \h  \* MERGEFORMAT </w:instrText>
      </w:r>
      <w:r w:rsidRPr="006C4BF9">
        <w:rPr>
          <w:rStyle w:val="Siln"/>
        </w:rPr>
      </w:r>
      <w:r w:rsidRPr="006C4BF9">
        <w:rPr>
          <w:rStyle w:val="Siln"/>
        </w:rPr>
        <w:fldChar w:fldCharType="separate"/>
      </w:r>
      <w:r w:rsidR="009165FA">
        <w:rPr>
          <w:rStyle w:val="Siln"/>
        </w:rPr>
        <w:t>11.3</w:t>
      </w:r>
      <w:r w:rsidRPr="006C4BF9">
        <w:rPr>
          <w:rStyle w:val="Siln"/>
        </w:rPr>
        <w:fldChar w:fldCharType="end"/>
      </w:r>
      <w:r w:rsidRPr="006D76DC">
        <w:t>, které daná smluvní strana poskytla důvěrné informace druhé smluvní strany.</w:t>
      </w:r>
    </w:p>
    <w:p w14:paraId="2984B07F" w14:textId="06001304" w:rsidR="00657105" w:rsidRPr="006D76DC" w:rsidRDefault="00657105" w:rsidP="00657105">
      <w:pPr>
        <w:pStyle w:val="RLTextlnkuslovan"/>
        <w:widowControl w:val="0"/>
      </w:pPr>
      <w:bookmarkStart w:id="108" w:name="_Ref224730501"/>
      <w:r w:rsidRPr="006D76DC">
        <w:t xml:space="preserve">Poruší-li Poskytovatel povinnosti vyplývající z této Smlouvy ohledně ochrany důvěrných informací, je povinen zaplatit Objednateli smluvní pokutu ve výši 500.000,- Kč za každé porušení takové povinnosti, </w:t>
      </w:r>
      <w:r w:rsidRPr="006D76DC">
        <w:rPr>
          <w:szCs w:val="22"/>
        </w:rPr>
        <w:t xml:space="preserve">aniž by bylo dotčeno oprávnění Objednatele zakotvené v </w:t>
      </w:r>
      <w:r w:rsidRPr="006C4BF9">
        <w:rPr>
          <w:rStyle w:val="Siln"/>
        </w:rPr>
        <w:t xml:space="preserve">odst. </w:t>
      </w:r>
      <w:r w:rsidRPr="006C4BF9">
        <w:rPr>
          <w:rStyle w:val="Siln"/>
        </w:rPr>
        <w:fldChar w:fldCharType="begin"/>
      </w:r>
      <w:r w:rsidRPr="006C4BF9">
        <w:rPr>
          <w:rStyle w:val="Siln"/>
        </w:rPr>
        <w:instrText xml:space="preserve"> REF _Ref378171688 \r \h  \* MERGEFORMAT </w:instrText>
      </w:r>
      <w:r w:rsidRPr="006C4BF9">
        <w:rPr>
          <w:rStyle w:val="Siln"/>
        </w:rPr>
      </w:r>
      <w:r w:rsidRPr="006C4BF9">
        <w:rPr>
          <w:rStyle w:val="Siln"/>
        </w:rPr>
        <w:fldChar w:fldCharType="separate"/>
      </w:r>
      <w:r w:rsidR="009165FA">
        <w:rPr>
          <w:rStyle w:val="Siln"/>
        </w:rPr>
        <w:t>15.3.3</w:t>
      </w:r>
      <w:r w:rsidRPr="006C4BF9">
        <w:rPr>
          <w:rStyle w:val="Siln"/>
        </w:rPr>
        <w:fldChar w:fldCharType="end"/>
      </w:r>
      <w:r w:rsidRPr="006D76DC">
        <w:rPr>
          <w:szCs w:val="22"/>
        </w:rPr>
        <w:t xml:space="preserve"> </w:t>
      </w:r>
      <w:r w:rsidRPr="006D76DC">
        <w:rPr>
          <w:rFonts w:eastAsia="Calibri"/>
        </w:rPr>
        <w:t xml:space="preserve">této </w:t>
      </w:r>
      <w:r w:rsidRPr="006D76DC">
        <w:rPr>
          <w:szCs w:val="22"/>
        </w:rPr>
        <w:t>Smlouvy.</w:t>
      </w:r>
      <w:bookmarkEnd w:id="108"/>
    </w:p>
    <w:p w14:paraId="6273BDAB" w14:textId="28D68143" w:rsidR="00657105" w:rsidRPr="006D76DC" w:rsidRDefault="00657105" w:rsidP="00657105">
      <w:pPr>
        <w:pStyle w:val="RLTextlnkuslovan"/>
        <w:widowControl w:val="0"/>
      </w:pPr>
      <w:r w:rsidRPr="006D76DC">
        <w:t xml:space="preserve">Ukončení účinnosti této Smlouvy z jakéhokoliv důvodu se nedotkne ustanovení </w:t>
      </w:r>
      <w:r w:rsidRPr="006C4BF9">
        <w:rPr>
          <w:rStyle w:val="Siln"/>
        </w:rPr>
        <w:t xml:space="preserve">čl. </w:t>
      </w:r>
      <w:r w:rsidRPr="006C4BF9">
        <w:rPr>
          <w:rStyle w:val="Siln"/>
        </w:rPr>
        <w:fldChar w:fldCharType="begin"/>
      </w:r>
      <w:r w:rsidRPr="006C4BF9">
        <w:rPr>
          <w:rStyle w:val="Siln"/>
        </w:rPr>
        <w:instrText xml:space="preserve"> REF _Ref202766041 \r \h  \* MERGEFORMAT </w:instrText>
      </w:r>
      <w:r w:rsidRPr="006C4BF9">
        <w:rPr>
          <w:rStyle w:val="Siln"/>
        </w:rPr>
      </w:r>
      <w:r w:rsidRPr="006C4BF9">
        <w:rPr>
          <w:rStyle w:val="Siln"/>
        </w:rPr>
        <w:fldChar w:fldCharType="separate"/>
      </w:r>
      <w:r w:rsidR="009165FA">
        <w:rPr>
          <w:rStyle w:val="Siln"/>
        </w:rPr>
        <w:t>11</w:t>
      </w:r>
      <w:r w:rsidRPr="006C4BF9">
        <w:rPr>
          <w:rStyle w:val="Siln"/>
        </w:rPr>
        <w:fldChar w:fldCharType="end"/>
      </w:r>
      <w:r w:rsidRPr="006D76DC">
        <w:t xml:space="preserve"> </w:t>
      </w:r>
      <w:r w:rsidRPr="006D76DC">
        <w:rPr>
          <w:rFonts w:eastAsia="Calibri"/>
        </w:rPr>
        <w:t xml:space="preserve">této </w:t>
      </w:r>
      <w:r w:rsidRPr="006D76DC">
        <w:t>Smlouvy a jejich účinnost přetrvá i po ukončení účinnosti této Smlouvy.</w:t>
      </w:r>
    </w:p>
    <w:p w14:paraId="0D40388B" w14:textId="77777777" w:rsidR="00657105" w:rsidRPr="006D76DC" w:rsidRDefault="00657105" w:rsidP="00657105">
      <w:pPr>
        <w:pStyle w:val="RLTextlnkuslovan"/>
        <w:widowControl w:val="0"/>
      </w:pPr>
      <w:bookmarkStart w:id="109" w:name="_Hlk3792189"/>
      <w:r w:rsidRPr="006D76DC">
        <w:t xml:space="preserve">Poskytovatel dále výslovně prohlašuje a bere na vědomí, že tato Smlouva nepředstavuje jeho obchodní tajemství ani neobsahuje jeho důvěrné informace a souhlasí s tím, aby tato Smlouva byla v plném rozsahu zveřejněna na webových stránkách určených Objednatelem. </w:t>
      </w:r>
    </w:p>
    <w:p w14:paraId="73C5E3CA" w14:textId="77777777" w:rsidR="00657105" w:rsidRPr="006D76DC" w:rsidRDefault="00657105" w:rsidP="00657105">
      <w:pPr>
        <w:pStyle w:val="RLlneksmlouvy"/>
        <w:keepNext w:val="0"/>
        <w:widowControl w:val="0"/>
      </w:pPr>
      <w:bookmarkStart w:id="110" w:name="_Toc212632757"/>
      <w:bookmarkStart w:id="111" w:name="_Toc295034740"/>
      <w:bookmarkEnd w:id="109"/>
      <w:r w:rsidRPr="006D76DC">
        <w:t xml:space="preserve">SOUČINNOST A </w:t>
      </w:r>
      <w:bookmarkEnd w:id="110"/>
      <w:bookmarkEnd w:id="111"/>
      <w:r>
        <w:t>REALIZAČNÍ TÝM</w:t>
      </w:r>
    </w:p>
    <w:p w14:paraId="09C0BE89" w14:textId="77777777" w:rsidR="00657105" w:rsidRDefault="00657105" w:rsidP="00657105">
      <w:pPr>
        <w:pStyle w:val="RLTextlnkuslovan"/>
        <w:widowControl w:val="0"/>
      </w:pPr>
      <w:r>
        <w:t>Součinnost Objednatele je dále upravena v Příloze č. 4 této Smlouvy, případně v dalších ustanoveních této Smlouvy.</w:t>
      </w:r>
    </w:p>
    <w:p w14:paraId="425A54E0" w14:textId="77777777" w:rsidR="00657105" w:rsidRPr="006D76DC" w:rsidRDefault="00657105" w:rsidP="00657105">
      <w:pPr>
        <w:pStyle w:val="RLTextlnkuslovan"/>
        <w:widowControl w:val="0"/>
      </w:pPr>
      <w:r w:rsidRPr="006D76DC">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1E76FDAD" w14:textId="77777777" w:rsidR="00657105" w:rsidRDefault="00657105" w:rsidP="00657105">
      <w:pPr>
        <w:pStyle w:val="RLTextlnkuslovan"/>
        <w:widowControl w:val="0"/>
      </w:pPr>
      <w:r w:rsidRPr="006D76DC">
        <w:t>Poskytovatel se zavazuje poskytnout Objednateli potřebnou součinnost při výkonu finanční kontroly dle zákona č. 320/2001 Sb., o finanční</w:t>
      </w:r>
      <w:r>
        <w:t xml:space="preserve"> kontrole ve veřejné správě a o </w:t>
      </w:r>
      <w:r w:rsidRPr="006D76DC">
        <w:t>změně některých zákonů (zákon o finanční kontrole), ve znění pozdějších předpisů.</w:t>
      </w:r>
    </w:p>
    <w:p w14:paraId="55EEA9B1" w14:textId="77777777" w:rsidR="00657105" w:rsidRPr="006804A9" w:rsidRDefault="00657105" w:rsidP="00657105">
      <w:pPr>
        <w:pStyle w:val="RLTextlnkuslovan"/>
        <w:widowControl w:val="0"/>
      </w:pPr>
      <w:r>
        <w:t>Osoby oprávněné zastupovat smluvní strany v souvislosti s plněním této Smlouvy jsou uvedeny v </w:t>
      </w:r>
      <w:r w:rsidRPr="00CE65EE">
        <w:rPr>
          <w:b/>
        </w:rPr>
        <w:t>Příloze č. 5</w:t>
      </w:r>
      <w:r>
        <w:t xml:space="preserve"> této Smlouvy. Každá ze smluvních stran je oprávněna změnit oprávněné osoby písemným oznámením doručeným druhé smluvní straně. </w:t>
      </w:r>
      <w:r>
        <w:rPr>
          <w:szCs w:val="22"/>
        </w:rPr>
        <w:t>Tímto odstavcem Smlouvy není žádným způsobem omezena komunikace stran týkající se průběžného poskytování Služeb.</w:t>
      </w:r>
    </w:p>
    <w:p w14:paraId="3FF0CEF5" w14:textId="77777777" w:rsidR="00657105" w:rsidRDefault="00657105" w:rsidP="00657105">
      <w:pPr>
        <w:pStyle w:val="RLTextlnkuslovan"/>
      </w:pPr>
      <w:bookmarkStart w:id="112" w:name="_Ref532161148"/>
      <w:r w:rsidRPr="006D76DC">
        <w:t>Poskytovatel se zavazuje</w:t>
      </w:r>
      <w:r w:rsidRPr="00DF1A1B">
        <w:t xml:space="preserve"> alokovat</w:t>
      </w:r>
      <w:r w:rsidRPr="00DF1A1B">
        <w:rPr>
          <w:lang w:eastAsia="en-US"/>
        </w:rPr>
        <w:t xml:space="preserve"> na poskytování Služeb dle </w:t>
      </w:r>
      <w:r w:rsidRPr="00DF1A1B">
        <w:t>této Smlouvy kapacity členů r</w:t>
      </w:r>
      <w:r w:rsidRPr="00DF1A1B">
        <w:rPr>
          <w:lang w:eastAsia="en-US"/>
        </w:rPr>
        <w:t>ealizačního tý</w:t>
      </w:r>
      <w:r w:rsidRPr="00DF1A1B">
        <w:t>m</w:t>
      </w:r>
      <w:r w:rsidRPr="00DF1A1B">
        <w:rPr>
          <w:lang w:eastAsia="en-US"/>
        </w:rPr>
        <w:t xml:space="preserve">u </w:t>
      </w:r>
      <w:r w:rsidRPr="00DF1A1B">
        <w:t xml:space="preserve">Poskytovatele dle </w:t>
      </w:r>
      <w:r>
        <w:rPr>
          <w:b/>
        </w:rPr>
        <w:t>Přílohy</w:t>
      </w:r>
      <w:r w:rsidRPr="00CE65EE">
        <w:rPr>
          <w:b/>
        </w:rPr>
        <w:t xml:space="preserve"> č. 5</w:t>
      </w:r>
      <w:r w:rsidRPr="00DF1A1B">
        <w:t xml:space="preserve"> této Smlouvy, přičemž alokací kapacity se rozumí dostupnost kteréhokoliv člena realizačního týmu. Není-li z jakýchkoliv důvodů přechodně zajištěna dostupnost určitého člena realizačního týmu, musí Poskytovatel zajistit dostupnost jiného člena realizačního týmu s obdobnou kvalifikací</w:t>
      </w:r>
      <w:r w:rsidRPr="008F77B1">
        <w:t>.</w:t>
      </w:r>
      <w:r w:rsidRPr="00DF1A1B">
        <w:t xml:space="preserve"> Každá změna ve složení realizačního týmu uvedeného v </w:t>
      </w:r>
      <w:r w:rsidRPr="00CE65EE">
        <w:rPr>
          <w:b/>
        </w:rPr>
        <w:t>Příloze č. 5</w:t>
      </w:r>
      <w:r w:rsidRPr="00DF1A1B">
        <w:t xml:space="preserve"> Smlouvy musí být předem písemně schválena Objednatelem a složení týmu musí vždy respektovat kvalifikační požadavky na realizační tým obsažené v Zadávací dokumentaci. Objednatel může odsouhlasit rozšíření realizačního týmu o další osoby, přičemž tyto osoby nemusí splňovat kvalifikační požadavky obsažené v Zadávací dokumentaci</w:t>
      </w:r>
      <w:r>
        <w:t>, a to za předpokladu, že budou respektovány</w:t>
      </w:r>
      <w:r w:rsidRPr="00877C3E">
        <w:t xml:space="preserve"> </w:t>
      </w:r>
      <w:r w:rsidRPr="00E22D01">
        <w:t>požadavky na kybernetickou bezpečnost ve smyslu t</w:t>
      </w:r>
      <w:r>
        <w:t>éto Smlouvy a právních předpisů</w:t>
      </w:r>
      <w:r w:rsidRPr="00DF1A1B">
        <w:t xml:space="preserve">. Tím však není dotčena povinnost Poskytovatele alokovat po celou dobu plnění Smlouvy kapacity členů realizačního týmu uvedeného v </w:t>
      </w:r>
      <w:r w:rsidRPr="00CE65EE">
        <w:rPr>
          <w:b/>
        </w:rPr>
        <w:t>Příloze č. 5</w:t>
      </w:r>
      <w:r w:rsidRPr="00DF1A1B">
        <w:t xml:space="preserve"> Smlouvy, případně příslušných náhradníků splňujících kvalifikační požadavky obsažené v Zadávací dokumentaci</w:t>
      </w:r>
      <w:r>
        <w:t xml:space="preserve">. </w:t>
      </w:r>
      <w:r w:rsidRPr="00F27D10">
        <w:t>Při změně realizačního týmu není nutné uzavírat dodatek k této Smlouvě</w:t>
      </w:r>
      <w:r>
        <w:t>. Poskytovatel odpovídá za to, že bude prostřednictvím členů re</w:t>
      </w:r>
      <w:r w:rsidRPr="006804A9">
        <w:t>alizačního týmu jako profesionál ve svém oboru plnit všechny povinnosti vyplývající pro Poskytovatele z této Smlouvy, a to v kvalitě stanovené touto Smlouvou.</w:t>
      </w:r>
      <w:bookmarkEnd w:id="112"/>
    </w:p>
    <w:p w14:paraId="144056D0" w14:textId="5E5C4321" w:rsidR="00657105" w:rsidRPr="006D76DC" w:rsidRDefault="00657105" w:rsidP="00657105">
      <w:pPr>
        <w:pStyle w:val="RLlneksmlouvy"/>
        <w:keepNext w:val="0"/>
        <w:widowControl w:val="0"/>
      </w:pPr>
      <w:bookmarkStart w:id="113" w:name="_Toc295034742"/>
      <w:r w:rsidRPr="006D76DC">
        <w:t>SANKCE</w:t>
      </w:r>
      <w:bookmarkEnd w:id="113"/>
    </w:p>
    <w:p w14:paraId="034F19D2" w14:textId="77777777" w:rsidR="00657105" w:rsidRPr="006D76DC" w:rsidRDefault="00657105" w:rsidP="00657105">
      <w:pPr>
        <w:pStyle w:val="RLTextlnkuslovan"/>
        <w:widowControl w:val="0"/>
      </w:pPr>
      <w:bookmarkStart w:id="114" w:name="_Ref273568416"/>
      <w:r w:rsidRPr="006D76DC">
        <w:t xml:space="preserve">V případě, že v kterémkoliv Vyhodnocovacím období dané Služby dle této Smlouvy nejsou Služby poskytovány v souladu s SLA, má Objednatel nárok na slevu z ceny (dále </w:t>
      </w:r>
      <w:r w:rsidRPr="006D76DC">
        <w:rPr>
          <w:szCs w:val="22"/>
        </w:rPr>
        <w:t>též</w:t>
      </w:r>
      <w:r w:rsidRPr="006D76DC">
        <w:t xml:space="preserve"> „</w:t>
      </w:r>
      <w:r w:rsidRPr="006D76DC">
        <w:rPr>
          <w:b/>
        </w:rPr>
        <w:t>Kredity</w:t>
      </w:r>
      <w:r w:rsidRPr="006D76DC">
        <w:t>“)</w:t>
      </w:r>
      <w:r>
        <w:t xml:space="preserve"> nebo smluvní pokuty, jejichž výše bude určena v souladu pravidly uvedenými v přílohách této Smlouvy.</w:t>
      </w:r>
      <w:bookmarkEnd w:id="114"/>
      <w:r>
        <w:t xml:space="preserve"> Pro výpočet výše smluvních pokut a slev z ceny dle KL má přednost výpočet určený vzorcem před slovním zněním.</w:t>
      </w:r>
    </w:p>
    <w:p w14:paraId="0C9E3FDE" w14:textId="0041A8CC" w:rsidR="00657105" w:rsidRPr="004C1610" w:rsidRDefault="00657105" w:rsidP="00657105">
      <w:pPr>
        <w:pStyle w:val="RLTextlnkuslovan"/>
        <w:widowControl w:val="0"/>
        <w:rPr>
          <w:szCs w:val="22"/>
          <w:lang w:eastAsia="en-US"/>
        </w:rPr>
      </w:pPr>
      <w:bookmarkStart w:id="115" w:name="_Ref228244903"/>
      <w:r w:rsidRPr="004C1610">
        <w:rPr>
          <w:szCs w:val="22"/>
          <w:lang w:eastAsia="en-US"/>
        </w:rPr>
        <w:t xml:space="preserve">V případě, že Poskytovatel </w:t>
      </w:r>
      <w:r w:rsidR="008345E9">
        <w:rPr>
          <w:szCs w:val="22"/>
          <w:lang w:eastAsia="en-US"/>
        </w:rPr>
        <w:t>ne</w:t>
      </w:r>
      <w:r w:rsidR="006C290F">
        <w:rPr>
          <w:szCs w:val="22"/>
          <w:lang w:eastAsia="en-US"/>
        </w:rPr>
        <w:t xml:space="preserve">bude </w:t>
      </w:r>
      <w:r w:rsidR="001122B7">
        <w:rPr>
          <w:szCs w:val="22"/>
          <w:lang w:eastAsia="en-US"/>
        </w:rPr>
        <w:t>poskytovat</w:t>
      </w:r>
      <w:r w:rsidRPr="004C1610">
        <w:rPr>
          <w:lang w:eastAsia="en-US"/>
        </w:rPr>
        <w:t xml:space="preserve"> souči</w:t>
      </w:r>
      <w:r w:rsidR="001122B7">
        <w:rPr>
          <w:lang w:eastAsia="en-US"/>
        </w:rPr>
        <w:t>nnost</w:t>
      </w:r>
      <w:r w:rsidRPr="004C1610">
        <w:rPr>
          <w:lang w:eastAsia="en-US"/>
        </w:rPr>
        <w:t xml:space="preserve"> </w:t>
      </w:r>
      <w:r>
        <w:rPr>
          <w:lang w:eastAsia="en-US"/>
        </w:rPr>
        <w:t>v souladu s</w:t>
      </w:r>
      <w:r w:rsidRPr="004C1610">
        <w:rPr>
          <w:lang w:eastAsia="en-US"/>
        </w:rPr>
        <w:t xml:space="preserve"> </w:t>
      </w:r>
      <w:r w:rsidRPr="006C4BF9">
        <w:rPr>
          <w:rStyle w:val="Siln"/>
        </w:rPr>
        <w:t>odst. </w:t>
      </w:r>
      <w:r w:rsidRPr="006C4BF9">
        <w:rPr>
          <w:rStyle w:val="Siln"/>
        </w:rPr>
        <w:fldChar w:fldCharType="begin"/>
      </w:r>
      <w:r w:rsidRPr="006C4BF9">
        <w:rPr>
          <w:rStyle w:val="Siln"/>
        </w:rPr>
        <w:instrText xml:space="preserve"> REF _Ref295235282 \r \h  \* MERGEFORMAT </w:instrText>
      </w:r>
      <w:r w:rsidRPr="006C4BF9">
        <w:rPr>
          <w:rStyle w:val="Siln"/>
        </w:rPr>
      </w:r>
      <w:r w:rsidRPr="006C4BF9">
        <w:rPr>
          <w:rStyle w:val="Siln"/>
        </w:rPr>
        <w:fldChar w:fldCharType="separate"/>
      </w:r>
      <w:r w:rsidR="009165FA">
        <w:rPr>
          <w:rStyle w:val="Siln"/>
        </w:rPr>
        <w:t>5.4</w:t>
      </w:r>
      <w:r w:rsidRPr="006C4BF9">
        <w:rPr>
          <w:rStyle w:val="Siln"/>
        </w:rPr>
        <w:fldChar w:fldCharType="end"/>
      </w:r>
      <w:r w:rsidRPr="004C1610">
        <w:rPr>
          <w:lang w:eastAsia="en-US"/>
        </w:rPr>
        <w:t xml:space="preserve"> </w:t>
      </w:r>
      <w:r w:rsidRPr="004C1610">
        <w:rPr>
          <w:rFonts w:eastAsia="Calibri"/>
        </w:rPr>
        <w:t xml:space="preserve">této </w:t>
      </w:r>
      <w:r w:rsidRPr="004C1610">
        <w:rPr>
          <w:lang w:eastAsia="en-US"/>
        </w:rPr>
        <w:t xml:space="preserve">Smlouvy </w:t>
      </w:r>
      <w:r w:rsidR="001122B7">
        <w:rPr>
          <w:lang w:eastAsia="en-US"/>
        </w:rPr>
        <w:t>v termínu dohodnutém pro dílčí činnosti smluvními stranami</w:t>
      </w:r>
      <w:r w:rsidRPr="004C1610">
        <w:rPr>
          <w:szCs w:val="22"/>
        </w:rPr>
        <w:t xml:space="preserve">, je Objednatel oprávněn po něm požadovat smluvní pokutu ve výši </w:t>
      </w:r>
      <w:r w:rsidRPr="004C1610">
        <w:t>5.000,- Kč</w:t>
      </w:r>
      <w:r w:rsidRPr="004C1610">
        <w:rPr>
          <w:szCs w:val="22"/>
        </w:rPr>
        <w:t xml:space="preserve"> za každý i započatý den prodlení s plněním této smluvní povinnosti.</w:t>
      </w:r>
    </w:p>
    <w:p w14:paraId="2E04F26E" w14:textId="77777777" w:rsidR="00657105" w:rsidRDefault="00657105" w:rsidP="00657105">
      <w:pPr>
        <w:pStyle w:val="RLTextlnkuslovan"/>
        <w:widowControl w:val="0"/>
        <w:rPr>
          <w:lang w:eastAsia="en-US"/>
        </w:rPr>
      </w:pPr>
      <w:r>
        <w:t xml:space="preserve">V případě, že Poskytovatel poruší svoji povinnost poskytovat Objednateli </w:t>
      </w:r>
      <w:r w:rsidRPr="00CF17BE">
        <w:rPr>
          <w:lang w:eastAsia="en-US"/>
        </w:rPr>
        <w:t>nové verze k produktu či jeho částem</w:t>
      </w:r>
      <w:r>
        <w:rPr>
          <w:lang w:eastAsia="en-US"/>
        </w:rPr>
        <w:t xml:space="preserve"> dle katalogových listů pro aktualizace (AP) uvedených v </w:t>
      </w:r>
      <w:r w:rsidRPr="00CF17BE">
        <w:rPr>
          <w:b/>
          <w:lang w:eastAsia="en-US"/>
        </w:rPr>
        <w:t xml:space="preserve">Příloze č. </w:t>
      </w:r>
      <w:r>
        <w:rPr>
          <w:b/>
          <w:lang w:eastAsia="en-US"/>
        </w:rPr>
        <w:t>1</w:t>
      </w:r>
      <w:r>
        <w:rPr>
          <w:lang w:eastAsia="en-US"/>
        </w:rPr>
        <w:t xml:space="preserve"> této Smlouvy a nedodá předmětné nové verze k produktu či jeho částem ani do 5 pracovních dní od výzvy Objednatele, </w:t>
      </w:r>
      <w:r w:rsidRPr="00014B92">
        <w:t xml:space="preserve">je Objednatel oprávněn po něm požadovat smluvní pokutu ve výši </w:t>
      </w:r>
      <w:r>
        <w:t>10</w:t>
      </w:r>
      <w:r w:rsidRPr="00014B92">
        <w:t>.000,- Kč za každý i započatý den prodlení s plněním této smluvní povinnosti.</w:t>
      </w:r>
    </w:p>
    <w:p w14:paraId="0ED53B13" w14:textId="6CB68DC1" w:rsidR="00657105" w:rsidRPr="003905F0" w:rsidRDefault="00657105" w:rsidP="00657105">
      <w:pPr>
        <w:pStyle w:val="RLTextlnkuslovan"/>
        <w:widowControl w:val="0"/>
        <w:rPr>
          <w:lang w:eastAsia="en-US"/>
        </w:rPr>
      </w:pPr>
      <w:r w:rsidRPr="003905F0">
        <w:rPr>
          <w:szCs w:val="22"/>
        </w:rPr>
        <w:t xml:space="preserve">V případě, že Poskytovatel poruší svoji povinnost i </w:t>
      </w:r>
      <w:r w:rsidRPr="003905F0">
        <w:t xml:space="preserve">bez výzvy Objednatele průběžně aktualizovat zdrojové kódy počítačových programů a koncepční přípravné materiály a na vyžádání Objednatele mu poskytovat dokumentaci provedených změn dle </w:t>
      </w:r>
      <w:r w:rsidRPr="003905F0">
        <w:rPr>
          <w:rStyle w:val="Siln"/>
        </w:rPr>
        <w:t>odst. </w:t>
      </w:r>
      <w:r w:rsidRPr="003905F0">
        <w:rPr>
          <w:rStyle w:val="Siln"/>
        </w:rPr>
        <w:fldChar w:fldCharType="begin"/>
      </w:r>
      <w:r w:rsidRPr="003905F0">
        <w:rPr>
          <w:rStyle w:val="Siln"/>
        </w:rPr>
        <w:instrText xml:space="preserve"> REF _Ref372010839 \r \h  \* MERGEFORMAT </w:instrText>
      </w:r>
      <w:r w:rsidRPr="003905F0">
        <w:rPr>
          <w:rStyle w:val="Siln"/>
        </w:rPr>
      </w:r>
      <w:r w:rsidRPr="003905F0">
        <w:rPr>
          <w:rStyle w:val="Siln"/>
        </w:rPr>
        <w:fldChar w:fldCharType="separate"/>
      </w:r>
      <w:r w:rsidR="009165FA">
        <w:rPr>
          <w:rStyle w:val="Siln"/>
        </w:rPr>
        <w:t>10.3</w:t>
      </w:r>
      <w:r w:rsidRPr="003905F0">
        <w:rPr>
          <w:rStyle w:val="Siln"/>
        </w:rPr>
        <w:fldChar w:fldCharType="end"/>
      </w:r>
      <w:r w:rsidRPr="003905F0">
        <w:t xml:space="preserve"> </w:t>
      </w:r>
      <w:r w:rsidRPr="003905F0">
        <w:rPr>
          <w:rFonts w:eastAsia="Calibri"/>
        </w:rPr>
        <w:t xml:space="preserve">této </w:t>
      </w:r>
      <w:r w:rsidRPr="003905F0">
        <w:t>Smlouvy nebo povinnost předat Objednateli aktuální dokumentované zdrojové kódy a koncepční přípravné materiály počítačových programů do 15 dnů od skončení účinnosti této Smlouvy, je Objednatel oprávněn po něm požadovat smluvní pokutu ve výši 5.000,- Kč za každý i započatý den prodlení s plněním této smluvní povinnosti.</w:t>
      </w:r>
    </w:p>
    <w:p w14:paraId="2547F952" w14:textId="06566B59" w:rsidR="00657105" w:rsidRPr="00014B92" w:rsidRDefault="00657105" w:rsidP="00657105">
      <w:pPr>
        <w:pStyle w:val="RLTextlnkuslovan"/>
        <w:widowControl w:val="0"/>
        <w:rPr>
          <w:lang w:eastAsia="en-US"/>
        </w:rPr>
      </w:pPr>
      <w:bookmarkStart w:id="116" w:name="_Ref429567562"/>
      <w:r w:rsidRPr="00014B92">
        <w:t>V případě, že Poskytovatel poruší svoji</w:t>
      </w:r>
      <w:r>
        <w:t xml:space="preserve"> povinnost</w:t>
      </w:r>
      <w:r w:rsidRPr="00014B92">
        <w:t xml:space="preserve"> </w:t>
      </w:r>
      <w:r w:rsidRPr="007F29C0">
        <w:t>zadávat veškeré relevantní informace do Provozního deníku Objednatele</w:t>
      </w:r>
      <w:r>
        <w:t xml:space="preserve"> </w:t>
      </w:r>
      <w:r w:rsidRPr="00014B92">
        <w:t xml:space="preserve">dle </w:t>
      </w:r>
      <w:r w:rsidRPr="006C4BF9">
        <w:rPr>
          <w:rStyle w:val="Siln"/>
        </w:rPr>
        <w:t>čl. </w:t>
      </w:r>
      <w:r w:rsidRPr="006C4BF9">
        <w:rPr>
          <w:rStyle w:val="Siln"/>
        </w:rPr>
        <w:fldChar w:fldCharType="begin"/>
      </w:r>
      <w:r w:rsidRPr="006C4BF9">
        <w:rPr>
          <w:rStyle w:val="Siln"/>
        </w:rPr>
        <w:instrText xml:space="preserve"> REF _Ref372875842 \r \h  \* MERGEFORMAT </w:instrText>
      </w:r>
      <w:r w:rsidRPr="006C4BF9">
        <w:rPr>
          <w:rStyle w:val="Siln"/>
        </w:rPr>
      </w:r>
      <w:r w:rsidRPr="006C4BF9">
        <w:rPr>
          <w:rStyle w:val="Siln"/>
        </w:rPr>
        <w:fldChar w:fldCharType="separate"/>
      </w:r>
      <w:r w:rsidR="009165FA">
        <w:rPr>
          <w:rStyle w:val="Siln"/>
        </w:rPr>
        <w:t>10</w:t>
      </w:r>
      <w:r w:rsidRPr="006C4BF9">
        <w:rPr>
          <w:rStyle w:val="Siln"/>
        </w:rPr>
        <w:fldChar w:fldCharType="end"/>
      </w:r>
      <w:r w:rsidRPr="00014B92">
        <w:t xml:space="preserve"> </w:t>
      </w:r>
      <w:r w:rsidRPr="006C4BF9">
        <w:rPr>
          <w:rStyle w:val="Siln"/>
        </w:rPr>
        <w:t>Přílohy č. </w:t>
      </w:r>
      <w:r>
        <w:rPr>
          <w:rStyle w:val="Siln"/>
        </w:rPr>
        <w:t>2</w:t>
      </w:r>
      <w:r w:rsidRPr="00014B92">
        <w:t xml:space="preserve"> této Smlouvy, je Objednatel oprávněn po něm požadovat smluvní pokutu ve výši </w:t>
      </w:r>
      <w:r>
        <w:t>5</w:t>
      </w:r>
      <w:r w:rsidRPr="00014B92">
        <w:t>.000,- Kč za každé jednotlivé porušení této povinnosti.</w:t>
      </w:r>
      <w:bookmarkEnd w:id="116"/>
    </w:p>
    <w:bookmarkEnd w:id="115"/>
    <w:p w14:paraId="55347D77" w14:textId="77777777" w:rsidR="00657105" w:rsidRPr="00014B92" w:rsidRDefault="00657105" w:rsidP="00657105">
      <w:pPr>
        <w:pStyle w:val="RLTextlnkuslovan"/>
        <w:widowControl w:val="0"/>
        <w:rPr>
          <w:lang w:eastAsia="en-US"/>
        </w:rPr>
      </w:pPr>
      <w:r w:rsidRPr="00014B92">
        <w:rPr>
          <w:lang w:eastAsia="en-US"/>
        </w:rPr>
        <w:t>V případě, že bude Poskytovatel v prodlení s plněním své povinnosti</w:t>
      </w:r>
      <w:r>
        <w:rPr>
          <w:lang w:eastAsia="en-US"/>
        </w:rPr>
        <w:t xml:space="preserve"> poskytnout součinnost potřebnou pro</w:t>
      </w:r>
      <w:r w:rsidRPr="00014B92">
        <w:rPr>
          <w:lang w:eastAsia="en-US"/>
        </w:rPr>
        <w:t xml:space="preserve"> zapoj</w:t>
      </w:r>
      <w:r>
        <w:rPr>
          <w:lang w:eastAsia="en-US"/>
        </w:rPr>
        <w:t>ení Služeb do</w:t>
      </w:r>
      <w:r w:rsidRPr="00014B92">
        <w:rPr>
          <w:lang w:eastAsia="en-US"/>
        </w:rPr>
        <w:t xml:space="preserve"> </w:t>
      </w:r>
      <w:r w:rsidRPr="00014B92">
        <w:rPr>
          <w:szCs w:val="22"/>
          <w:lang w:eastAsia="en-US"/>
        </w:rPr>
        <w:t xml:space="preserve">systému </w:t>
      </w:r>
      <w:r>
        <w:rPr>
          <w:szCs w:val="22"/>
          <w:lang w:eastAsia="en-US"/>
        </w:rPr>
        <w:t>Monitoringu, a své prodlení neodstraní ani v dodatečné lhůtě stanovené Objednatelem, která nebude kratší než 5 pracovních dnů</w:t>
      </w:r>
      <w:r w:rsidRPr="00014B92">
        <w:rPr>
          <w:lang w:eastAsia="en-US"/>
        </w:rPr>
        <w:t xml:space="preserve">, </w:t>
      </w:r>
      <w:r w:rsidRPr="00014B92">
        <w:t xml:space="preserve">je Objednatel oprávněn po něm požadovat smluvní pokutu ve výši </w:t>
      </w:r>
      <w:r>
        <w:t>1</w:t>
      </w:r>
      <w:r w:rsidRPr="00014B92">
        <w:t>0.000,- Kč za každý i započatý den prodlení s plněním této smluvní povinnosti.</w:t>
      </w:r>
    </w:p>
    <w:p w14:paraId="59BE290A" w14:textId="77777777" w:rsidR="00657105" w:rsidRPr="00014B92" w:rsidRDefault="00657105" w:rsidP="00657105">
      <w:pPr>
        <w:pStyle w:val="RLTextlnkuslovan"/>
        <w:widowControl w:val="0"/>
        <w:rPr>
          <w:szCs w:val="22"/>
          <w:lang w:eastAsia="en-US"/>
        </w:rPr>
      </w:pPr>
      <w:r w:rsidRPr="00014B92">
        <w:rPr>
          <w:szCs w:val="22"/>
        </w:rPr>
        <w:t xml:space="preserve">V případě, že bude Poskytovatel </w:t>
      </w:r>
      <w:r w:rsidRPr="00014B92">
        <w:t xml:space="preserve">s vykonáváním </w:t>
      </w:r>
      <w:r w:rsidRPr="00014B92">
        <w:rPr>
          <w:szCs w:val="22"/>
        </w:rPr>
        <w:t>závazných činnos</w:t>
      </w:r>
      <w:r>
        <w:rPr>
          <w:szCs w:val="22"/>
        </w:rPr>
        <w:t>tí</w:t>
      </w:r>
      <w:r w:rsidRPr="00014B92">
        <w:rPr>
          <w:szCs w:val="22"/>
        </w:rPr>
        <w:t xml:space="preserve"> definovaných pro jednotlivé dílčí Služby a další plnění v </w:t>
      </w:r>
      <w:r w:rsidRPr="006C4BF9">
        <w:rPr>
          <w:rStyle w:val="Siln"/>
        </w:rPr>
        <w:t>Příloze č.</w:t>
      </w:r>
      <w:r>
        <w:rPr>
          <w:rStyle w:val="Siln"/>
        </w:rPr>
        <w:t> 1</w:t>
      </w:r>
      <w:r w:rsidRPr="00014B92">
        <w:rPr>
          <w:szCs w:val="22"/>
        </w:rPr>
        <w:t xml:space="preserve"> </w:t>
      </w:r>
      <w:r w:rsidRPr="00C029A3">
        <w:rPr>
          <w:b/>
          <w:szCs w:val="22"/>
        </w:rPr>
        <w:t>a Příloze č. 2</w:t>
      </w:r>
      <w:r>
        <w:rPr>
          <w:szCs w:val="22"/>
        </w:rPr>
        <w:t xml:space="preserve"> této Smlouvy, na které se nevztahují jiné slevy z ceny nebo smluvní pokuty</w:t>
      </w:r>
      <w:r w:rsidRPr="00014B92">
        <w:rPr>
          <w:szCs w:val="22"/>
        </w:rPr>
        <w:t>,</w:t>
      </w:r>
      <w:r w:rsidRPr="00014B92">
        <w:t xml:space="preserve"> </w:t>
      </w:r>
      <w:r w:rsidRPr="00014B92">
        <w:rPr>
          <w:szCs w:val="22"/>
          <w:lang w:eastAsia="en-US"/>
        </w:rPr>
        <w:t xml:space="preserve">a Poskytovatel </w:t>
      </w:r>
      <w:r w:rsidRPr="00014B92">
        <w:rPr>
          <w:szCs w:val="22"/>
        </w:rPr>
        <w:t>své prodlení neodstraní ani v dodatečné lhůtě stanovené Objednatelem v jeho výzvě k odstranění prodlení Poskytovatele, která bude obsahovat vymezení povinností, s jejichž splněním je Poskytovatel v prodlení,</w:t>
      </w:r>
      <w:r w:rsidRPr="00014B92">
        <w:t xml:space="preserve"> </w:t>
      </w:r>
      <w:r w:rsidRPr="00014B92">
        <w:rPr>
          <w:szCs w:val="22"/>
        </w:rPr>
        <w:t>náleží Objednateli nárok na slevu z ceny ve výši 5.000,- Kč za každé jednotlivé porušení povinnosti za každý započatý den prodlení se splněním povinnosti v dodatečné lhůtě.</w:t>
      </w:r>
    </w:p>
    <w:p w14:paraId="6F394EE1" w14:textId="77777777" w:rsidR="00657105" w:rsidRPr="00BE495E" w:rsidRDefault="00657105" w:rsidP="00657105">
      <w:pPr>
        <w:pStyle w:val="RLTextlnkuslovan"/>
        <w:widowControl w:val="0"/>
        <w:rPr>
          <w:szCs w:val="22"/>
          <w:lang w:eastAsia="en-US"/>
        </w:rPr>
      </w:pPr>
      <w:bookmarkStart w:id="117" w:name="_Ref228244905"/>
      <w:bookmarkStart w:id="118" w:name="_Ref420614340"/>
      <w:r w:rsidRPr="00BE495E">
        <w:rPr>
          <w:szCs w:val="22"/>
        </w:rPr>
        <w:t>V případě, že je Poskytovatel v prodlení s plněním povinnosti</w:t>
      </w:r>
      <w:r w:rsidRPr="00BE495E">
        <w:t xml:space="preserve"> </w:t>
      </w:r>
      <w:r>
        <w:t>poskytnout výstup Ad hoc služeb v termínu sjednaném v souladu s touto Smlouvou</w:t>
      </w:r>
      <w:r w:rsidRPr="00BE495E">
        <w:rPr>
          <w:szCs w:val="22"/>
        </w:rPr>
        <w:t xml:space="preserve"> a své prodlení neodstraní ani v dodatečné lhůtě stanovené Objednatelem k odstranění prodlení Poskytovatele, je Objednatel oprávněn po něm požadovat </w:t>
      </w:r>
      <w:r>
        <w:rPr>
          <w:szCs w:val="22"/>
        </w:rPr>
        <w:t>smluvní pokutu</w:t>
      </w:r>
      <w:r w:rsidRPr="00BE495E">
        <w:rPr>
          <w:szCs w:val="22"/>
        </w:rPr>
        <w:t xml:space="preserve"> ve výši </w:t>
      </w:r>
      <w:r>
        <w:rPr>
          <w:szCs w:val="22"/>
        </w:rPr>
        <w:t>5</w:t>
      </w:r>
      <w:r w:rsidRPr="00BE495E">
        <w:rPr>
          <w:szCs w:val="22"/>
        </w:rPr>
        <w:t>.000,- Kč za každé takové porušení smluvní povinnosti.</w:t>
      </w:r>
      <w:bookmarkEnd w:id="117"/>
      <w:bookmarkEnd w:id="118"/>
    </w:p>
    <w:p w14:paraId="0493FD4F" w14:textId="02A6B9F6" w:rsidR="00657105" w:rsidRDefault="00657105" w:rsidP="00657105">
      <w:pPr>
        <w:pStyle w:val="RLTextlnkuslovan"/>
        <w:widowControl w:val="0"/>
        <w:rPr>
          <w:szCs w:val="22"/>
          <w:lang w:eastAsia="en-US"/>
        </w:rPr>
      </w:pPr>
      <w:bookmarkStart w:id="119" w:name="_Ref420614355"/>
      <w:r w:rsidRPr="00BE495E">
        <w:rPr>
          <w:szCs w:val="22"/>
        </w:rPr>
        <w:t>V případě, že je Poskytovatel v prodlení s plněním povinnosti</w:t>
      </w:r>
      <w:r w:rsidR="00643AF2">
        <w:rPr>
          <w:szCs w:val="22"/>
        </w:rPr>
        <w:t xml:space="preserve"> doručit Objednateli Report ve lhůtě</w:t>
      </w:r>
      <w:r w:rsidRPr="00BE495E">
        <w:t xml:space="preserve"> </w:t>
      </w:r>
      <w:r w:rsidRPr="00BE495E">
        <w:rPr>
          <w:szCs w:val="22"/>
        </w:rPr>
        <w:t xml:space="preserve">dle </w:t>
      </w:r>
      <w:r w:rsidRPr="006C4BF9">
        <w:rPr>
          <w:rStyle w:val="Siln"/>
        </w:rPr>
        <w:t xml:space="preserve">odst. </w:t>
      </w:r>
      <w:r w:rsidRPr="006C4BF9">
        <w:rPr>
          <w:rStyle w:val="Siln"/>
        </w:rPr>
        <w:fldChar w:fldCharType="begin"/>
      </w:r>
      <w:r w:rsidRPr="006C4BF9">
        <w:rPr>
          <w:rStyle w:val="Siln"/>
        </w:rPr>
        <w:instrText xml:space="preserve"> REF _Ref299356792 \r \h  \* MERGEFORMAT </w:instrText>
      </w:r>
      <w:r w:rsidRPr="006C4BF9">
        <w:rPr>
          <w:rStyle w:val="Siln"/>
        </w:rPr>
      </w:r>
      <w:r w:rsidRPr="006C4BF9">
        <w:rPr>
          <w:rStyle w:val="Siln"/>
        </w:rPr>
        <w:fldChar w:fldCharType="separate"/>
      </w:r>
      <w:r w:rsidR="009165FA">
        <w:rPr>
          <w:rStyle w:val="Siln"/>
        </w:rPr>
        <w:t>5.9</w:t>
      </w:r>
      <w:r w:rsidRPr="006C4BF9">
        <w:rPr>
          <w:rStyle w:val="Siln"/>
        </w:rPr>
        <w:fldChar w:fldCharType="end"/>
      </w:r>
      <w:r w:rsidRPr="00BE495E">
        <w:rPr>
          <w:szCs w:val="22"/>
        </w:rPr>
        <w:t xml:space="preserve"> této Smlouvy, je Objednatel oprávněn po něm požadovat smluvní pokutu ve výši </w:t>
      </w:r>
      <w:r>
        <w:t>5</w:t>
      </w:r>
      <w:r w:rsidRPr="00BE495E">
        <w:t xml:space="preserve">.000,- Kč </w:t>
      </w:r>
      <w:r w:rsidRPr="00BE495E">
        <w:rPr>
          <w:szCs w:val="22"/>
        </w:rPr>
        <w:t>za každý den prodlení s plněním této smluvní povinnosti.</w:t>
      </w:r>
      <w:bookmarkEnd w:id="119"/>
    </w:p>
    <w:p w14:paraId="62547701" w14:textId="700DD326" w:rsidR="00960DEC" w:rsidRDefault="00960DEC" w:rsidP="00960DEC">
      <w:pPr>
        <w:pStyle w:val="RLTextlnkuslovan"/>
        <w:widowControl w:val="0"/>
        <w:rPr>
          <w:szCs w:val="22"/>
          <w:lang w:eastAsia="en-US"/>
        </w:rPr>
      </w:pPr>
      <w:r w:rsidRPr="00960DEC">
        <w:rPr>
          <w:szCs w:val="22"/>
          <w:lang w:eastAsia="en-US"/>
        </w:rPr>
        <w:t>V případě, že je Poskytovatel v prodlení s plněním povinnost</w:t>
      </w:r>
      <w:r>
        <w:rPr>
          <w:szCs w:val="22"/>
          <w:lang w:eastAsia="en-US"/>
        </w:rPr>
        <w:t xml:space="preserve"> dle odstavce 5.2.2, odstavce 7.2 a odstavce 9.1 této smlouvy</w:t>
      </w:r>
      <w:r w:rsidRPr="00BE495E">
        <w:rPr>
          <w:szCs w:val="22"/>
        </w:rPr>
        <w:t xml:space="preserve">, je Objednatel oprávněn po něm požadovat smluvní pokutu ve výši </w:t>
      </w:r>
      <w:r>
        <w:t>5</w:t>
      </w:r>
      <w:r w:rsidRPr="00BE495E">
        <w:t xml:space="preserve">.000,- Kč </w:t>
      </w:r>
      <w:r w:rsidRPr="00BE495E">
        <w:rPr>
          <w:szCs w:val="22"/>
        </w:rPr>
        <w:t>za každý den prodlení s plněním této smluvní povinnosti.</w:t>
      </w:r>
    </w:p>
    <w:p w14:paraId="59A90EDC" w14:textId="6806E314" w:rsidR="00960DEC" w:rsidRDefault="00960DEC" w:rsidP="00960DEC">
      <w:pPr>
        <w:pStyle w:val="RLTextlnkuslovan"/>
        <w:widowControl w:val="0"/>
        <w:numPr>
          <w:ilvl w:val="0"/>
          <w:numId w:val="0"/>
        </w:numPr>
        <w:ind w:left="1474"/>
        <w:rPr>
          <w:szCs w:val="22"/>
          <w:lang w:eastAsia="en-US"/>
        </w:rPr>
      </w:pPr>
    </w:p>
    <w:p w14:paraId="3C698502" w14:textId="70CF11B6" w:rsidR="00657105" w:rsidRDefault="00657105" w:rsidP="00657105">
      <w:pPr>
        <w:pStyle w:val="RLTextlnkuslovan"/>
        <w:widowControl w:val="0"/>
      </w:pPr>
      <w:bookmarkStart w:id="120" w:name="_Ref438464232"/>
      <w:r>
        <w:t>Celková výše smluvních pokut, které bude Poskytovatel povinen uhradit dle této Smlouvy, nepřevýší 5.000.000,- Kč za dobu trvání této Smlouvy.</w:t>
      </w:r>
      <w:bookmarkEnd w:id="120"/>
    </w:p>
    <w:p w14:paraId="3720783E" w14:textId="77777777" w:rsidR="00657105" w:rsidRPr="00BE495E" w:rsidRDefault="00657105" w:rsidP="00657105">
      <w:pPr>
        <w:pStyle w:val="RLTextlnkuslovan"/>
        <w:widowControl w:val="0"/>
      </w:pPr>
      <w:r w:rsidRPr="00BE495E">
        <w:t>Smluvní pokuty jsou splatné 30. den ode dne doručení písemné výzvy oprávněné smluvní strany k jejich úhradě povinnou smluvní stranou, není-li ve výzvě uvedena lhůta delší.</w:t>
      </w:r>
    </w:p>
    <w:p w14:paraId="73B1A62E" w14:textId="77777777" w:rsidR="00657105" w:rsidRDefault="00657105" w:rsidP="00657105">
      <w:pPr>
        <w:pStyle w:val="RLTextlnkuslovan"/>
        <w:widowControl w:val="0"/>
      </w:pPr>
      <w:bookmarkStart w:id="121" w:name="_Ref420614376"/>
      <w:r>
        <w:t>Z</w:t>
      </w:r>
      <w:r w:rsidRPr="006D76DC">
        <w:t>aplacení jakékoliv sjednané smluvní pokuty nezbavuje povinnou smluvní stranu povinnosti splnit své závazky.</w:t>
      </w:r>
      <w:bookmarkEnd w:id="121"/>
    </w:p>
    <w:p w14:paraId="014133BE" w14:textId="77777777" w:rsidR="00657105" w:rsidRPr="006D76DC" w:rsidRDefault="00657105" w:rsidP="00657105">
      <w:pPr>
        <w:pStyle w:val="RLTextlnkuslovan"/>
        <w:widowControl w:val="0"/>
      </w:pPr>
      <w:r w:rsidRPr="006D76DC">
        <w:t>Každá ze smluvních stran je oprávněna požadovat náhradu škody v plném rozsahu i v případě, že se jedná o porušení povinnosti, na kterou se dle této Smlouvy vztahuje smluvní pokuta nebo sleva z ceny.</w:t>
      </w:r>
    </w:p>
    <w:p w14:paraId="5EAB5584" w14:textId="77777777" w:rsidR="00D51F41" w:rsidRDefault="00657105" w:rsidP="00657105">
      <w:pPr>
        <w:pStyle w:val="RLTextlnkuslovan"/>
        <w:widowControl w:val="0"/>
      </w:pPr>
      <w:r w:rsidRPr="006D76DC">
        <w:t>Objednatel je v případě poskytnutí vadného plnění vždy oprávněn dle vlastního uvážení a bez jakékoliv vazby na uplatnění dalších nároků (náhrada újmy, smluvní pokuta apod.) zajistit si i jen částečně poskytnutí bezvadného plnění osobou odlišnou od Poskytovatele, a to na účet Poskytovatele</w:t>
      </w:r>
      <w:r>
        <w:t xml:space="preserve"> za předpokladu, že cena bude v místě a čase plnění obvyklá</w:t>
      </w:r>
      <w:r w:rsidRPr="006D76DC">
        <w:t>.</w:t>
      </w:r>
    </w:p>
    <w:p w14:paraId="3F822696" w14:textId="77777777" w:rsidR="00D51F41" w:rsidRDefault="00D51F41" w:rsidP="00D51F41">
      <w:pPr>
        <w:pStyle w:val="RLlneksmlouvy"/>
      </w:pPr>
      <w:r>
        <w:t>BANKOVNÍ ZÁRUKA</w:t>
      </w:r>
    </w:p>
    <w:p w14:paraId="6C5E31F7" w14:textId="163ED102" w:rsidR="00D51F41" w:rsidRPr="00145C23" w:rsidRDefault="00D51F41" w:rsidP="00D51F41">
      <w:pPr>
        <w:pStyle w:val="RLTextlnkuslovan"/>
      </w:pPr>
      <w:bookmarkStart w:id="122" w:name="_Ref427703314"/>
      <w:r>
        <w:t>Poskytovatel</w:t>
      </w:r>
      <w:r w:rsidRPr="00E6491C">
        <w:t xml:space="preserve"> předložil Objednateli </w:t>
      </w:r>
      <w:r w:rsidRPr="00E6491C">
        <w:rPr>
          <w:lang w:eastAsia="en-US"/>
        </w:rPr>
        <w:t xml:space="preserve">před podpisem této </w:t>
      </w:r>
      <w:r w:rsidRPr="00E6491C">
        <w:t xml:space="preserve">Smlouvy originál listiny bankovní záruky za řádné splnění jeho závazků dle této Smlouvy ve výši </w:t>
      </w:r>
      <w:r w:rsidRPr="00F462D0">
        <w:rPr>
          <w:b/>
        </w:rPr>
        <w:t>4.000.000,- Kč</w:t>
      </w:r>
      <w:r w:rsidRPr="00145C23">
        <w:t xml:space="preserve">. </w:t>
      </w:r>
    </w:p>
    <w:p w14:paraId="74AFB2E2" w14:textId="53580C3C" w:rsidR="00D51F41" w:rsidRPr="00145C23" w:rsidRDefault="00D51F41" w:rsidP="00D51F41">
      <w:pPr>
        <w:pStyle w:val="RLTextlnkuslovan"/>
      </w:pPr>
      <w:r w:rsidRPr="00145C23">
        <w:t xml:space="preserve">Bankovní záruka musí být platná a účinná ode dne jejího vystavení a platnost a účinnost bankovní záruky nesmí vypršet dříve než </w:t>
      </w:r>
      <w:r w:rsidR="00F45336">
        <w:t>1. 1. 2021</w:t>
      </w:r>
      <w:r w:rsidR="008903C4">
        <w:t>.</w:t>
      </w:r>
    </w:p>
    <w:bookmarkEnd w:id="122"/>
    <w:p w14:paraId="136E8682" w14:textId="62E3B763" w:rsidR="00D51F41" w:rsidRPr="00E6491C" w:rsidRDefault="00D51F41" w:rsidP="00D51F41">
      <w:pPr>
        <w:pStyle w:val="RLTextlnkuslovan"/>
      </w:pPr>
      <w:r w:rsidRPr="00E6491C">
        <w:t xml:space="preserve">Právo z bankovní záruky je Objednatel oprávněn uplatnit v případech, že </w:t>
      </w:r>
      <w:r>
        <w:t>Poskytovatel</w:t>
      </w:r>
      <w:r w:rsidRPr="00E6491C">
        <w:t xml:space="preserve"> řádně nesplní předmět této Smlouvy, nebo neuhradí Objednateli způsobenou škodu, nemajetkovou újmu či smluvní pokutu nebo nárok z titulu odstoupení od Smlouvy nebo jiný peněžitý závazek, k němuž je podle této Smlouvy </w:t>
      </w:r>
      <w:r>
        <w:t>Poskytovatel</w:t>
      </w:r>
      <w:r w:rsidRPr="00E6491C">
        <w:t xml:space="preserve"> povinen. Banka v záruční listině uvede, že uspokojí Objednatele až do výše uvedené v této Smlouv</w:t>
      </w:r>
      <w:r>
        <w:t>ě</w:t>
      </w:r>
      <w:r w:rsidRPr="00E6491C">
        <w:t xml:space="preserve">, nesplní-li </w:t>
      </w:r>
      <w:r>
        <w:t>Poskytovatel</w:t>
      </w:r>
      <w:r w:rsidRPr="00E6491C">
        <w:t xml:space="preserve"> své závazky dle předchozí věty, resp. dle této Smlouvy.</w:t>
      </w:r>
    </w:p>
    <w:p w14:paraId="122AED31" w14:textId="63E3092D" w:rsidR="00D51F41" w:rsidRPr="00E6491C" w:rsidRDefault="00D51F41" w:rsidP="00D51F41">
      <w:pPr>
        <w:pStyle w:val="RLTextlnkuslovan"/>
      </w:pPr>
      <w:r w:rsidRPr="00E6491C">
        <w:t xml:space="preserve">Bankovní záruka musí být sjednána jako bezpodmínečná a neodvolatelná, znějící na první vyžádání Objednatele a bez námitek. Banka se v této bankovní záruce musí zavázat k zaplacení celé částky na první výzvu Objednatele, pokud Objednatel v této výzvě uvede, že </w:t>
      </w:r>
      <w:r>
        <w:t>Poskytovatel</w:t>
      </w:r>
      <w:r w:rsidRPr="00E6491C">
        <w:t xml:space="preserve"> nesplnil závazky vyplývající z této Smlouvy. Banka není oprávněna zkoumat, je-li výzva Objednatele důvodná. Objednatel je oprávněn nechat si předanou bankovní záruku přezkoumat a schválit od své banky. V případě výhrad banky Objednatele k předložené bankovní záruce je </w:t>
      </w:r>
      <w:r>
        <w:t>Poskytovatel</w:t>
      </w:r>
      <w:r w:rsidRPr="00E6491C">
        <w:t xml:space="preserve"> povinen předložit v dodatečné lhůtě dvou týdnů novou řádnou bankovní záruku.</w:t>
      </w:r>
    </w:p>
    <w:p w14:paraId="13DA1A9D" w14:textId="2F9C283C" w:rsidR="00D51F41" w:rsidRPr="00E6491C" w:rsidRDefault="00D51F41" w:rsidP="00D51F41">
      <w:pPr>
        <w:pStyle w:val="RLTextlnkuslovan"/>
      </w:pPr>
      <w:r w:rsidRPr="00E6491C">
        <w:t xml:space="preserve">Veškeré náklady spojené s bankovní zárukou a jejím obstaráním jsou zahrnuty </w:t>
      </w:r>
      <w:r>
        <w:t>ceně Díla</w:t>
      </w:r>
      <w:r w:rsidRPr="00E6491C">
        <w:t xml:space="preserve"> a hradí je </w:t>
      </w:r>
      <w:r>
        <w:t>Poskytovatel</w:t>
      </w:r>
      <w:r w:rsidRPr="00E6491C">
        <w:t>.</w:t>
      </w:r>
    </w:p>
    <w:p w14:paraId="313BBA26" w14:textId="4D1B3E66" w:rsidR="00D51F41" w:rsidRPr="00E6491C" w:rsidRDefault="00D51F41" w:rsidP="00D51F41">
      <w:pPr>
        <w:pStyle w:val="RLTextlnkuslovan"/>
      </w:pPr>
      <w:r w:rsidRPr="00E6491C">
        <w:t>V případě, že dojde k prodloužení doby trvání této Smlouvy</w:t>
      </w:r>
      <w:r>
        <w:t xml:space="preserve">, </w:t>
      </w:r>
      <w:r w:rsidRPr="00E6491C">
        <w:t xml:space="preserve">je </w:t>
      </w:r>
      <w:r>
        <w:t>Poskytovatel</w:t>
      </w:r>
      <w:r w:rsidRPr="00E6491C">
        <w:t xml:space="preserve"> povinen prodloužit na své náklady bankovní záruku</w:t>
      </w:r>
      <w:r>
        <w:t xml:space="preserve"> tak, aby její platnost a účinnosti neuplynula dříve, než</w:t>
      </w:r>
      <w:r w:rsidRPr="00E6491C">
        <w:t xml:space="preserve"> </w:t>
      </w:r>
      <w:r>
        <w:t>účinnost</w:t>
      </w:r>
      <w:r w:rsidRPr="00E6491C">
        <w:t xml:space="preserve"> této Smlouvy a doklad o jejím prodloužení předložit nejpozději v den předcházející uzavření smluvního dokumentu, jímž by byla </w:t>
      </w:r>
      <w:r>
        <w:t>Smlouva prodloužena</w:t>
      </w:r>
      <w:r w:rsidRPr="00E6491C">
        <w:t>.</w:t>
      </w:r>
      <w:r>
        <w:t xml:space="preserve"> </w:t>
      </w:r>
    </w:p>
    <w:p w14:paraId="5B6117B9" w14:textId="77777777" w:rsidR="00D51F41" w:rsidRPr="002143E2" w:rsidRDefault="00D51F41" w:rsidP="00D51F41">
      <w:pPr>
        <w:pStyle w:val="RLTextlnkuslovan"/>
      </w:pPr>
      <w:r w:rsidRPr="00E6491C">
        <w:t>Bankovní záruka ne</w:t>
      </w:r>
      <w:r>
        <w:t>smí obsahovat</w:t>
      </w:r>
      <w:r w:rsidRPr="00E6491C">
        <w:t xml:space="preserve"> jiné podmínky pro výplatu plnění z bankovní záruky, než které jsou běžné pro vydávání obdobných bankovních záruk bankami nebo stanovené touto Smlouvou (běžnými podmínkami se rozumí například podmínka stanovící použití českého jazyka pro žádost o výplatu plnění, ověření podpisu věřitele z bankovní záruky na žádosti o výplatu plnění apod.).</w:t>
      </w:r>
    </w:p>
    <w:p w14:paraId="403E9524" w14:textId="77777777" w:rsidR="00657105" w:rsidRPr="006D76DC" w:rsidRDefault="00657105" w:rsidP="00657105">
      <w:pPr>
        <w:pStyle w:val="RLlneksmlouvy"/>
        <w:keepLines/>
        <w:widowControl w:val="0"/>
      </w:pPr>
      <w:bookmarkStart w:id="123" w:name="_Ref228185766"/>
      <w:bookmarkStart w:id="124" w:name="_Toc295034743"/>
      <w:r w:rsidRPr="006D76DC">
        <w:t>PLATNOST A ÚČINNOST SMLOUVY</w:t>
      </w:r>
      <w:bookmarkEnd w:id="123"/>
      <w:bookmarkEnd w:id="124"/>
    </w:p>
    <w:p w14:paraId="3BEC5BA6" w14:textId="0F85862F" w:rsidR="00657105" w:rsidRPr="006D76DC" w:rsidRDefault="00657105" w:rsidP="00657105">
      <w:pPr>
        <w:pStyle w:val="RLTextlnkuslovan"/>
        <w:keepNext/>
        <w:keepLines/>
        <w:widowControl w:val="0"/>
      </w:pPr>
      <w:bookmarkStart w:id="125" w:name="_Ref311472254"/>
      <w:bookmarkStart w:id="126" w:name="_Ref371012264"/>
      <w:r w:rsidRPr="006D76DC">
        <w:t xml:space="preserve">Tato Smlouva nabývá platnosti dnem uzavření, tj. dnem jejího podpisu oběma smluvními stranami. </w:t>
      </w:r>
      <w:bookmarkEnd w:id="125"/>
      <w:r w:rsidRPr="006D76DC">
        <w:t xml:space="preserve">Smlouva nabývá účinnosti dnem </w:t>
      </w:r>
      <w:r>
        <w:t>uveřejnění v registru smluv a </w:t>
      </w:r>
      <w:r w:rsidRPr="006D76DC">
        <w:rPr>
          <w:szCs w:val="22"/>
        </w:rPr>
        <w:t xml:space="preserve">uzavírá </w:t>
      </w:r>
      <w:r w:rsidRPr="00277137">
        <w:rPr>
          <w:szCs w:val="22"/>
        </w:rPr>
        <w:t xml:space="preserve">se </w:t>
      </w:r>
      <w:r w:rsidRPr="00277137">
        <w:rPr>
          <w:b/>
          <w:szCs w:val="22"/>
        </w:rPr>
        <w:t xml:space="preserve">na dobu </w:t>
      </w:r>
      <w:r w:rsidRPr="00277137">
        <w:rPr>
          <w:b/>
        </w:rPr>
        <w:t>určitou do 31. 12. 202</w:t>
      </w:r>
      <w:r w:rsidR="009B75BA" w:rsidRPr="00277137">
        <w:rPr>
          <w:b/>
        </w:rPr>
        <w:t>0</w:t>
      </w:r>
      <w:r w:rsidRPr="006D76DC">
        <w:t>.</w:t>
      </w:r>
      <w:bookmarkEnd w:id="126"/>
      <w:r w:rsidRPr="006D76DC">
        <w:t xml:space="preserve"> </w:t>
      </w:r>
    </w:p>
    <w:p w14:paraId="7584B369" w14:textId="77777777" w:rsidR="00657105" w:rsidRPr="006D76DC" w:rsidRDefault="00657105" w:rsidP="00657105">
      <w:pPr>
        <w:pStyle w:val="RLTextlnkuslovan"/>
        <w:widowControl w:val="0"/>
      </w:pPr>
      <w:bookmarkStart w:id="127" w:name="_Ref195960005"/>
      <w:r w:rsidRPr="006D76DC">
        <w:t xml:space="preserve">Každá smluvní strana je oprávněna </w:t>
      </w:r>
      <w:r w:rsidRPr="006D76DC">
        <w:rPr>
          <w:szCs w:val="22"/>
        </w:rPr>
        <w:t>bez jakýchkoliv sankcí</w:t>
      </w:r>
      <w:r w:rsidRPr="006D76DC">
        <w:t xml:space="preserve"> odstoupit od této Smlouvy z důvodů stanovených touto Smlouvou nebo z důvodů stanovených obecně závaznými právními předpisy.</w:t>
      </w:r>
    </w:p>
    <w:p w14:paraId="7EE3C79D" w14:textId="77777777" w:rsidR="00657105" w:rsidRPr="006D76DC" w:rsidRDefault="00657105" w:rsidP="00657105">
      <w:pPr>
        <w:pStyle w:val="RLTextlnkuslovan"/>
        <w:widowControl w:val="0"/>
      </w:pPr>
      <w:r w:rsidRPr="006D76DC">
        <w:t>Objednatel je oprávněn odstoupit od této Smlouvy v případě</w:t>
      </w:r>
      <w:bookmarkEnd w:id="127"/>
      <w:r w:rsidRPr="006D76DC">
        <w:t>, že:</w:t>
      </w:r>
    </w:p>
    <w:p w14:paraId="036DD7A3" w14:textId="77777777" w:rsidR="00657105" w:rsidRPr="006D76DC" w:rsidRDefault="00657105" w:rsidP="001122B7">
      <w:pPr>
        <w:pStyle w:val="RLTextlnkuslovan"/>
        <w:widowControl w:val="0"/>
        <w:numPr>
          <w:ilvl w:val="2"/>
          <w:numId w:val="47"/>
        </w:numPr>
      </w:pPr>
      <w:r w:rsidRPr="006D76DC">
        <w:t>Poskytovatel je v prodlení s plněním déle než 30 dní a nezjedná nápravu ani do 15 dnů ode dne doručení písemného oznámení Objednatele o takovém prodlení; nebo</w:t>
      </w:r>
    </w:p>
    <w:p w14:paraId="27F63699" w14:textId="77777777" w:rsidR="00657105" w:rsidRPr="006D76DC" w:rsidRDefault="00657105" w:rsidP="001122B7">
      <w:pPr>
        <w:pStyle w:val="RLTextlnkuslovan"/>
        <w:widowControl w:val="0"/>
        <w:numPr>
          <w:ilvl w:val="2"/>
          <w:numId w:val="47"/>
        </w:numPr>
      </w:pPr>
      <w:bookmarkStart w:id="128" w:name="_Ref438464655"/>
      <w:r w:rsidRPr="006D76DC">
        <w:t>pokud nebude schválena částka ze státního rozpočtu</w:t>
      </w:r>
      <w:r>
        <w:t xml:space="preserve"> či z jiných zdrojů</w:t>
      </w:r>
      <w:r w:rsidRPr="006D76DC">
        <w:t>, která je potřebná k úhradě za plnění této Smlouvy v následujícím roce;</w:t>
      </w:r>
      <w:r>
        <w:t xml:space="preserve"> nebo</w:t>
      </w:r>
      <w:bookmarkEnd w:id="128"/>
    </w:p>
    <w:p w14:paraId="2B994FC5" w14:textId="70D6A999" w:rsidR="00657105" w:rsidRDefault="00657105" w:rsidP="001122B7">
      <w:pPr>
        <w:pStyle w:val="RLTextlnkuslovan"/>
        <w:widowControl w:val="0"/>
        <w:numPr>
          <w:ilvl w:val="2"/>
          <w:numId w:val="47"/>
        </w:numPr>
      </w:pPr>
      <w:bookmarkStart w:id="129" w:name="_Ref378171688"/>
      <w:r w:rsidRPr="006D76DC">
        <w:t>Poskytovatel</w:t>
      </w:r>
      <w:r>
        <w:t xml:space="preserve"> poruší své smluvní povinnosti v rozsahu, který zakládá právo Objednatele na úhradu smluvních pokut dle odst. 13.2, 13.3, 13.4, 13.5, 13.6, 13.7, 13.8 nebo 13.9 této Smlouvy přesahující </w:t>
      </w:r>
      <w:r w:rsidRPr="00277137">
        <w:t xml:space="preserve">částku </w:t>
      </w:r>
      <w:r w:rsidR="0088211B" w:rsidRPr="00277137">
        <w:rPr>
          <w:rFonts w:cs="Arial"/>
          <w:szCs w:val="20"/>
        </w:rPr>
        <w:t>4.500.000,- Kč</w:t>
      </w:r>
      <w:r w:rsidRPr="00277137">
        <w:t>; nebo</w:t>
      </w:r>
      <w:r>
        <w:t xml:space="preserve"> </w:t>
      </w:r>
    </w:p>
    <w:p w14:paraId="3395F748" w14:textId="77777777" w:rsidR="00657105" w:rsidRPr="006D76DC" w:rsidRDefault="00657105" w:rsidP="001122B7">
      <w:pPr>
        <w:pStyle w:val="RLTextlnkuslovan"/>
        <w:widowControl w:val="0"/>
        <w:numPr>
          <w:ilvl w:val="2"/>
          <w:numId w:val="47"/>
        </w:numPr>
      </w:pPr>
      <w:r w:rsidRPr="006D76DC">
        <w:t>dojde k porušení povinnosti ochrany důvěrných informací dle této Smlouvy ze strany Poskytovatele;</w:t>
      </w:r>
      <w:bookmarkEnd w:id="129"/>
      <w:r>
        <w:t xml:space="preserve"> </w:t>
      </w:r>
      <w:r w:rsidRPr="006D76DC">
        <w:t>nebo</w:t>
      </w:r>
    </w:p>
    <w:p w14:paraId="1B3C6046" w14:textId="77777777" w:rsidR="00657105" w:rsidRDefault="00657105" w:rsidP="001122B7">
      <w:pPr>
        <w:pStyle w:val="RLTextlnkuslovan"/>
        <w:widowControl w:val="0"/>
        <w:numPr>
          <w:ilvl w:val="2"/>
          <w:numId w:val="47"/>
        </w:numPr>
      </w:pPr>
      <w:r w:rsidRPr="006D76DC">
        <w:t>bude vydáno rozhodnutí o úpadku Poskytovatele, Poskytovatel sám podá dlužnický návrh na zahájení insolvenčního řízení nebo insolvenční návrh ohledně Poskytovatele je zamítnut proto, že majetek nepostačuje k úhradě nákladů insolvenčního řízení (ve znění insolvenčního zákona);</w:t>
      </w:r>
      <w:r>
        <w:t xml:space="preserve"> </w:t>
      </w:r>
      <w:r w:rsidRPr="006D76DC">
        <w:t>nebo</w:t>
      </w:r>
    </w:p>
    <w:p w14:paraId="76460C1B" w14:textId="77777777" w:rsidR="00657105" w:rsidRPr="006D76DC" w:rsidRDefault="00657105" w:rsidP="001122B7">
      <w:pPr>
        <w:pStyle w:val="RLTextlnkuslovan"/>
        <w:widowControl w:val="0"/>
        <w:numPr>
          <w:ilvl w:val="2"/>
          <w:numId w:val="47"/>
        </w:numPr>
      </w:pPr>
      <w:r>
        <w:t>v případech stanovených v </w:t>
      </w:r>
      <w:r w:rsidRPr="00AE31CE">
        <w:rPr>
          <w:b/>
        </w:rPr>
        <w:t xml:space="preserve">Příloze č. </w:t>
      </w:r>
      <w:r>
        <w:rPr>
          <w:b/>
        </w:rPr>
        <w:t>3</w:t>
      </w:r>
      <w:r>
        <w:t xml:space="preserve"> této Smlouvy</w:t>
      </w:r>
      <w:r w:rsidRPr="006D76DC">
        <w:t>;</w:t>
      </w:r>
      <w:r>
        <w:t xml:space="preserve"> </w:t>
      </w:r>
      <w:r w:rsidRPr="006D76DC">
        <w:t>nebo</w:t>
      </w:r>
    </w:p>
    <w:p w14:paraId="784B6E3A" w14:textId="77777777" w:rsidR="00657105" w:rsidRDefault="00657105" w:rsidP="001122B7">
      <w:pPr>
        <w:pStyle w:val="RLTextlnkuslovan"/>
        <w:widowControl w:val="0"/>
        <w:numPr>
          <w:ilvl w:val="2"/>
          <w:numId w:val="47"/>
        </w:numPr>
      </w:pPr>
      <w:r w:rsidRPr="006D76DC">
        <w:t>Poskytovatel vstoupí do likvidace, nebo dojde k jinému byť jen faktickému podstatnému omezení rozsahu jeho činnosti, který by mohl mít negativní dopad na jeho způsobilost plnit závazky podle této Smlouvy</w:t>
      </w:r>
      <w:r>
        <w:t>;</w:t>
      </w:r>
    </w:p>
    <w:p w14:paraId="51270704" w14:textId="77777777" w:rsidR="0002701D" w:rsidRDefault="00657105" w:rsidP="001122B7">
      <w:pPr>
        <w:pStyle w:val="RLTextlnkuslovan"/>
        <w:widowControl w:val="0"/>
        <w:numPr>
          <w:ilvl w:val="2"/>
          <w:numId w:val="47"/>
        </w:numPr>
      </w:pPr>
      <w:r w:rsidRPr="00C7353B">
        <w:t xml:space="preserve">v případě významné změny kontroly nad </w:t>
      </w:r>
      <w:r w:rsidRPr="006D76DC">
        <w:t>Poskytovatel</w:t>
      </w:r>
      <w:r w:rsidRPr="00C7353B">
        <w:t xml:space="preserve">em nebo změny kontroly nad zásadními aktivy využívanými </w:t>
      </w:r>
      <w:r w:rsidRPr="006D76DC">
        <w:t>Poskytovatel</w:t>
      </w:r>
      <w:r w:rsidRPr="00C7353B">
        <w:t>em k plnění dle Smlouvy</w:t>
      </w:r>
      <w:r w:rsidR="0002701D">
        <w:t>;</w:t>
      </w:r>
    </w:p>
    <w:p w14:paraId="00D0A22F" w14:textId="59D04BAF" w:rsidR="00657105" w:rsidRPr="00277137" w:rsidRDefault="0002701D" w:rsidP="001122B7">
      <w:pPr>
        <w:pStyle w:val="RLTextlnkuslovan"/>
        <w:widowControl w:val="0"/>
        <w:numPr>
          <w:ilvl w:val="2"/>
          <w:numId w:val="47"/>
        </w:numPr>
      </w:pPr>
      <w:r>
        <w:t>v případě, že Objednatel neakceptuje aktualizovaný a podrobněji rozpracovaný plán inicializace Paušálních služeb</w:t>
      </w:r>
      <w:r w:rsidR="006111B3">
        <w:t xml:space="preserve"> dle odst. </w:t>
      </w:r>
      <w:r w:rsidR="006111B3">
        <w:fldChar w:fldCharType="begin"/>
      </w:r>
      <w:r w:rsidR="006111B3">
        <w:instrText xml:space="preserve"> REF _Ref1949154 \r \h </w:instrText>
      </w:r>
      <w:r w:rsidR="006111B3">
        <w:fldChar w:fldCharType="separate"/>
      </w:r>
      <w:r w:rsidR="009165FA">
        <w:t>5.1</w:t>
      </w:r>
      <w:r w:rsidR="006111B3">
        <w:fldChar w:fldCharType="end"/>
      </w:r>
      <w:r>
        <w:t xml:space="preserve"> ani </w:t>
      </w:r>
      <w:r w:rsidRPr="00277137">
        <w:t>do 30 dnů ode dne předložení jeho první verze Objednateli</w:t>
      </w:r>
      <w:r w:rsidR="00657105" w:rsidRPr="00277137">
        <w:t xml:space="preserve">. </w:t>
      </w:r>
    </w:p>
    <w:p w14:paraId="5EEA82F8" w14:textId="77777777" w:rsidR="00657105" w:rsidRPr="006D76DC" w:rsidRDefault="00657105" w:rsidP="00657105">
      <w:pPr>
        <w:pStyle w:val="RLTextlnkuslovan"/>
        <w:widowControl w:val="0"/>
      </w:pPr>
      <w:r w:rsidRPr="006D76DC">
        <w:t>Poskytovatel je oprávněn odstoupit od této Smlouvy v případě prodlení Objednatele se zaplacením jakékoliv splatné částky dle této Smlouvy po dobu delší než 60 dnů, pokud Objednatel nezjedná nápravu ani v dodatečné přiměřené lhůtě, kterou mu k tomu Poskytovatel poskytne v písemné výzvě ke splnění povinnosti, přičemž tato lhůta nesmí být kratší než 15 dnů od doručení takovéto výzvy.</w:t>
      </w:r>
    </w:p>
    <w:p w14:paraId="65AF5024" w14:textId="77777777" w:rsidR="00657105" w:rsidRPr="006D76DC" w:rsidRDefault="00657105" w:rsidP="00657105">
      <w:pPr>
        <w:pStyle w:val="RLTextlnkuslovan"/>
        <w:widowControl w:val="0"/>
      </w:pPr>
      <w:bookmarkStart w:id="130" w:name="_Ref378171675"/>
      <w:r w:rsidRPr="006D76DC">
        <w:t xml:space="preserve">Účinky odstoupení od </w:t>
      </w:r>
      <w:r w:rsidRPr="006D76DC">
        <w:rPr>
          <w:rFonts w:eastAsia="Calibri"/>
        </w:rPr>
        <w:t xml:space="preserve">této </w:t>
      </w:r>
      <w:r w:rsidRPr="006D76DC">
        <w:t>Smlouvy nastávají dne</w:t>
      </w:r>
      <w:r>
        <w:t>m doručení písemného oznámení o </w:t>
      </w:r>
      <w:r w:rsidRPr="006D76DC">
        <w:t>odstoupení druhé smluvní straně.</w:t>
      </w:r>
      <w:bookmarkEnd w:id="130"/>
      <w:r w:rsidRPr="006D76DC">
        <w:t xml:space="preserve"> </w:t>
      </w:r>
    </w:p>
    <w:p w14:paraId="11A25789" w14:textId="77777777" w:rsidR="00657105" w:rsidRPr="006D76DC" w:rsidRDefault="00657105" w:rsidP="00657105">
      <w:pPr>
        <w:pStyle w:val="RLTextlnkuslovan"/>
        <w:widowControl w:val="0"/>
        <w:rPr>
          <w:szCs w:val="22"/>
        </w:rPr>
      </w:pPr>
      <w:bookmarkStart w:id="131" w:name="_Ref420613427"/>
      <w:bookmarkStart w:id="132" w:name="_Ref433403281"/>
      <w:r w:rsidRPr="006D76DC">
        <w:t>Objednatel je oprávněn</w:t>
      </w:r>
      <w:r>
        <w:t xml:space="preserve"> </w:t>
      </w:r>
      <w:r w:rsidRPr="006D76DC">
        <w:t xml:space="preserve">kdykoli písemně vypovědět bez udání důvodu, a to s výpovědní dobou, která skončí s uplynutím kalendářního měsíce následujícího po měsíci, ve kterém byla písemná výpověď doručena Poskytovateli. </w:t>
      </w:r>
      <w:bookmarkEnd w:id="131"/>
      <w:bookmarkEnd w:id="132"/>
      <w:r w:rsidRPr="006D76DC">
        <w:t xml:space="preserve">Výpověď </w:t>
      </w:r>
      <w:r>
        <w:t xml:space="preserve">Objednatele </w:t>
      </w:r>
      <w:r w:rsidRPr="006D76DC">
        <w:t>podle tohoto odstavce může být i částečná</w:t>
      </w:r>
      <w:r>
        <w:t>,</w:t>
      </w:r>
      <w:r w:rsidRPr="006D76DC">
        <w:t xml:space="preserve"> a to </w:t>
      </w:r>
      <w:r>
        <w:t xml:space="preserve">v rozsahu  Služeb vymezených jednotlivými KL, které Objednatel v částečné výpovědi určí. Poskytování ostatních Služeb dle této Smlouvy není částečnou výpovědí dotčeno. </w:t>
      </w:r>
      <w:r w:rsidRPr="006D76DC">
        <w:t xml:space="preserve">Částečnou výpovědí Smlouvy se právo Objednatele dle tohoto odstavce ve vztahu k nevypovězeným částem </w:t>
      </w:r>
      <w:r w:rsidRPr="006D76DC">
        <w:rPr>
          <w:rFonts w:eastAsia="Calibri"/>
        </w:rPr>
        <w:t xml:space="preserve">této </w:t>
      </w:r>
      <w:r w:rsidRPr="006D76DC">
        <w:t>Smlouvy nevyčerpává.</w:t>
      </w:r>
    </w:p>
    <w:p w14:paraId="077FCB76" w14:textId="6C59E7B9" w:rsidR="00E96C35" w:rsidRPr="006D76DC" w:rsidRDefault="00657105" w:rsidP="00E96C35">
      <w:pPr>
        <w:pStyle w:val="RLTextlnkuslovan"/>
        <w:widowControl w:val="0"/>
      </w:pPr>
      <w:bookmarkStart w:id="133" w:name="_Ref431685652"/>
      <w:r w:rsidRPr="006D76DC">
        <w:rPr>
          <w:bCs/>
          <w:iCs/>
        </w:rPr>
        <w:t xml:space="preserve">Ukončením účinnosti této Smlouvy, včetně zrušení závazku v důsledku odstoupení od této Smlouvy, nejsou dotčena </w:t>
      </w:r>
      <w:r w:rsidRPr="006D76DC">
        <w:t xml:space="preserve">ustanovení </w:t>
      </w:r>
      <w:r w:rsidRPr="006D76DC">
        <w:rPr>
          <w:rFonts w:eastAsia="Calibri"/>
        </w:rPr>
        <w:t xml:space="preserve">této </w:t>
      </w:r>
      <w:r w:rsidRPr="006D76DC">
        <w:t>Smlouvy týkající se licencí, záruk, nároků z odpovědnosti za vady, nároky z odpovědnosti za škodu a nároky ze smluvních pokut, ustanovení o ochraně informací, ani další ustanovení a nároky, z jejichž povahy vyplývá, že mají trvat i po zániku účinnosti této Smlouvy.</w:t>
      </w:r>
      <w:r>
        <w:t xml:space="preserve"> </w:t>
      </w:r>
      <w:bookmarkEnd w:id="133"/>
      <w:r w:rsidRPr="006D76DC">
        <w:t>Ukončením účinnosti této Smlouvy (zrušením závazku v důsledku odstoupení od této Smlouvy či její výpovědí) ne</w:t>
      </w:r>
      <w:r>
        <w:t>ní</w:t>
      </w:r>
      <w:r w:rsidRPr="006D76DC">
        <w:t xml:space="preserve"> dále dotčen</w:t>
      </w:r>
      <w:r>
        <w:t>o ustanovení</w:t>
      </w:r>
      <w:r w:rsidRPr="006C4BF9">
        <w:rPr>
          <w:rStyle w:val="Siln"/>
        </w:rPr>
        <w:t xml:space="preserve"> odst. </w:t>
      </w:r>
      <w:r w:rsidRPr="006C4BF9">
        <w:rPr>
          <w:rStyle w:val="Siln"/>
        </w:rPr>
        <w:fldChar w:fldCharType="begin"/>
      </w:r>
      <w:r w:rsidRPr="006C4BF9">
        <w:rPr>
          <w:rStyle w:val="Siln"/>
        </w:rPr>
        <w:instrText xml:space="preserve"> REF _Ref295235282 \r \h  \* MERGEFORMAT </w:instrText>
      </w:r>
      <w:r w:rsidRPr="006C4BF9">
        <w:rPr>
          <w:rStyle w:val="Siln"/>
        </w:rPr>
      </w:r>
      <w:r w:rsidRPr="006C4BF9">
        <w:rPr>
          <w:rStyle w:val="Siln"/>
        </w:rPr>
        <w:fldChar w:fldCharType="separate"/>
      </w:r>
      <w:r w:rsidR="009165FA">
        <w:rPr>
          <w:rStyle w:val="Siln"/>
        </w:rPr>
        <w:t>5.4</w:t>
      </w:r>
      <w:r w:rsidRPr="006C4BF9">
        <w:rPr>
          <w:rStyle w:val="Siln"/>
        </w:rPr>
        <w:fldChar w:fldCharType="end"/>
      </w:r>
      <w:r>
        <w:t xml:space="preserve"> </w:t>
      </w:r>
      <w:r w:rsidRPr="006D76DC">
        <w:rPr>
          <w:rFonts w:eastAsia="Calibri"/>
        </w:rPr>
        <w:t xml:space="preserve">této </w:t>
      </w:r>
      <w:r w:rsidRPr="006D76DC">
        <w:t>Smlouvy jakož i další ustano</w:t>
      </w:r>
      <w:r>
        <w:t>vení této Smlouvy související s </w:t>
      </w:r>
      <w:r w:rsidRPr="006D76DC">
        <w:t>plnění</w:t>
      </w:r>
      <w:r>
        <w:t>m povinností smluvních</w:t>
      </w:r>
      <w:r w:rsidRPr="006D76DC">
        <w:t xml:space="preserve"> stran dle </w:t>
      </w:r>
      <w:r w:rsidRPr="00611CB4">
        <w:rPr>
          <w:rStyle w:val="Siln"/>
        </w:rPr>
        <w:t>odst. </w:t>
      </w:r>
      <w:r w:rsidRPr="00611CB4">
        <w:rPr>
          <w:rStyle w:val="Siln"/>
        </w:rPr>
        <w:fldChar w:fldCharType="begin"/>
      </w:r>
      <w:r w:rsidRPr="00611CB4">
        <w:rPr>
          <w:rStyle w:val="Siln"/>
        </w:rPr>
        <w:instrText xml:space="preserve"> REF _Ref295235282 \r \h  \* MERGEFORMAT </w:instrText>
      </w:r>
      <w:r w:rsidRPr="00611CB4">
        <w:rPr>
          <w:rStyle w:val="Siln"/>
        </w:rPr>
      </w:r>
      <w:r w:rsidRPr="00611CB4">
        <w:rPr>
          <w:rStyle w:val="Siln"/>
        </w:rPr>
        <w:fldChar w:fldCharType="separate"/>
      </w:r>
      <w:r w:rsidR="009165FA">
        <w:rPr>
          <w:rStyle w:val="Siln"/>
        </w:rPr>
        <w:t>5.4</w:t>
      </w:r>
      <w:r w:rsidRPr="00611CB4">
        <w:rPr>
          <w:rStyle w:val="Siln"/>
        </w:rPr>
        <w:fldChar w:fldCharType="end"/>
      </w:r>
      <w:r>
        <w:rPr>
          <w:rStyle w:val="Siln"/>
        </w:rPr>
        <w:t xml:space="preserve"> </w:t>
      </w:r>
      <w:r w:rsidRPr="006D76DC">
        <w:t>této Smlouvy.</w:t>
      </w:r>
    </w:p>
    <w:p w14:paraId="047E93D1" w14:textId="77777777" w:rsidR="00657105" w:rsidRPr="006D76DC" w:rsidRDefault="00657105" w:rsidP="00657105">
      <w:pPr>
        <w:pStyle w:val="RLlneksmlouvy"/>
        <w:keepNext w:val="0"/>
        <w:widowControl w:val="0"/>
      </w:pPr>
      <w:bookmarkStart w:id="134" w:name="_Toc212632764"/>
      <w:bookmarkStart w:id="135" w:name="_Toc295034744"/>
      <w:r w:rsidRPr="006D76DC">
        <w:t>ŘEŠENÍ SPORŮ</w:t>
      </w:r>
      <w:bookmarkEnd w:id="134"/>
      <w:bookmarkEnd w:id="135"/>
    </w:p>
    <w:p w14:paraId="06F96583" w14:textId="77777777" w:rsidR="00657105" w:rsidRPr="006D76DC" w:rsidRDefault="00657105" w:rsidP="00657105">
      <w:pPr>
        <w:pStyle w:val="RLTextlnkuslovan"/>
        <w:widowControl w:val="0"/>
      </w:pPr>
      <w:r w:rsidRPr="006D76DC">
        <w:t xml:space="preserve">Práva a povinnosti smluvních stran touto Smlouvou výslovně neupravené se řídí občanským zákoníkem a </w:t>
      </w:r>
      <w:r>
        <w:t>další</w:t>
      </w:r>
      <w:r w:rsidRPr="006D76DC">
        <w:t xml:space="preserve">mi právními předpisy </w:t>
      </w:r>
      <w:r>
        <w:t>České republiky</w:t>
      </w:r>
      <w:r w:rsidRPr="006D76DC">
        <w:t>.</w:t>
      </w:r>
    </w:p>
    <w:p w14:paraId="28B808FD" w14:textId="77777777" w:rsidR="00657105" w:rsidRPr="006D76DC" w:rsidRDefault="00657105" w:rsidP="00657105">
      <w:pPr>
        <w:pStyle w:val="RLTextlnkuslovan"/>
        <w:widowControl w:val="0"/>
        <w:rPr>
          <w:szCs w:val="22"/>
        </w:rPr>
      </w:pPr>
      <w:bookmarkStart w:id="136" w:name="_Ref212281042"/>
      <w:r w:rsidRPr="00483691">
        <w:rPr>
          <w:szCs w:val="20"/>
        </w:rPr>
        <w:t>Veškeré spory vyplývající z této Smlouvy budou řešeny soudy České republiky</w:t>
      </w:r>
      <w:r w:rsidRPr="006D76DC">
        <w:rPr>
          <w:szCs w:val="22"/>
        </w:rPr>
        <w:t>.</w:t>
      </w:r>
      <w:bookmarkStart w:id="137" w:name="_Ref378169791"/>
      <w:r w:rsidRPr="006D76DC">
        <w:t xml:space="preserve"> </w:t>
      </w:r>
      <w:bookmarkEnd w:id="136"/>
      <w:bookmarkEnd w:id="137"/>
    </w:p>
    <w:p w14:paraId="373DA6CE" w14:textId="77777777" w:rsidR="00657105" w:rsidRPr="006D76DC" w:rsidRDefault="00657105" w:rsidP="00657105">
      <w:pPr>
        <w:pStyle w:val="RLlneksmlouvy"/>
        <w:keepLines/>
        <w:widowControl w:val="0"/>
      </w:pPr>
      <w:bookmarkStart w:id="138" w:name="_Toc212632765"/>
      <w:bookmarkStart w:id="139" w:name="_Toc295034745"/>
      <w:bookmarkStart w:id="140" w:name="_Ref420499739"/>
      <w:r w:rsidRPr="006D76DC">
        <w:t>ZÁVĚREČNÁ USTANOVENÍ</w:t>
      </w:r>
      <w:bookmarkEnd w:id="138"/>
      <w:bookmarkEnd w:id="139"/>
      <w:bookmarkEnd w:id="140"/>
    </w:p>
    <w:p w14:paraId="5334FEF5" w14:textId="7978E236" w:rsidR="00657105" w:rsidRDefault="00657105" w:rsidP="00657105">
      <w:pPr>
        <w:pStyle w:val="RLTextlnkuslovan"/>
        <w:keepNext/>
        <w:keepLines/>
        <w:widowControl w:val="0"/>
      </w:pPr>
      <w:bookmarkStart w:id="141" w:name="_Ref305054129"/>
      <w:r w:rsidRPr="006D76DC">
        <w:t>Tato Smlouva představuje úplnou dohodu smluvních stran o předmětu této Smlouvy. Tuto Smlouvu je možné měnit pouze písemnou dohodou smluvních stran ve formě číslovaných dodatků této Smlouvy.</w:t>
      </w:r>
      <w:bookmarkEnd w:id="141"/>
    </w:p>
    <w:p w14:paraId="2D8B1BA4" w14:textId="5116705D" w:rsidR="008E4318" w:rsidRPr="006D76DC" w:rsidRDefault="008E4318" w:rsidP="00960DEC">
      <w:pPr>
        <w:pStyle w:val="RLTextlnkuslovan"/>
        <w:keepNext/>
        <w:keepLines/>
        <w:widowControl w:val="0"/>
        <w:ind w:left="737"/>
      </w:pPr>
      <w:r>
        <w:t xml:space="preserve">Tato Smlouva nabývá </w:t>
      </w:r>
      <w:r w:rsidRPr="008E4318">
        <w:t>platnosti okamžikem jejího podpisu poslední smluvní stranou; účinnosti dnem jejího uveřejnění postupem dle zákona č. 340/2015 Sb.</w:t>
      </w:r>
      <w:r>
        <w:t xml:space="preserve"> o zvláštních podmínkách účinnosti některých smluv, uveřejňování těchto smluv a o registru smluv (zákon o registru smluv), ve znění pozdějších předpisů.</w:t>
      </w:r>
      <w:r w:rsidRPr="008E4318">
        <w:t xml:space="preserve"> Dohodou stran se sjednává, že uveře</w:t>
      </w:r>
      <w:r>
        <w:t>j</w:t>
      </w:r>
      <w:r w:rsidRPr="008E4318">
        <w:t xml:space="preserve">nění smlouvy v registru smluv provede </w:t>
      </w:r>
      <w:r>
        <w:t>Objednatel</w:t>
      </w:r>
      <w:r w:rsidRPr="008E4318">
        <w:t xml:space="preserve">. </w:t>
      </w:r>
      <w:r w:rsidR="005A5D5E">
        <w:t>Smluvní strany</w:t>
      </w:r>
      <w:r w:rsidRPr="008E4318">
        <w:t xml:space="preserve"> v této souvislosti prohlašují, že jsou si vědomy toho, že pokud </w:t>
      </w:r>
      <w:r w:rsidR="005A5D5E">
        <w:t>S</w:t>
      </w:r>
      <w:r w:rsidRPr="008E4318">
        <w:t>mlou</w:t>
      </w:r>
      <w:r w:rsidR="005A5D5E">
        <w:t xml:space="preserve">va nebude </w:t>
      </w:r>
      <w:r w:rsidRPr="008E4318">
        <w:t xml:space="preserve"> neuveřejn</w:t>
      </w:r>
      <w:r w:rsidR="005A5D5E">
        <w:t>ěna</w:t>
      </w:r>
      <w:r w:rsidRPr="008E4318">
        <w:t xml:space="preserve"> v registru smluv nejdéle v době do tří měsíců od data její platnosti, zanikne marným uplynutím uvedené doby platnost této </w:t>
      </w:r>
      <w:r>
        <w:t>S</w:t>
      </w:r>
      <w:r w:rsidRPr="008E4318">
        <w:t>mlouvy, a to s účinky ex tunc.</w:t>
      </w:r>
    </w:p>
    <w:p w14:paraId="3325D9D7" w14:textId="77777777" w:rsidR="00657105" w:rsidRPr="006D76DC" w:rsidRDefault="00657105" w:rsidP="00657105">
      <w:pPr>
        <w:pStyle w:val="RLTextlnkuslovan"/>
        <w:widowControl w:val="0"/>
      </w:pPr>
      <w:r w:rsidRPr="006D76DC">
        <w:t xml:space="preserve">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v souladu se </w:t>
      </w:r>
      <w:r>
        <w:t>Z</w:t>
      </w:r>
      <w:r w:rsidRPr="006D76DC">
        <w:t>ZVZ platným a vynutitelným ustanovením, které je svým obsahem nejbližší účelu neplatného či nevynutitelného ustanovení.</w:t>
      </w:r>
    </w:p>
    <w:p w14:paraId="4E22E8F8" w14:textId="77777777" w:rsidR="00657105" w:rsidRPr="006D76DC" w:rsidRDefault="00657105" w:rsidP="00657105">
      <w:pPr>
        <w:pStyle w:val="RLTextlnkuslovan"/>
        <w:widowControl w:val="0"/>
      </w:pPr>
      <w:bookmarkStart w:id="142" w:name="_Ref214189956"/>
      <w:r w:rsidRPr="006D76DC">
        <w:t>Veškerá práva a povinnosti vyplývající z této Smlouvy přecházejí, pokud to povaha těchto práv a povinností nevylučuje, na právní nástupce smluvních stran.</w:t>
      </w:r>
      <w:bookmarkEnd w:id="142"/>
      <w:r w:rsidRPr="006D76DC">
        <w:t xml:space="preserve"> </w:t>
      </w:r>
    </w:p>
    <w:p w14:paraId="2C504018" w14:textId="77777777" w:rsidR="00657105" w:rsidRPr="006D76DC" w:rsidRDefault="00657105" w:rsidP="00657105">
      <w:pPr>
        <w:pStyle w:val="RLTextlnkuslovan"/>
        <w:widowControl w:val="0"/>
      </w:pPr>
      <w:r w:rsidRPr="006D76DC">
        <w:t xml:space="preserve">Poskytovatel není oprávněn postoupit </w:t>
      </w:r>
      <w:r>
        <w:t>pohledávky za Objednatelem</w:t>
      </w:r>
      <w:r w:rsidRPr="006D76DC">
        <w:t xml:space="preserve"> na třetí osobu bez předchozího písemného souhlasu Objednatele.</w:t>
      </w:r>
    </w:p>
    <w:p w14:paraId="582271F0" w14:textId="77777777" w:rsidR="00E96C35" w:rsidRDefault="00657105" w:rsidP="00657105">
      <w:pPr>
        <w:pStyle w:val="RLTextlnkuslovan"/>
        <w:widowControl w:val="0"/>
      </w:pPr>
      <w:r w:rsidRPr="006D76DC">
        <w:t>Práva Objednatele vyplývající z této Smlouvy či jejího porušení se promlčují ve lhůtě 15 let ode dne, kdy právo mohlo být uplatněno poprvé.</w:t>
      </w:r>
    </w:p>
    <w:p w14:paraId="2A10E6AC" w14:textId="6DE1A6A7" w:rsidR="00E96C35" w:rsidRPr="00E96C35" w:rsidRDefault="00E96C35" w:rsidP="00E96C35">
      <w:pPr>
        <w:pStyle w:val="RLTextlnkuslovan"/>
        <w:widowControl w:val="0"/>
        <w:rPr>
          <w:rFonts w:cs="Arial"/>
          <w:szCs w:val="20"/>
        </w:rPr>
      </w:pPr>
      <w:r w:rsidRPr="00E96C35">
        <w:rPr>
          <w:rFonts w:cs="Arial"/>
          <w:szCs w:val="20"/>
        </w:rPr>
        <w:t xml:space="preserve">Objednatel si v souladu s § 100 odst. 2 </w:t>
      </w:r>
      <w:r w:rsidR="00063440">
        <w:rPr>
          <w:rFonts w:cs="Arial"/>
          <w:szCs w:val="20"/>
        </w:rPr>
        <w:t>ZZVZ</w:t>
      </w:r>
      <w:r w:rsidRPr="00E96C35">
        <w:rPr>
          <w:rFonts w:cs="Arial"/>
          <w:szCs w:val="20"/>
        </w:rPr>
        <w:t xml:space="preserve"> vyhrazuje právo změnit Poskytovatele v průběhu plnění této Smlouvy, budou-li souběžně splněny následující podmínky:</w:t>
      </w:r>
    </w:p>
    <w:p w14:paraId="656E2F72" w14:textId="60B24B7F" w:rsidR="00E96C35" w:rsidRPr="00E96C35" w:rsidRDefault="00E96C35" w:rsidP="00E96C35">
      <w:pPr>
        <w:pStyle w:val="RLTextlnkuslovan"/>
        <w:widowControl w:val="0"/>
        <w:numPr>
          <w:ilvl w:val="2"/>
          <w:numId w:val="47"/>
        </w:numPr>
        <w:rPr>
          <w:rFonts w:cs="Arial"/>
          <w:szCs w:val="20"/>
        </w:rPr>
      </w:pPr>
      <w:r w:rsidRPr="00E96C35">
        <w:rPr>
          <w:rFonts w:cs="Arial"/>
          <w:szCs w:val="20"/>
        </w:rPr>
        <w:t xml:space="preserve">bude ukončen smluvní vztah s původním Poskytovatelem v průběhu prvních </w:t>
      </w:r>
      <w:r>
        <w:rPr>
          <w:rFonts w:cs="Arial"/>
          <w:szCs w:val="20"/>
        </w:rPr>
        <w:t>8 </w:t>
      </w:r>
      <w:r w:rsidRPr="00E96C35">
        <w:rPr>
          <w:rFonts w:cs="Arial"/>
          <w:szCs w:val="20"/>
        </w:rPr>
        <w:t>kalendářních měsíců platnosti a účinnosti této Smlouvy,</w:t>
      </w:r>
    </w:p>
    <w:p w14:paraId="3FB14424" w14:textId="2C975B58" w:rsidR="00E96C35" w:rsidRPr="00E96C35" w:rsidRDefault="00E96C35" w:rsidP="00E96C35">
      <w:pPr>
        <w:pStyle w:val="RLTextlnkuslovan"/>
        <w:widowControl w:val="0"/>
        <w:numPr>
          <w:ilvl w:val="2"/>
          <w:numId w:val="47"/>
        </w:numPr>
        <w:rPr>
          <w:rFonts w:cs="Arial"/>
          <w:szCs w:val="20"/>
        </w:rPr>
      </w:pPr>
      <w:r w:rsidRPr="00E96C35">
        <w:rPr>
          <w:rFonts w:cs="Arial"/>
          <w:szCs w:val="20"/>
        </w:rPr>
        <w:t xml:space="preserve">nový </w:t>
      </w:r>
      <w:r w:rsidR="00063440">
        <w:rPr>
          <w:rFonts w:cs="Arial"/>
          <w:szCs w:val="20"/>
        </w:rPr>
        <w:t>dodavatel</w:t>
      </w:r>
      <w:r w:rsidR="00063440" w:rsidRPr="00E96C35">
        <w:rPr>
          <w:rFonts w:cs="Arial"/>
          <w:szCs w:val="20"/>
        </w:rPr>
        <w:t xml:space="preserve"> </w:t>
      </w:r>
      <w:r w:rsidRPr="00E96C35">
        <w:rPr>
          <w:rFonts w:cs="Arial"/>
          <w:szCs w:val="20"/>
        </w:rPr>
        <w:t>akceptuje smluvní podmínky v rozsahu odpovídajícím smluvním podmínkám mezi Objednatelem a původním Poskytovatelem</w:t>
      </w:r>
      <w:r w:rsidR="00063440">
        <w:t xml:space="preserve">, a to včetně cenových podmínek; </w:t>
      </w:r>
    </w:p>
    <w:p w14:paraId="4F1F15E2" w14:textId="6F0ACB66" w:rsidR="00E96C35" w:rsidRPr="00E96C35" w:rsidRDefault="00063440" w:rsidP="00E96C35">
      <w:pPr>
        <w:pStyle w:val="RLTextlnkuslovan"/>
        <w:widowControl w:val="0"/>
        <w:numPr>
          <w:ilvl w:val="2"/>
          <w:numId w:val="47"/>
        </w:numPr>
        <w:rPr>
          <w:rFonts w:cs="Arial"/>
          <w:szCs w:val="20"/>
        </w:rPr>
      </w:pPr>
      <w:r w:rsidRPr="00650594">
        <w:t xml:space="preserve">nový </w:t>
      </w:r>
      <w:r>
        <w:rPr>
          <w:rFonts w:cs="Arial"/>
          <w:szCs w:val="20"/>
        </w:rPr>
        <w:t>dodavatel</w:t>
      </w:r>
      <w:r w:rsidRPr="00650594">
        <w:t xml:space="preserve"> bude vybrán z okruhu úč</w:t>
      </w:r>
      <w:r>
        <w:t>astníků, jejichž nabídky byly v </w:t>
      </w:r>
      <w:r w:rsidRPr="00650594">
        <w:t xml:space="preserve">zadávacím řízení </w:t>
      </w:r>
      <w:r>
        <w:t>V</w:t>
      </w:r>
      <w:r w:rsidRPr="00650594">
        <w:t>eřejné zakázky hodnoceny</w:t>
      </w:r>
      <w:r w:rsidR="006111B3">
        <w:t xml:space="preserve"> a kteří</w:t>
      </w:r>
      <w:r w:rsidRPr="00650594">
        <w:t xml:space="preserve"> </w:t>
      </w:r>
      <w:r w:rsidR="006111B3">
        <w:t xml:space="preserve">splňovali </w:t>
      </w:r>
      <w:r>
        <w:t>podmínky účasti v </w:t>
      </w:r>
      <w:r w:rsidRPr="00650594">
        <w:t>zadávacím řízení</w:t>
      </w:r>
      <w:r w:rsidR="006111B3">
        <w:t xml:space="preserve">, přičemž k uzavření smlouvy bude vyzván dodavatel, jehož </w:t>
      </w:r>
      <w:r w:rsidR="006111B3" w:rsidRPr="00356BEF">
        <w:t xml:space="preserve">nabídka </w:t>
      </w:r>
      <w:r w:rsidR="006111B3">
        <w:t>byla</w:t>
      </w:r>
      <w:r w:rsidR="006111B3" w:rsidRPr="00356BEF">
        <w:t xml:space="preserve"> druhá nejvýhodnější</w:t>
      </w:r>
      <w:r w:rsidR="006111B3">
        <w:t>. Dále platí, že</w:t>
      </w:r>
      <w:r w:rsidR="006111B3" w:rsidRPr="00356BEF">
        <w:t xml:space="preserve"> </w:t>
      </w:r>
      <w:r w:rsidRPr="00356BEF">
        <w:t xml:space="preserve">v případě, </w:t>
      </w:r>
      <w:r w:rsidR="006111B3">
        <w:t>kdy</w:t>
      </w:r>
      <w:r w:rsidRPr="00356BEF">
        <w:t xml:space="preserve"> dodavatel, jehož nabídka byla hodnocena jako druhá nejvýhodnější</w:t>
      </w:r>
      <w:r>
        <w:t xml:space="preserve">, odmítne </w:t>
      </w:r>
      <w:r w:rsidRPr="00650594">
        <w:t>akcept</w:t>
      </w:r>
      <w:r>
        <w:t>ovat smluvní podmínky v </w:t>
      </w:r>
      <w:r w:rsidRPr="00650594">
        <w:t>rozsahu odpovídajícím smluvním podmínkám mezi zadavatelem a původním dodavatelem</w:t>
      </w:r>
      <w:r>
        <w:t>, je zadavatel oprávněn vyzvat k uzavření smlouvy další dodavatele vždy v pořadí, v jakém se umístily jejich nabídky v rámci zadávacího řízení (od výhodnějších po nejméně výhodnou)</w:t>
      </w:r>
      <w:r w:rsidRPr="00650594">
        <w:t>.</w:t>
      </w:r>
    </w:p>
    <w:p w14:paraId="2BCB43CE" w14:textId="77777777" w:rsidR="00657105" w:rsidRPr="00D30E33" w:rsidRDefault="00657105" w:rsidP="00657105">
      <w:pPr>
        <w:pStyle w:val="RLTextlnkuslovan"/>
        <w:widowControl w:val="0"/>
        <w:rPr>
          <w:rFonts w:cs="Arial"/>
          <w:szCs w:val="20"/>
        </w:rPr>
      </w:pPr>
      <w:r w:rsidRPr="00D30E33">
        <w:rPr>
          <w:rFonts w:cs="Arial"/>
          <w:szCs w:val="20"/>
        </w:rPr>
        <w:t>Nedílnou součást Smlouvy tvoří tyto přílohy:</w:t>
      </w:r>
    </w:p>
    <w:tbl>
      <w:tblPr>
        <w:tblW w:w="5000" w:type="pct"/>
        <w:jc w:val="center"/>
        <w:tblLook w:val="01E0" w:firstRow="1" w:lastRow="1" w:firstColumn="1" w:lastColumn="1" w:noHBand="0" w:noVBand="0"/>
      </w:tblPr>
      <w:tblGrid>
        <w:gridCol w:w="3955"/>
        <w:gridCol w:w="5115"/>
      </w:tblGrid>
      <w:tr w:rsidR="00657105" w:rsidRPr="00D30E33" w14:paraId="77CA7A0C" w14:textId="77777777" w:rsidTr="00CE5BB6">
        <w:trPr>
          <w:jc w:val="center"/>
        </w:trPr>
        <w:tc>
          <w:tcPr>
            <w:tcW w:w="2180" w:type="pct"/>
            <w:vAlign w:val="center"/>
          </w:tcPr>
          <w:bookmarkStart w:id="143" w:name="ListAnnex01"/>
          <w:p w14:paraId="2FF4EF3B" w14:textId="77777777" w:rsidR="00657105" w:rsidRPr="00D30E33" w:rsidRDefault="00657105" w:rsidP="00CE5BB6">
            <w:pPr>
              <w:pStyle w:val="Seznamploh"/>
              <w:widowControl w:val="0"/>
              <w:spacing w:after="0" w:line="280" w:lineRule="atLeast"/>
              <w:rPr>
                <w:rFonts w:cs="Arial"/>
                <w:szCs w:val="20"/>
              </w:rPr>
            </w:pPr>
            <w:r w:rsidRPr="00D30E33">
              <w:rPr>
                <w:rFonts w:cs="Arial"/>
                <w:szCs w:val="20"/>
              </w:rPr>
              <w:fldChar w:fldCharType="begin"/>
            </w:r>
            <w:r w:rsidRPr="00D30E33">
              <w:rPr>
                <w:rFonts w:cs="Arial"/>
                <w:szCs w:val="20"/>
              </w:rPr>
              <w:instrText>HYPERLINK  \l "_Příloha_č._1"</w:instrText>
            </w:r>
            <w:r w:rsidRPr="00D30E33">
              <w:rPr>
                <w:rFonts w:cs="Arial"/>
                <w:szCs w:val="20"/>
              </w:rPr>
              <w:fldChar w:fldCharType="separate"/>
            </w:r>
            <w:r w:rsidRPr="00D30E33">
              <w:rPr>
                <w:rStyle w:val="Hypertextovodkaz"/>
                <w:rFonts w:cs="Arial"/>
                <w:color w:val="auto"/>
                <w:szCs w:val="20"/>
                <w:u w:val="none"/>
              </w:rPr>
              <w:t>Příloha č. 1</w:t>
            </w:r>
            <w:bookmarkEnd w:id="143"/>
            <w:r w:rsidRPr="00D30E33">
              <w:rPr>
                <w:rFonts w:cs="Arial"/>
                <w:szCs w:val="20"/>
              </w:rPr>
              <w:fldChar w:fldCharType="end"/>
            </w:r>
            <w:r w:rsidRPr="00D30E33">
              <w:rPr>
                <w:rFonts w:cs="Arial"/>
                <w:szCs w:val="20"/>
              </w:rPr>
              <w:t>:</w:t>
            </w:r>
          </w:p>
        </w:tc>
        <w:tc>
          <w:tcPr>
            <w:tcW w:w="2820" w:type="pct"/>
            <w:vAlign w:val="center"/>
          </w:tcPr>
          <w:p w14:paraId="628A8984" w14:textId="77777777" w:rsidR="00657105" w:rsidRPr="00D30E33" w:rsidRDefault="00657105" w:rsidP="00CE5BB6">
            <w:pPr>
              <w:widowControl w:val="0"/>
              <w:spacing w:after="0" w:line="280" w:lineRule="atLeast"/>
              <w:rPr>
                <w:rFonts w:ascii="Arial" w:hAnsi="Arial" w:cs="Arial"/>
                <w:sz w:val="20"/>
                <w:szCs w:val="20"/>
              </w:rPr>
            </w:pPr>
            <w:r w:rsidRPr="00D30E33">
              <w:rPr>
                <w:rFonts w:ascii="Arial" w:hAnsi="Arial" w:cs="Arial"/>
                <w:sz w:val="20"/>
                <w:szCs w:val="20"/>
              </w:rPr>
              <w:t xml:space="preserve">Technická specifikace Služeb a SLA </w:t>
            </w:r>
          </w:p>
        </w:tc>
      </w:tr>
      <w:bookmarkStart w:id="144" w:name="ListAnnex02"/>
      <w:tr w:rsidR="00657105" w:rsidRPr="00D30E33" w14:paraId="5A60398C" w14:textId="77777777" w:rsidTr="00CE5BB6">
        <w:trPr>
          <w:jc w:val="center"/>
        </w:trPr>
        <w:tc>
          <w:tcPr>
            <w:tcW w:w="2180" w:type="pct"/>
            <w:vAlign w:val="center"/>
          </w:tcPr>
          <w:p w14:paraId="2DB90A2F" w14:textId="77777777" w:rsidR="00657105" w:rsidRPr="00D30E33" w:rsidRDefault="00657105" w:rsidP="00CE5BB6">
            <w:pPr>
              <w:pStyle w:val="Seznamploh"/>
              <w:widowControl w:val="0"/>
              <w:spacing w:after="0" w:line="280" w:lineRule="atLeast"/>
              <w:rPr>
                <w:rFonts w:cs="Arial"/>
                <w:szCs w:val="20"/>
              </w:rPr>
            </w:pPr>
            <w:r w:rsidRPr="00D30E33">
              <w:rPr>
                <w:rFonts w:cs="Arial"/>
                <w:szCs w:val="20"/>
              </w:rPr>
              <w:fldChar w:fldCharType="begin"/>
            </w:r>
            <w:r w:rsidRPr="00D30E33">
              <w:rPr>
                <w:rFonts w:cs="Arial"/>
                <w:szCs w:val="20"/>
              </w:rPr>
              <w:instrText>HYPERLINK  \l "_Příloha_č._2-"</w:instrText>
            </w:r>
            <w:r w:rsidRPr="00D30E33">
              <w:rPr>
                <w:rFonts w:cs="Arial"/>
                <w:szCs w:val="20"/>
              </w:rPr>
              <w:fldChar w:fldCharType="separate"/>
            </w:r>
            <w:r w:rsidRPr="00D30E33">
              <w:rPr>
                <w:rStyle w:val="Hypertextovodkaz"/>
                <w:rFonts w:cs="Arial"/>
                <w:color w:val="auto"/>
                <w:szCs w:val="20"/>
                <w:u w:val="none"/>
              </w:rPr>
              <w:t>Příloha č. 2</w:t>
            </w:r>
            <w:r w:rsidRPr="00D30E33">
              <w:rPr>
                <w:rFonts w:cs="Arial"/>
                <w:szCs w:val="20"/>
              </w:rPr>
              <w:fldChar w:fldCharType="end"/>
            </w:r>
            <w:bookmarkEnd w:id="144"/>
            <w:r w:rsidRPr="00D30E33">
              <w:rPr>
                <w:rFonts w:cs="Arial"/>
                <w:szCs w:val="20"/>
              </w:rPr>
              <w:t>:</w:t>
            </w:r>
          </w:p>
        </w:tc>
        <w:tc>
          <w:tcPr>
            <w:tcW w:w="2820" w:type="pct"/>
            <w:vAlign w:val="center"/>
          </w:tcPr>
          <w:p w14:paraId="2EC86F3D" w14:textId="77777777" w:rsidR="00657105" w:rsidRPr="00D30E33" w:rsidRDefault="00657105" w:rsidP="00CE5BB6">
            <w:pPr>
              <w:widowControl w:val="0"/>
              <w:spacing w:after="0" w:line="280" w:lineRule="atLeast"/>
              <w:rPr>
                <w:rFonts w:ascii="Arial" w:hAnsi="Arial" w:cs="Arial"/>
                <w:sz w:val="20"/>
                <w:szCs w:val="20"/>
              </w:rPr>
            </w:pPr>
            <w:r w:rsidRPr="00D30E33">
              <w:rPr>
                <w:rFonts w:ascii="Arial" w:hAnsi="Arial" w:cs="Arial"/>
                <w:sz w:val="20"/>
                <w:szCs w:val="20"/>
              </w:rPr>
              <w:t>Obecné požadavky na poskytování Služeb</w:t>
            </w:r>
            <w:r w:rsidRPr="00D30E33" w:rsidDel="00F103ED">
              <w:rPr>
                <w:rFonts w:ascii="Arial" w:hAnsi="Arial" w:cs="Arial"/>
                <w:sz w:val="20"/>
                <w:szCs w:val="20"/>
              </w:rPr>
              <w:t xml:space="preserve"> </w:t>
            </w:r>
          </w:p>
        </w:tc>
      </w:tr>
      <w:bookmarkStart w:id="145" w:name="ListAnnex03"/>
      <w:tr w:rsidR="00657105" w:rsidRPr="00D30E33" w14:paraId="1408C123" w14:textId="77777777" w:rsidTr="00CE5BB6">
        <w:trPr>
          <w:jc w:val="center"/>
        </w:trPr>
        <w:tc>
          <w:tcPr>
            <w:tcW w:w="2180" w:type="pct"/>
            <w:vAlign w:val="center"/>
          </w:tcPr>
          <w:p w14:paraId="388C8727" w14:textId="77777777" w:rsidR="00657105" w:rsidRPr="00D30E33" w:rsidRDefault="00657105" w:rsidP="00CE5BB6">
            <w:pPr>
              <w:pStyle w:val="Seznamploh"/>
              <w:widowControl w:val="0"/>
              <w:spacing w:after="0" w:line="280" w:lineRule="atLeast"/>
              <w:rPr>
                <w:rFonts w:cs="Arial"/>
                <w:szCs w:val="20"/>
              </w:rPr>
            </w:pPr>
            <w:r w:rsidRPr="00D30E33">
              <w:rPr>
                <w:rFonts w:cs="Arial"/>
                <w:szCs w:val="20"/>
              </w:rPr>
              <w:fldChar w:fldCharType="begin"/>
            </w:r>
            <w:r w:rsidRPr="00D30E33">
              <w:rPr>
                <w:rFonts w:cs="Arial"/>
                <w:szCs w:val="20"/>
              </w:rPr>
              <w:instrText>HYPERLINK  \l "_Příloha_č._3"</w:instrText>
            </w:r>
            <w:r w:rsidRPr="00D30E33">
              <w:rPr>
                <w:rFonts w:cs="Arial"/>
                <w:szCs w:val="20"/>
              </w:rPr>
              <w:fldChar w:fldCharType="separate"/>
            </w:r>
            <w:r w:rsidRPr="00D30E33">
              <w:rPr>
                <w:rStyle w:val="Hypertextovodkaz"/>
                <w:rFonts w:cs="Arial"/>
                <w:color w:val="auto"/>
                <w:szCs w:val="20"/>
                <w:u w:val="none"/>
              </w:rPr>
              <w:t>Příloha č. 3</w:t>
            </w:r>
            <w:r w:rsidRPr="00D30E33">
              <w:rPr>
                <w:rFonts w:cs="Arial"/>
                <w:szCs w:val="20"/>
              </w:rPr>
              <w:fldChar w:fldCharType="end"/>
            </w:r>
            <w:bookmarkEnd w:id="145"/>
            <w:r w:rsidRPr="00D30E33">
              <w:rPr>
                <w:rFonts w:cs="Arial"/>
                <w:szCs w:val="20"/>
              </w:rPr>
              <w:t>:</w:t>
            </w:r>
          </w:p>
        </w:tc>
        <w:tc>
          <w:tcPr>
            <w:tcW w:w="2820" w:type="pct"/>
            <w:vAlign w:val="center"/>
          </w:tcPr>
          <w:p w14:paraId="0229AE1A" w14:textId="77777777" w:rsidR="00657105" w:rsidRPr="00D30E33" w:rsidRDefault="00657105" w:rsidP="00CE5BB6">
            <w:pPr>
              <w:widowControl w:val="0"/>
              <w:spacing w:after="0" w:line="280" w:lineRule="atLeast"/>
              <w:rPr>
                <w:rFonts w:ascii="Arial" w:hAnsi="Arial" w:cs="Arial"/>
                <w:sz w:val="20"/>
                <w:szCs w:val="20"/>
              </w:rPr>
            </w:pPr>
            <w:r w:rsidRPr="00D30E33">
              <w:rPr>
                <w:rFonts w:ascii="Arial" w:hAnsi="Arial" w:cs="Arial"/>
                <w:sz w:val="20"/>
                <w:szCs w:val="20"/>
              </w:rPr>
              <w:t>Měření SLA a kreditace</w:t>
            </w:r>
          </w:p>
        </w:tc>
      </w:tr>
      <w:bookmarkStart w:id="146" w:name="ListAnnex04"/>
      <w:tr w:rsidR="00657105" w:rsidRPr="00D30E33" w14:paraId="5D1E7932" w14:textId="77777777" w:rsidTr="00CE5BB6">
        <w:trPr>
          <w:jc w:val="center"/>
        </w:trPr>
        <w:tc>
          <w:tcPr>
            <w:tcW w:w="2180" w:type="pct"/>
            <w:vAlign w:val="center"/>
          </w:tcPr>
          <w:p w14:paraId="2EE61D35" w14:textId="77777777" w:rsidR="00657105" w:rsidRPr="00D30E33" w:rsidRDefault="00657105" w:rsidP="00CE5BB6">
            <w:pPr>
              <w:pStyle w:val="Seznamploh"/>
              <w:widowControl w:val="0"/>
              <w:spacing w:after="0" w:line="280" w:lineRule="atLeast"/>
              <w:rPr>
                <w:rFonts w:cs="Arial"/>
                <w:szCs w:val="20"/>
              </w:rPr>
            </w:pPr>
            <w:r w:rsidRPr="00D30E33">
              <w:rPr>
                <w:rFonts w:cs="Arial"/>
                <w:szCs w:val="20"/>
              </w:rPr>
              <w:fldChar w:fldCharType="begin"/>
            </w:r>
            <w:r w:rsidRPr="00D30E33">
              <w:rPr>
                <w:rFonts w:cs="Arial"/>
                <w:szCs w:val="20"/>
              </w:rPr>
              <w:instrText>HYPERLINK  \l "_Příloha_č._4"</w:instrText>
            </w:r>
            <w:r w:rsidRPr="00D30E33">
              <w:rPr>
                <w:rFonts w:cs="Arial"/>
                <w:szCs w:val="20"/>
              </w:rPr>
              <w:fldChar w:fldCharType="separate"/>
            </w:r>
            <w:r w:rsidRPr="00D30E33">
              <w:rPr>
                <w:rStyle w:val="Hypertextovodkaz"/>
                <w:rFonts w:cs="Arial"/>
                <w:color w:val="auto"/>
                <w:szCs w:val="20"/>
                <w:u w:val="none"/>
              </w:rPr>
              <w:t>Příloha č. 4</w:t>
            </w:r>
            <w:r w:rsidRPr="00D30E33">
              <w:rPr>
                <w:rFonts w:cs="Arial"/>
                <w:szCs w:val="20"/>
              </w:rPr>
              <w:fldChar w:fldCharType="end"/>
            </w:r>
            <w:bookmarkEnd w:id="146"/>
            <w:r w:rsidRPr="00D30E33">
              <w:rPr>
                <w:rFonts w:cs="Arial"/>
                <w:szCs w:val="20"/>
              </w:rPr>
              <w:t>:</w:t>
            </w:r>
          </w:p>
        </w:tc>
        <w:tc>
          <w:tcPr>
            <w:tcW w:w="2820" w:type="pct"/>
            <w:vAlign w:val="center"/>
          </w:tcPr>
          <w:p w14:paraId="4CFB3B4B" w14:textId="77777777" w:rsidR="00657105" w:rsidRPr="00D30E33" w:rsidRDefault="00657105" w:rsidP="00CE5BB6">
            <w:pPr>
              <w:widowControl w:val="0"/>
              <w:spacing w:after="0" w:line="280" w:lineRule="atLeast"/>
              <w:rPr>
                <w:rFonts w:ascii="Arial" w:hAnsi="Arial" w:cs="Arial"/>
                <w:sz w:val="20"/>
                <w:szCs w:val="20"/>
              </w:rPr>
            </w:pPr>
            <w:r w:rsidRPr="00D30E33">
              <w:rPr>
                <w:rFonts w:ascii="Arial" w:hAnsi="Arial" w:cs="Arial"/>
                <w:sz w:val="20"/>
                <w:szCs w:val="20"/>
              </w:rPr>
              <w:t xml:space="preserve">Součinnost Objednatele </w:t>
            </w:r>
          </w:p>
        </w:tc>
      </w:tr>
      <w:bookmarkStart w:id="147" w:name="ListAnnex05"/>
      <w:tr w:rsidR="00657105" w:rsidRPr="00D30E33" w14:paraId="5563273A" w14:textId="77777777" w:rsidTr="00CE5BB6">
        <w:trPr>
          <w:jc w:val="center"/>
        </w:trPr>
        <w:tc>
          <w:tcPr>
            <w:tcW w:w="2180" w:type="pct"/>
            <w:vAlign w:val="center"/>
          </w:tcPr>
          <w:p w14:paraId="751C61E8" w14:textId="77777777" w:rsidR="00657105" w:rsidRPr="00D30E33" w:rsidRDefault="00657105" w:rsidP="00CE5BB6">
            <w:pPr>
              <w:pStyle w:val="Seznamploh"/>
              <w:widowControl w:val="0"/>
              <w:spacing w:after="0" w:line="280" w:lineRule="atLeast"/>
              <w:rPr>
                <w:rFonts w:cs="Arial"/>
                <w:szCs w:val="20"/>
              </w:rPr>
            </w:pPr>
            <w:r w:rsidRPr="00D30E33">
              <w:rPr>
                <w:rFonts w:cs="Arial"/>
                <w:szCs w:val="20"/>
              </w:rPr>
              <w:fldChar w:fldCharType="begin"/>
            </w:r>
            <w:r w:rsidRPr="00D30E33">
              <w:rPr>
                <w:rFonts w:cs="Arial"/>
                <w:szCs w:val="20"/>
              </w:rPr>
              <w:instrText>HYPERLINK  \l "_Příloha_č._5"</w:instrText>
            </w:r>
            <w:r w:rsidRPr="00D30E33">
              <w:rPr>
                <w:rFonts w:cs="Arial"/>
                <w:szCs w:val="20"/>
              </w:rPr>
              <w:fldChar w:fldCharType="separate"/>
            </w:r>
            <w:r w:rsidRPr="00D30E33">
              <w:rPr>
                <w:rStyle w:val="Hypertextovodkaz"/>
                <w:rFonts w:cs="Arial"/>
                <w:color w:val="auto"/>
                <w:szCs w:val="20"/>
                <w:u w:val="none"/>
              </w:rPr>
              <w:t>Příloha č. 5</w:t>
            </w:r>
            <w:r w:rsidRPr="00D30E33">
              <w:rPr>
                <w:rFonts w:cs="Arial"/>
                <w:szCs w:val="20"/>
              </w:rPr>
              <w:fldChar w:fldCharType="end"/>
            </w:r>
            <w:bookmarkEnd w:id="147"/>
            <w:r w:rsidRPr="00D30E33">
              <w:rPr>
                <w:rFonts w:cs="Arial"/>
                <w:szCs w:val="20"/>
              </w:rPr>
              <w:t>:</w:t>
            </w:r>
          </w:p>
        </w:tc>
        <w:tc>
          <w:tcPr>
            <w:tcW w:w="2820" w:type="pct"/>
            <w:vAlign w:val="center"/>
          </w:tcPr>
          <w:p w14:paraId="5CE4ECF4" w14:textId="77777777" w:rsidR="00657105" w:rsidRPr="00D30E33" w:rsidRDefault="00657105" w:rsidP="00CE5BB6">
            <w:pPr>
              <w:widowControl w:val="0"/>
              <w:spacing w:after="0" w:line="280" w:lineRule="atLeast"/>
              <w:rPr>
                <w:rFonts w:ascii="Arial" w:hAnsi="Arial" w:cs="Arial"/>
                <w:sz w:val="20"/>
                <w:szCs w:val="20"/>
              </w:rPr>
            </w:pPr>
            <w:r w:rsidRPr="00D30E33">
              <w:rPr>
                <w:rFonts w:ascii="Arial" w:hAnsi="Arial" w:cs="Arial"/>
                <w:sz w:val="20"/>
                <w:szCs w:val="20"/>
              </w:rPr>
              <w:t>Organizace pracovního týmu</w:t>
            </w:r>
          </w:p>
        </w:tc>
      </w:tr>
      <w:bookmarkStart w:id="148" w:name="ListAnnex06"/>
      <w:tr w:rsidR="00657105" w:rsidRPr="00D30E33" w14:paraId="13893608" w14:textId="77777777" w:rsidTr="00CE5BB6">
        <w:trPr>
          <w:jc w:val="center"/>
        </w:trPr>
        <w:tc>
          <w:tcPr>
            <w:tcW w:w="2180" w:type="pct"/>
            <w:vAlign w:val="center"/>
          </w:tcPr>
          <w:p w14:paraId="57E4CD10" w14:textId="77777777" w:rsidR="00657105" w:rsidRPr="00D30E33" w:rsidRDefault="00657105" w:rsidP="00CE5BB6">
            <w:pPr>
              <w:pStyle w:val="Seznamploh"/>
              <w:widowControl w:val="0"/>
              <w:spacing w:after="0" w:line="280" w:lineRule="atLeast"/>
              <w:rPr>
                <w:rFonts w:cs="Arial"/>
                <w:szCs w:val="20"/>
              </w:rPr>
            </w:pPr>
            <w:r w:rsidRPr="00D30E33">
              <w:rPr>
                <w:rFonts w:cs="Arial"/>
                <w:szCs w:val="20"/>
              </w:rPr>
              <w:fldChar w:fldCharType="begin"/>
            </w:r>
            <w:r w:rsidRPr="00D30E33">
              <w:rPr>
                <w:rFonts w:cs="Arial"/>
                <w:szCs w:val="20"/>
              </w:rPr>
              <w:instrText>HYPERLINK  \l "_Příloha_č._6"</w:instrText>
            </w:r>
            <w:r w:rsidRPr="00D30E33">
              <w:rPr>
                <w:rFonts w:cs="Arial"/>
                <w:szCs w:val="20"/>
              </w:rPr>
              <w:fldChar w:fldCharType="separate"/>
            </w:r>
            <w:r w:rsidRPr="00D30E33">
              <w:rPr>
                <w:rStyle w:val="Hypertextovodkaz"/>
                <w:rFonts w:cs="Arial"/>
                <w:color w:val="auto"/>
                <w:szCs w:val="20"/>
                <w:u w:val="none"/>
              </w:rPr>
              <w:t>Příloha č. 6</w:t>
            </w:r>
            <w:r w:rsidRPr="00D30E33">
              <w:rPr>
                <w:rFonts w:cs="Arial"/>
                <w:szCs w:val="20"/>
              </w:rPr>
              <w:fldChar w:fldCharType="end"/>
            </w:r>
            <w:bookmarkEnd w:id="148"/>
            <w:r w:rsidRPr="00D30E33">
              <w:rPr>
                <w:rFonts w:cs="Arial"/>
                <w:szCs w:val="20"/>
              </w:rPr>
              <w:t>:</w:t>
            </w:r>
          </w:p>
        </w:tc>
        <w:tc>
          <w:tcPr>
            <w:tcW w:w="2820" w:type="pct"/>
            <w:vAlign w:val="center"/>
          </w:tcPr>
          <w:p w14:paraId="7F9BB55A" w14:textId="77777777" w:rsidR="00657105" w:rsidRPr="00D30E33" w:rsidRDefault="00657105" w:rsidP="00CE5BB6">
            <w:pPr>
              <w:widowControl w:val="0"/>
              <w:spacing w:after="0" w:line="280" w:lineRule="atLeast"/>
              <w:rPr>
                <w:rFonts w:ascii="Arial" w:hAnsi="Arial" w:cs="Arial"/>
                <w:sz w:val="20"/>
                <w:szCs w:val="20"/>
              </w:rPr>
            </w:pPr>
            <w:r w:rsidRPr="00D30E33">
              <w:rPr>
                <w:rFonts w:ascii="Arial" w:hAnsi="Arial" w:cs="Arial"/>
                <w:sz w:val="20"/>
                <w:szCs w:val="20"/>
              </w:rPr>
              <w:t>Souhrnná tabulka cenová tabulka</w:t>
            </w:r>
          </w:p>
        </w:tc>
      </w:tr>
      <w:bookmarkStart w:id="149" w:name="ListAnnex07"/>
      <w:tr w:rsidR="00657105" w:rsidRPr="00D30E33" w14:paraId="3F090F95" w14:textId="77777777" w:rsidTr="00CE5BB6">
        <w:trPr>
          <w:jc w:val="center"/>
        </w:trPr>
        <w:tc>
          <w:tcPr>
            <w:tcW w:w="2180" w:type="pct"/>
            <w:vAlign w:val="center"/>
          </w:tcPr>
          <w:p w14:paraId="11EA9FF5" w14:textId="77777777" w:rsidR="00657105" w:rsidRPr="00D30E33" w:rsidRDefault="00657105" w:rsidP="00CE5BB6">
            <w:pPr>
              <w:pStyle w:val="Seznamploh"/>
              <w:widowControl w:val="0"/>
              <w:spacing w:after="0" w:line="280" w:lineRule="atLeast"/>
              <w:rPr>
                <w:rFonts w:cs="Arial"/>
                <w:szCs w:val="20"/>
              </w:rPr>
            </w:pPr>
            <w:r w:rsidRPr="00D30E33">
              <w:rPr>
                <w:rFonts w:cs="Arial"/>
                <w:szCs w:val="20"/>
              </w:rPr>
              <w:fldChar w:fldCharType="begin"/>
            </w:r>
            <w:r w:rsidRPr="00D30E33">
              <w:rPr>
                <w:rFonts w:cs="Arial"/>
                <w:szCs w:val="20"/>
              </w:rPr>
              <w:instrText>HYPERLINK  \l "_Příloha_č._7"</w:instrText>
            </w:r>
            <w:r w:rsidRPr="00D30E33">
              <w:rPr>
                <w:rFonts w:cs="Arial"/>
                <w:szCs w:val="20"/>
              </w:rPr>
              <w:fldChar w:fldCharType="separate"/>
            </w:r>
            <w:r w:rsidRPr="00D30E33">
              <w:rPr>
                <w:rStyle w:val="Hypertextovodkaz"/>
                <w:rFonts w:cs="Arial"/>
                <w:color w:val="auto"/>
                <w:szCs w:val="20"/>
                <w:u w:val="none"/>
              </w:rPr>
              <w:t>Příloha č. 7</w:t>
            </w:r>
            <w:r w:rsidRPr="00D30E33">
              <w:rPr>
                <w:rFonts w:cs="Arial"/>
                <w:szCs w:val="20"/>
              </w:rPr>
              <w:fldChar w:fldCharType="end"/>
            </w:r>
            <w:bookmarkEnd w:id="149"/>
            <w:r w:rsidRPr="00D30E33">
              <w:rPr>
                <w:rFonts w:cs="Arial"/>
                <w:szCs w:val="20"/>
              </w:rPr>
              <w:t>:</w:t>
            </w:r>
          </w:p>
        </w:tc>
        <w:tc>
          <w:tcPr>
            <w:tcW w:w="2820" w:type="pct"/>
            <w:vAlign w:val="center"/>
          </w:tcPr>
          <w:p w14:paraId="710745AE" w14:textId="77777777" w:rsidR="00657105" w:rsidRPr="00D30E33" w:rsidRDefault="00657105" w:rsidP="00CE5BB6">
            <w:pPr>
              <w:widowControl w:val="0"/>
              <w:spacing w:after="0" w:line="280" w:lineRule="atLeast"/>
              <w:rPr>
                <w:rFonts w:ascii="Arial" w:hAnsi="Arial" w:cs="Arial"/>
                <w:sz w:val="20"/>
                <w:szCs w:val="20"/>
              </w:rPr>
            </w:pPr>
            <w:r w:rsidRPr="00D30E33">
              <w:rPr>
                <w:rFonts w:ascii="Arial" w:hAnsi="Arial" w:cs="Arial"/>
                <w:color w:val="000000"/>
                <w:sz w:val="20"/>
                <w:szCs w:val="20"/>
              </w:rPr>
              <w:t>Struktura Reportu</w:t>
            </w:r>
          </w:p>
        </w:tc>
      </w:tr>
      <w:tr w:rsidR="00657105" w:rsidRPr="00D30E33" w14:paraId="0A931332" w14:textId="77777777" w:rsidTr="00CE5BB6">
        <w:trPr>
          <w:jc w:val="center"/>
        </w:trPr>
        <w:tc>
          <w:tcPr>
            <w:tcW w:w="2180" w:type="pct"/>
            <w:vAlign w:val="center"/>
          </w:tcPr>
          <w:p w14:paraId="59A7AC35" w14:textId="77777777" w:rsidR="00657105" w:rsidRPr="00D30E33" w:rsidRDefault="00657105" w:rsidP="00CE5BB6">
            <w:pPr>
              <w:pStyle w:val="Seznamploh"/>
              <w:widowControl w:val="0"/>
              <w:spacing w:after="0" w:line="280" w:lineRule="atLeast"/>
              <w:rPr>
                <w:rFonts w:cs="Arial"/>
                <w:szCs w:val="20"/>
              </w:rPr>
            </w:pPr>
            <w:r>
              <w:rPr>
                <w:rFonts w:cs="Arial"/>
                <w:szCs w:val="20"/>
              </w:rPr>
              <w:t>Příloha č. 8:</w:t>
            </w:r>
          </w:p>
        </w:tc>
        <w:tc>
          <w:tcPr>
            <w:tcW w:w="2820" w:type="pct"/>
            <w:vAlign w:val="center"/>
          </w:tcPr>
          <w:p w14:paraId="1086485F" w14:textId="77777777" w:rsidR="00657105" w:rsidRPr="00D30E33" w:rsidRDefault="00657105" w:rsidP="00CE5BB6">
            <w:pPr>
              <w:widowControl w:val="0"/>
              <w:spacing w:after="0" w:line="280" w:lineRule="atLeast"/>
              <w:rPr>
                <w:rFonts w:ascii="Arial" w:hAnsi="Arial" w:cs="Arial"/>
                <w:color w:val="000000"/>
                <w:sz w:val="20"/>
                <w:szCs w:val="20"/>
              </w:rPr>
            </w:pPr>
            <w:r w:rsidRPr="00D822C1">
              <w:rPr>
                <w:rFonts w:ascii="Arial" w:hAnsi="Arial" w:cs="Arial"/>
                <w:color w:val="000000"/>
                <w:sz w:val="20"/>
                <w:szCs w:val="20"/>
              </w:rPr>
              <w:t>Užití Systému CESŘ Objednatelem</w:t>
            </w:r>
          </w:p>
        </w:tc>
      </w:tr>
      <w:tr w:rsidR="00896437" w:rsidRPr="00D30E33" w14:paraId="58C72799" w14:textId="77777777" w:rsidTr="00DB394A">
        <w:trPr>
          <w:jc w:val="center"/>
        </w:trPr>
        <w:tc>
          <w:tcPr>
            <w:tcW w:w="2180" w:type="pct"/>
          </w:tcPr>
          <w:p w14:paraId="15162E39" w14:textId="3A048E59" w:rsidR="00896437" w:rsidRDefault="00896437" w:rsidP="00CE5BB6">
            <w:pPr>
              <w:pStyle w:val="Seznamploh"/>
              <w:widowControl w:val="0"/>
              <w:spacing w:after="0" w:line="280" w:lineRule="atLeast"/>
              <w:rPr>
                <w:rFonts w:cs="Arial"/>
                <w:szCs w:val="20"/>
              </w:rPr>
            </w:pPr>
            <w:r>
              <w:rPr>
                <w:rFonts w:cs="Arial"/>
                <w:szCs w:val="20"/>
              </w:rPr>
              <w:t>Příloha č. 9:</w:t>
            </w:r>
          </w:p>
        </w:tc>
        <w:tc>
          <w:tcPr>
            <w:tcW w:w="2820" w:type="pct"/>
            <w:vAlign w:val="center"/>
          </w:tcPr>
          <w:p w14:paraId="0EF7F037" w14:textId="44028F77" w:rsidR="00896437" w:rsidRPr="00D822C1" w:rsidRDefault="002E5B99" w:rsidP="00CE5BB6">
            <w:pPr>
              <w:widowControl w:val="0"/>
              <w:spacing w:after="0" w:line="280" w:lineRule="atLeast"/>
              <w:rPr>
                <w:rFonts w:ascii="Arial" w:hAnsi="Arial" w:cs="Arial"/>
                <w:color w:val="000000"/>
                <w:sz w:val="20"/>
                <w:szCs w:val="20"/>
              </w:rPr>
            </w:pPr>
            <w:r>
              <w:rPr>
                <w:rFonts w:ascii="Arial" w:hAnsi="Arial" w:cs="Arial"/>
                <w:color w:val="000000"/>
                <w:sz w:val="20"/>
                <w:szCs w:val="20"/>
              </w:rPr>
              <w:t>Podmínky vzdáleného přístupu</w:t>
            </w:r>
          </w:p>
        </w:tc>
      </w:tr>
    </w:tbl>
    <w:p w14:paraId="0130B285" w14:textId="77777777" w:rsidR="00657105" w:rsidRPr="0006447C" w:rsidRDefault="00657105" w:rsidP="00657105">
      <w:pPr>
        <w:pStyle w:val="RLProhlensmluvnchstran"/>
        <w:keepNext/>
        <w:keepLines/>
        <w:widowControl w:val="0"/>
        <w:rPr>
          <w:rFonts w:ascii="Arial" w:hAnsi="Arial" w:cs="Arial"/>
          <w:sz w:val="20"/>
          <w:szCs w:val="20"/>
        </w:rPr>
      </w:pPr>
      <w:r w:rsidRPr="0006447C">
        <w:rPr>
          <w:rFonts w:ascii="Arial" w:hAnsi="Arial" w:cs="Arial"/>
          <w:sz w:val="20"/>
          <w:szCs w:val="20"/>
        </w:rPr>
        <w:t>Smluvní strany prohlašují, že si tuto Smlouvu přečetly, že s jejím obsahem souhlasí a na důkaz toho k ní připojují svoje podpisy.</w:t>
      </w:r>
    </w:p>
    <w:tbl>
      <w:tblPr>
        <w:tblW w:w="0" w:type="auto"/>
        <w:jc w:val="center"/>
        <w:tblLook w:val="01E0" w:firstRow="1" w:lastRow="1" w:firstColumn="1" w:lastColumn="1" w:noHBand="0" w:noVBand="0"/>
      </w:tblPr>
      <w:tblGrid>
        <w:gridCol w:w="4535"/>
        <w:gridCol w:w="4535"/>
      </w:tblGrid>
      <w:tr w:rsidR="00657105" w:rsidRPr="0006447C" w14:paraId="383D85ED" w14:textId="77777777" w:rsidTr="00E96C35">
        <w:trPr>
          <w:jc w:val="center"/>
        </w:trPr>
        <w:tc>
          <w:tcPr>
            <w:tcW w:w="4535" w:type="dxa"/>
          </w:tcPr>
          <w:p w14:paraId="443D4E91" w14:textId="77777777" w:rsidR="00657105" w:rsidRPr="0006447C" w:rsidRDefault="00657105" w:rsidP="00E96C35">
            <w:pPr>
              <w:pStyle w:val="RLProhlensmluvnchstran"/>
              <w:keepNext/>
              <w:keepLines/>
              <w:widowControl w:val="0"/>
              <w:spacing w:after="0"/>
              <w:rPr>
                <w:rFonts w:ascii="Arial" w:hAnsi="Arial" w:cs="Arial"/>
                <w:sz w:val="20"/>
                <w:szCs w:val="20"/>
              </w:rPr>
            </w:pPr>
            <w:r w:rsidRPr="0006447C">
              <w:rPr>
                <w:rFonts w:ascii="Arial" w:hAnsi="Arial" w:cs="Arial"/>
                <w:sz w:val="20"/>
                <w:szCs w:val="20"/>
              </w:rPr>
              <w:t>Objednatel</w:t>
            </w:r>
          </w:p>
          <w:p w14:paraId="7EFBD7A1" w14:textId="77777777" w:rsidR="00657105" w:rsidRPr="0006447C" w:rsidRDefault="00657105" w:rsidP="00E96C35">
            <w:pPr>
              <w:pStyle w:val="RLdajeosmluvnstran"/>
              <w:keepNext/>
              <w:keepLines/>
              <w:widowControl w:val="0"/>
              <w:spacing w:after="0"/>
              <w:rPr>
                <w:rFonts w:cs="Arial"/>
                <w:szCs w:val="20"/>
              </w:rPr>
            </w:pPr>
          </w:p>
          <w:p w14:paraId="1E8C47AE" w14:textId="77777777" w:rsidR="00657105" w:rsidRPr="0006447C" w:rsidRDefault="00657105" w:rsidP="00E96C35">
            <w:pPr>
              <w:pStyle w:val="RLdajeosmluvnstran"/>
              <w:keepNext/>
              <w:keepLines/>
              <w:widowControl w:val="0"/>
              <w:spacing w:after="0"/>
              <w:jc w:val="left"/>
              <w:rPr>
                <w:rFonts w:cs="Arial"/>
                <w:szCs w:val="20"/>
              </w:rPr>
            </w:pPr>
            <w:r w:rsidRPr="0006447C">
              <w:rPr>
                <w:rFonts w:cs="Arial"/>
                <w:szCs w:val="20"/>
              </w:rPr>
              <w:t>V Praze dne …………………………..</w:t>
            </w:r>
          </w:p>
          <w:p w14:paraId="06A6B25C" w14:textId="77777777" w:rsidR="00657105" w:rsidRPr="0006447C" w:rsidRDefault="00657105" w:rsidP="00E96C35">
            <w:pPr>
              <w:pStyle w:val="RLdajeosmluvnstran"/>
              <w:keepNext/>
              <w:keepLines/>
              <w:widowControl w:val="0"/>
              <w:spacing w:after="0"/>
              <w:rPr>
                <w:rFonts w:cs="Arial"/>
                <w:szCs w:val="20"/>
              </w:rPr>
            </w:pPr>
          </w:p>
          <w:p w14:paraId="44152639" w14:textId="77777777" w:rsidR="00657105" w:rsidRPr="0006447C" w:rsidRDefault="00657105" w:rsidP="00E96C35">
            <w:pPr>
              <w:keepNext/>
              <w:keepLines/>
              <w:widowControl w:val="0"/>
              <w:spacing w:after="0"/>
              <w:rPr>
                <w:rFonts w:ascii="Arial" w:hAnsi="Arial" w:cs="Arial"/>
                <w:sz w:val="20"/>
                <w:szCs w:val="20"/>
              </w:rPr>
            </w:pPr>
          </w:p>
        </w:tc>
        <w:tc>
          <w:tcPr>
            <w:tcW w:w="4535" w:type="dxa"/>
          </w:tcPr>
          <w:p w14:paraId="7A683863" w14:textId="77777777" w:rsidR="00657105" w:rsidRPr="0006447C" w:rsidRDefault="00657105" w:rsidP="00E96C35">
            <w:pPr>
              <w:pStyle w:val="RLProhlensmluvnchstran"/>
              <w:keepNext/>
              <w:keepLines/>
              <w:widowControl w:val="0"/>
              <w:spacing w:after="0"/>
              <w:rPr>
                <w:rFonts w:ascii="Arial" w:hAnsi="Arial" w:cs="Arial"/>
                <w:sz w:val="20"/>
                <w:szCs w:val="20"/>
              </w:rPr>
            </w:pPr>
            <w:r w:rsidRPr="0006447C">
              <w:rPr>
                <w:rFonts w:ascii="Arial" w:hAnsi="Arial" w:cs="Arial"/>
                <w:sz w:val="20"/>
                <w:szCs w:val="20"/>
              </w:rPr>
              <w:t>Poskytovatel</w:t>
            </w:r>
          </w:p>
          <w:p w14:paraId="0B482C73" w14:textId="77777777" w:rsidR="00657105" w:rsidRPr="0006447C" w:rsidRDefault="00657105" w:rsidP="00E96C35">
            <w:pPr>
              <w:pStyle w:val="RLdajeosmluvnstran"/>
              <w:keepNext/>
              <w:keepLines/>
              <w:widowControl w:val="0"/>
              <w:spacing w:after="0"/>
              <w:rPr>
                <w:rFonts w:cs="Arial"/>
                <w:szCs w:val="20"/>
              </w:rPr>
            </w:pPr>
          </w:p>
          <w:p w14:paraId="6ADDDC44" w14:textId="77777777" w:rsidR="00657105" w:rsidRPr="0006447C" w:rsidRDefault="00657105" w:rsidP="00E96C35">
            <w:pPr>
              <w:pStyle w:val="RLdajeosmluvnstran"/>
              <w:keepNext/>
              <w:keepLines/>
              <w:widowControl w:val="0"/>
              <w:spacing w:after="0"/>
              <w:jc w:val="left"/>
              <w:rPr>
                <w:rFonts w:cs="Arial"/>
                <w:szCs w:val="20"/>
              </w:rPr>
            </w:pPr>
            <w:r w:rsidRPr="0006447C">
              <w:rPr>
                <w:rFonts w:cs="Arial"/>
                <w:szCs w:val="20"/>
              </w:rPr>
              <w:t>V Praze dne …………………………..</w:t>
            </w:r>
          </w:p>
          <w:p w14:paraId="2C069D15" w14:textId="77777777" w:rsidR="00657105" w:rsidRDefault="00657105" w:rsidP="00E96C35">
            <w:pPr>
              <w:keepNext/>
              <w:keepLines/>
              <w:widowControl w:val="0"/>
              <w:spacing w:after="0"/>
              <w:rPr>
                <w:rFonts w:ascii="Arial" w:hAnsi="Arial" w:cs="Arial"/>
                <w:sz w:val="20"/>
                <w:szCs w:val="20"/>
              </w:rPr>
            </w:pPr>
          </w:p>
          <w:p w14:paraId="378526B1" w14:textId="77777777" w:rsidR="00B25099" w:rsidRDefault="00B25099" w:rsidP="00E96C35">
            <w:pPr>
              <w:keepNext/>
              <w:keepLines/>
              <w:widowControl w:val="0"/>
              <w:spacing w:after="0"/>
              <w:rPr>
                <w:rFonts w:ascii="Arial" w:hAnsi="Arial" w:cs="Arial"/>
                <w:sz w:val="20"/>
                <w:szCs w:val="20"/>
              </w:rPr>
            </w:pPr>
          </w:p>
          <w:p w14:paraId="129FCE3D" w14:textId="77777777" w:rsidR="00B25099" w:rsidRDefault="00B25099" w:rsidP="00E96C35">
            <w:pPr>
              <w:keepNext/>
              <w:keepLines/>
              <w:widowControl w:val="0"/>
              <w:spacing w:after="0"/>
              <w:rPr>
                <w:rFonts w:ascii="Arial" w:hAnsi="Arial" w:cs="Arial"/>
                <w:sz w:val="20"/>
                <w:szCs w:val="20"/>
              </w:rPr>
            </w:pPr>
          </w:p>
          <w:p w14:paraId="52F1A61B" w14:textId="77777777" w:rsidR="00B25099" w:rsidRDefault="00B25099" w:rsidP="00E96C35">
            <w:pPr>
              <w:keepNext/>
              <w:keepLines/>
              <w:widowControl w:val="0"/>
              <w:spacing w:after="0"/>
              <w:rPr>
                <w:rFonts w:ascii="Arial" w:hAnsi="Arial" w:cs="Arial"/>
                <w:sz w:val="20"/>
                <w:szCs w:val="20"/>
              </w:rPr>
            </w:pPr>
          </w:p>
          <w:p w14:paraId="3F2578F3" w14:textId="77777777" w:rsidR="00B25099" w:rsidRDefault="00B25099" w:rsidP="00E96C35">
            <w:pPr>
              <w:keepNext/>
              <w:keepLines/>
              <w:widowControl w:val="0"/>
              <w:spacing w:after="0"/>
              <w:rPr>
                <w:rFonts w:ascii="Arial" w:hAnsi="Arial" w:cs="Arial"/>
                <w:sz w:val="20"/>
                <w:szCs w:val="20"/>
              </w:rPr>
            </w:pPr>
          </w:p>
          <w:p w14:paraId="5C580826" w14:textId="40D8258D" w:rsidR="00B25099" w:rsidRPr="0006447C" w:rsidRDefault="00B25099" w:rsidP="00E96C35">
            <w:pPr>
              <w:keepNext/>
              <w:keepLines/>
              <w:widowControl w:val="0"/>
              <w:spacing w:after="0"/>
              <w:rPr>
                <w:rFonts w:ascii="Arial" w:hAnsi="Arial" w:cs="Arial"/>
                <w:sz w:val="20"/>
                <w:szCs w:val="20"/>
              </w:rPr>
            </w:pPr>
          </w:p>
        </w:tc>
      </w:tr>
      <w:tr w:rsidR="00657105" w:rsidRPr="0006447C" w14:paraId="2374D74D" w14:textId="77777777" w:rsidTr="00E96C35">
        <w:trPr>
          <w:jc w:val="center"/>
        </w:trPr>
        <w:tc>
          <w:tcPr>
            <w:tcW w:w="4535" w:type="dxa"/>
          </w:tcPr>
          <w:p w14:paraId="2B47B30F" w14:textId="77777777" w:rsidR="00657105" w:rsidRPr="0006447C" w:rsidRDefault="00657105" w:rsidP="00E96C35">
            <w:pPr>
              <w:pStyle w:val="RLdajeosmluvnstran"/>
              <w:keepNext/>
              <w:keepLines/>
              <w:widowControl w:val="0"/>
              <w:spacing w:after="0"/>
              <w:rPr>
                <w:rFonts w:cs="Arial"/>
                <w:szCs w:val="20"/>
              </w:rPr>
            </w:pPr>
            <w:r w:rsidRPr="0006447C">
              <w:rPr>
                <w:rFonts w:cs="Arial"/>
                <w:b/>
                <w:szCs w:val="20"/>
              </w:rPr>
              <w:t>............................................................................</w:t>
            </w:r>
          </w:p>
        </w:tc>
        <w:tc>
          <w:tcPr>
            <w:tcW w:w="4535" w:type="dxa"/>
          </w:tcPr>
          <w:p w14:paraId="78AD17BE" w14:textId="77777777" w:rsidR="00657105" w:rsidRPr="0006447C" w:rsidRDefault="00657105" w:rsidP="00E96C35">
            <w:pPr>
              <w:pStyle w:val="doplnuchaze"/>
              <w:keepNext/>
              <w:keepLines/>
              <w:widowControl w:val="0"/>
              <w:spacing w:after="0"/>
              <w:rPr>
                <w:rFonts w:ascii="Arial" w:hAnsi="Arial" w:cs="Arial"/>
                <w:b w:val="0"/>
                <w:sz w:val="20"/>
                <w:szCs w:val="20"/>
              </w:rPr>
            </w:pPr>
            <w:r w:rsidRPr="0006447C">
              <w:rPr>
                <w:rFonts w:ascii="Arial" w:hAnsi="Arial" w:cs="Arial"/>
                <w:b w:val="0"/>
                <w:sz w:val="20"/>
                <w:szCs w:val="20"/>
              </w:rPr>
              <w:t>............................................................................</w:t>
            </w:r>
          </w:p>
        </w:tc>
      </w:tr>
      <w:tr w:rsidR="00657105" w:rsidRPr="0006447C" w14:paraId="0E2BBDDE" w14:textId="77777777" w:rsidTr="00E96C35">
        <w:trPr>
          <w:jc w:val="center"/>
        </w:trPr>
        <w:tc>
          <w:tcPr>
            <w:tcW w:w="4535" w:type="dxa"/>
          </w:tcPr>
          <w:p w14:paraId="54746170" w14:textId="77777777" w:rsidR="00657105" w:rsidRPr="0006447C" w:rsidRDefault="00657105" w:rsidP="00E96C35">
            <w:pPr>
              <w:pStyle w:val="RLProhlensmluvnchstran"/>
              <w:keepNext/>
              <w:keepLines/>
              <w:widowControl w:val="0"/>
              <w:spacing w:after="0"/>
              <w:rPr>
                <w:rFonts w:ascii="Arial" w:hAnsi="Arial" w:cs="Arial"/>
                <w:sz w:val="20"/>
                <w:szCs w:val="20"/>
              </w:rPr>
            </w:pPr>
            <w:r w:rsidRPr="0006447C">
              <w:rPr>
                <w:rFonts w:ascii="Arial" w:hAnsi="Arial" w:cs="Arial"/>
                <w:sz w:val="20"/>
                <w:szCs w:val="20"/>
              </w:rPr>
              <w:t>Česká republika – Státní pozemkový úřad</w:t>
            </w:r>
          </w:p>
          <w:p w14:paraId="7372487F" w14:textId="77777777" w:rsidR="00B25099" w:rsidRDefault="00B25099" w:rsidP="00E96C35">
            <w:pPr>
              <w:pStyle w:val="RLdajeosmluvnstran"/>
              <w:keepNext/>
              <w:keepLines/>
              <w:widowControl w:val="0"/>
              <w:spacing w:after="0"/>
              <w:rPr>
                <w:rFonts w:cs="Arial"/>
                <w:szCs w:val="20"/>
                <w:lang w:eastAsia="cs-CZ"/>
              </w:rPr>
            </w:pPr>
            <w:r>
              <w:rPr>
                <w:rFonts w:cs="Arial"/>
                <w:szCs w:val="20"/>
                <w:lang w:eastAsia="cs-CZ"/>
              </w:rPr>
              <w:t>Mgr. Pavel Škeřík</w:t>
            </w:r>
          </w:p>
          <w:p w14:paraId="0FCAF5EF" w14:textId="3DEA0A42" w:rsidR="00657105" w:rsidRPr="0006447C" w:rsidRDefault="00B25099" w:rsidP="00E96C35">
            <w:pPr>
              <w:pStyle w:val="RLdajeosmluvnstran"/>
              <w:keepNext/>
              <w:keepLines/>
              <w:widowControl w:val="0"/>
              <w:spacing w:after="0"/>
              <w:rPr>
                <w:rFonts w:cs="Arial"/>
                <w:szCs w:val="20"/>
              </w:rPr>
            </w:pPr>
            <w:r>
              <w:rPr>
                <w:rFonts w:cs="Arial"/>
                <w:szCs w:val="20"/>
                <w:lang w:eastAsia="cs-CZ"/>
              </w:rPr>
              <w:t>Ředitel Sekce provozních činností</w:t>
            </w:r>
            <w:r w:rsidR="00657105" w:rsidRPr="0006447C">
              <w:rPr>
                <w:rFonts w:cs="Arial"/>
                <w:szCs w:val="20"/>
              </w:rPr>
              <w:t xml:space="preserve"> </w:t>
            </w:r>
          </w:p>
        </w:tc>
        <w:tc>
          <w:tcPr>
            <w:tcW w:w="4535" w:type="dxa"/>
          </w:tcPr>
          <w:p w14:paraId="7849890B" w14:textId="77777777" w:rsidR="00657105" w:rsidRPr="0006447C" w:rsidRDefault="00657105" w:rsidP="00E96C35">
            <w:pPr>
              <w:pStyle w:val="RLProhlensmluvnchstran"/>
              <w:keepNext/>
              <w:keepLines/>
              <w:widowControl w:val="0"/>
              <w:spacing w:after="0"/>
              <w:rPr>
                <w:rFonts w:ascii="Arial" w:hAnsi="Arial" w:cs="Arial"/>
                <w:sz w:val="20"/>
                <w:szCs w:val="20"/>
              </w:rPr>
            </w:pPr>
            <w:r w:rsidRPr="0006447C">
              <w:rPr>
                <w:rFonts w:ascii="Arial" w:hAnsi="Arial" w:cs="Arial"/>
                <w:sz w:val="20"/>
                <w:szCs w:val="20"/>
              </w:rPr>
              <w:t>[</w:t>
            </w:r>
            <w:r w:rsidRPr="0006447C">
              <w:rPr>
                <w:rFonts w:ascii="Arial" w:hAnsi="Arial" w:cs="Arial"/>
                <w:sz w:val="20"/>
                <w:szCs w:val="20"/>
                <w:highlight w:val="yellow"/>
              </w:rPr>
              <w:t>doplní dodavatel</w:t>
            </w:r>
            <w:r w:rsidRPr="0006447C">
              <w:rPr>
                <w:rFonts w:ascii="Arial" w:hAnsi="Arial" w:cs="Arial"/>
                <w:sz w:val="20"/>
                <w:szCs w:val="20"/>
              </w:rPr>
              <w:t>]</w:t>
            </w:r>
          </w:p>
          <w:p w14:paraId="381B662E" w14:textId="77777777" w:rsidR="00657105" w:rsidRPr="0006447C" w:rsidRDefault="00657105" w:rsidP="00E96C35">
            <w:pPr>
              <w:pStyle w:val="RLProhlensmluvnchstran"/>
              <w:keepNext/>
              <w:keepLines/>
              <w:widowControl w:val="0"/>
              <w:spacing w:after="0"/>
              <w:rPr>
                <w:rFonts w:ascii="Arial" w:hAnsi="Arial" w:cs="Arial"/>
                <w:b w:val="0"/>
                <w:sz w:val="20"/>
                <w:szCs w:val="20"/>
              </w:rPr>
            </w:pPr>
            <w:r w:rsidRPr="0006447C">
              <w:rPr>
                <w:rFonts w:ascii="Arial" w:hAnsi="Arial" w:cs="Arial"/>
                <w:b w:val="0"/>
                <w:sz w:val="20"/>
                <w:szCs w:val="20"/>
              </w:rPr>
              <w:t>[</w:t>
            </w:r>
            <w:r w:rsidRPr="0006447C">
              <w:rPr>
                <w:rFonts w:ascii="Arial" w:hAnsi="Arial" w:cs="Arial"/>
                <w:b w:val="0"/>
                <w:sz w:val="20"/>
                <w:szCs w:val="20"/>
                <w:highlight w:val="yellow"/>
              </w:rPr>
              <w:t>doplní dodavatel</w:t>
            </w:r>
            <w:r w:rsidRPr="0006447C">
              <w:rPr>
                <w:rFonts w:ascii="Arial" w:hAnsi="Arial" w:cs="Arial"/>
                <w:b w:val="0"/>
                <w:sz w:val="20"/>
                <w:szCs w:val="20"/>
              </w:rPr>
              <w:t>]</w:t>
            </w:r>
          </w:p>
        </w:tc>
      </w:tr>
    </w:tbl>
    <w:p w14:paraId="3F1FA83E" w14:textId="77777777" w:rsidR="00657105" w:rsidRPr="0000314C" w:rsidRDefault="00657105" w:rsidP="00657105">
      <w:pPr>
        <w:pStyle w:val="RLProhlensmluvnchstran"/>
        <w:widowControl w:val="0"/>
        <w:sectPr w:rsidR="00657105" w:rsidRPr="0000314C" w:rsidSect="00E96C35">
          <w:headerReference w:type="default" r:id="rId12"/>
          <w:footerReference w:type="even" r:id="rId13"/>
          <w:footerReference w:type="default" r:id="rId14"/>
          <w:headerReference w:type="first" r:id="rId15"/>
          <w:pgSz w:w="11906" w:h="16838" w:code="9"/>
          <w:pgMar w:top="1418" w:right="1418" w:bottom="1418" w:left="1418" w:header="709" w:footer="709" w:gutter="0"/>
          <w:cols w:space="708"/>
          <w:titlePg/>
          <w:docGrid w:linePitch="360"/>
        </w:sectPr>
      </w:pPr>
    </w:p>
    <w:p w14:paraId="3C862E03" w14:textId="77777777" w:rsidR="00657105" w:rsidRPr="00ED6256" w:rsidRDefault="00657105" w:rsidP="00657105">
      <w:pPr>
        <w:pStyle w:val="Nadpis1"/>
        <w:keepNext w:val="0"/>
        <w:widowControl w:val="0"/>
        <w:numPr>
          <w:ilvl w:val="0"/>
          <w:numId w:val="0"/>
        </w:numPr>
        <w:ind w:left="432" w:hanging="432"/>
        <w:jc w:val="center"/>
        <w:rPr>
          <w:rFonts w:cs="Arial"/>
          <w:sz w:val="20"/>
          <w:szCs w:val="20"/>
        </w:rPr>
      </w:pPr>
      <w:bookmarkStart w:id="150" w:name="_Příloha_č._1"/>
      <w:bookmarkStart w:id="151" w:name="Annex01"/>
      <w:bookmarkStart w:id="152" w:name="_Ref429950366"/>
      <w:bookmarkEnd w:id="150"/>
      <w:r w:rsidRPr="00ED6256">
        <w:rPr>
          <w:rFonts w:cs="Arial"/>
          <w:sz w:val="20"/>
          <w:szCs w:val="20"/>
        </w:rPr>
        <w:t>Příloha č. 1</w:t>
      </w:r>
      <w:bookmarkEnd w:id="151"/>
      <w:r w:rsidRPr="00ED6256">
        <w:rPr>
          <w:rFonts w:cs="Arial"/>
          <w:sz w:val="20"/>
          <w:szCs w:val="20"/>
        </w:rPr>
        <w:t xml:space="preserve"> - Technická specifikace Služeb a SLA</w:t>
      </w:r>
      <w:bookmarkEnd w:id="152"/>
    </w:p>
    <w:p w14:paraId="029FFA9E" w14:textId="77777777" w:rsidR="00657105" w:rsidRPr="00ED6256" w:rsidRDefault="00657105" w:rsidP="00657105">
      <w:pPr>
        <w:pStyle w:val="RLProhlensmluvnchstran"/>
        <w:widowControl w:val="0"/>
        <w:jc w:val="left"/>
        <w:rPr>
          <w:rFonts w:ascii="Arial" w:hAnsi="Arial" w:cs="Arial"/>
          <w:b w:val="0"/>
          <w:i/>
          <w:sz w:val="20"/>
          <w:szCs w:val="20"/>
        </w:rPr>
      </w:pPr>
      <w:bookmarkStart w:id="153" w:name="_Toc172019294"/>
    </w:p>
    <w:p w14:paraId="4E5E247D" w14:textId="77777777" w:rsidR="00657105" w:rsidRPr="007D2B1E" w:rsidRDefault="00657105" w:rsidP="00657105">
      <w:pPr>
        <w:pStyle w:val="RLProhlensmluvnchstran"/>
        <w:widowControl w:val="0"/>
        <w:rPr>
          <w:rFonts w:asciiTheme="minorHAnsi" w:hAnsiTheme="minorHAnsi"/>
          <w:b w:val="0"/>
          <w:i/>
          <w:szCs w:val="22"/>
        </w:rPr>
      </w:pPr>
      <w:bookmarkStart w:id="154" w:name="_Příloha_č._2-"/>
      <w:bookmarkStart w:id="155" w:name="Annex02"/>
      <w:bookmarkStart w:id="156" w:name="_Ref429950523"/>
      <w:bookmarkStart w:id="157" w:name="_Ref433383309"/>
      <w:bookmarkEnd w:id="153"/>
      <w:bookmarkEnd w:id="154"/>
    </w:p>
    <w:p w14:paraId="0CAAA5E2" w14:textId="77777777" w:rsidR="00657105" w:rsidRPr="0095042C" w:rsidRDefault="00657105" w:rsidP="00657105">
      <w:pPr>
        <w:pStyle w:val="RLP1"/>
        <w:keepNext w:val="0"/>
        <w:widowControl w:val="0"/>
        <w:rPr>
          <w:rFonts w:ascii="Arial" w:hAnsi="Arial" w:cs="Arial"/>
          <w:sz w:val="20"/>
          <w:szCs w:val="20"/>
        </w:rPr>
      </w:pPr>
      <w:r w:rsidRPr="0095042C">
        <w:rPr>
          <w:rFonts w:ascii="Arial" w:hAnsi="Arial" w:cs="Arial"/>
          <w:sz w:val="20"/>
          <w:szCs w:val="20"/>
        </w:rPr>
        <w:t>POPIS POLOŽEK V KATALOGOVÝCH LISTECH</w:t>
      </w:r>
    </w:p>
    <w:p w14:paraId="09AA8AC0" w14:textId="77777777" w:rsidR="00657105" w:rsidRPr="0095042C" w:rsidRDefault="00657105" w:rsidP="00657105">
      <w:pPr>
        <w:pStyle w:val="RLProhlensmluvnchstran"/>
        <w:widowControl w:val="0"/>
        <w:jc w:val="both"/>
        <w:rPr>
          <w:rFonts w:ascii="Arial" w:hAnsi="Arial" w:cs="Arial"/>
          <w:sz w:val="20"/>
          <w:szCs w:val="20"/>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14"/>
        <w:gridCol w:w="6026"/>
      </w:tblGrid>
      <w:tr w:rsidR="00657105" w:rsidRPr="0095042C" w14:paraId="33FF8EBE" w14:textId="77777777" w:rsidTr="00E96C35">
        <w:tc>
          <w:tcPr>
            <w:tcW w:w="1667" w:type="pct"/>
            <w:shd w:val="clear" w:color="auto" w:fill="00B050"/>
          </w:tcPr>
          <w:p w14:paraId="6E998B57"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Položka</w:t>
            </w:r>
          </w:p>
        </w:tc>
        <w:tc>
          <w:tcPr>
            <w:tcW w:w="3333" w:type="pct"/>
            <w:shd w:val="clear" w:color="auto" w:fill="00B050"/>
          </w:tcPr>
          <w:p w14:paraId="13836D2A"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Popis položky</w:t>
            </w:r>
          </w:p>
        </w:tc>
      </w:tr>
      <w:tr w:rsidR="00657105" w:rsidRPr="0095042C" w14:paraId="5CE47A03" w14:textId="77777777" w:rsidTr="00E96C35">
        <w:tc>
          <w:tcPr>
            <w:tcW w:w="1667" w:type="pct"/>
            <w:vAlign w:val="center"/>
          </w:tcPr>
          <w:p w14:paraId="6E13E87C"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Cílová skupina</w:t>
            </w:r>
          </w:p>
        </w:tc>
        <w:tc>
          <w:tcPr>
            <w:tcW w:w="3333" w:type="pct"/>
          </w:tcPr>
          <w:p w14:paraId="0CCAD89B"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Skupiny uživatelů, na které se vztahuje předmět příslušné služby, zejména skupiny uživatelů konkrétních funkcí Systému CESŘ</w:t>
            </w:r>
          </w:p>
        </w:tc>
      </w:tr>
      <w:tr w:rsidR="00657105" w:rsidRPr="0095042C" w14:paraId="614FD745" w14:textId="77777777" w:rsidTr="00E96C35">
        <w:tc>
          <w:tcPr>
            <w:tcW w:w="1667" w:type="pct"/>
          </w:tcPr>
          <w:p w14:paraId="4429BEC6"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ID</w:t>
            </w:r>
          </w:p>
        </w:tc>
        <w:tc>
          <w:tcPr>
            <w:tcW w:w="3333" w:type="pct"/>
          </w:tcPr>
          <w:p w14:paraId="10888B2C"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Identifikační kód příslušného katalogového listu, uvedený v záhlaví katalogového listu</w:t>
            </w:r>
          </w:p>
        </w:tc>
      </w:tr>
      <w:tr w:rsidR="00657105" w:rsidRPr="0095042C" w14:paraId="2E23F294" w14:textId="77777777" w:rsidTr="00E96C35">
        <w:tc>
          <w:tcPr>
            <w:tcW w:w="1667" w:type="pct"/>
          </w:tcPr>
          <w:p w14:paraId="4F026C6C"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Individuální dopad</w:t>
            </w:r>
          </w:p>
        </w:tc>
        <w:tc>
          <w:tcPr>
            <w:tcW w:w="3333" w:type="pct"/>
          </w:tcPr>
          <w:p w14:paraId="2B065CD4"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Dopad, kdy je ovlivněn právě jeden uživatel.</w:t>
            </w:r>
          </w:p>
        </w:tc>
      </w:tr>
      <w:tr w:rsidR="00657105" w:rsidRPr="0095042C" w14:paraId="6F48082E" w14:textId="77777777" w:rsidTr="00E96C35">
        <w:tc>
          <w:tcPr>
            <w:tcW w:w="1667" w:type="pct"/>
            <w:vAlign w:val="center"/>
          </w:tcPr>
          <w:p w14:paraId="341DEF22"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Kategorie incidentů a závad</w:t>
            </w:r>
          </w:p>
        </w:tc>
        <w:tc>
          <w:tcPr>
            <w:tcW w:w="3333" w:type="pct"/>
          </w:tcPr>
          <w:p w14:paraId="7B6BBD3F"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 xml:space="preserve">Výčet kategorií incidentů a závad a jejich bližší specifikace. </w:t>
            </w:r>
          </w:p>
        </w:tc>
      </w:tr>
      <w:tr w:rsidR="00657105" w:rsidRPr="0095042C" w14:paraId="57B0B575" w14:textId="77777777" w:rsidTr="00E96C35">
        <w:tc>
          <w:tcPr>
            <w:tcW w:w="1667" w:type="pct"/>
          </w:tcPr>
          <w:p w14:paraId="396EB4F0"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Maintenance</w:t>
            </w:r>
          </w:p>
        </w:tc>
        <w:tc>
          <w:tcPr>
            <w:tcW w:w="3333" w:type="pct"/>
          </w:tcPr>
          <w:p w14:paraId="67202823"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Zajištění dodávky aktuálních (update, opravy chyb) či nových verzí (upgrade) používaného aplikačního vybavení včetně práva jejich užití v souvislosti s již užívanými produkty a jejich licencemi</w:t>
            </w:r>
          </w:p>
        </w:tc>
      </w:tr>
      <w:tr w:rsidR="00657105" w:rsidRPr="0095042C" w14:paraId="1F44B6F3" w14:textId="77777777" w:rsidTr="00E96C35">
        <w:tc>
          <w:tcPr>
            <w:tcW w:w="1667" w:type="pct"/>
          </w:tcPr>
          <w:p w14:paraId="312E352D"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Název služby</w:t>
            </w:r>
          </w:p>
        </w:tc>
        <w:tc>
          <w:tcPr>
            <w:tcW w:w="3333" w:type="pct"/>
          </w:tcPr>
          <w:p w14:paraId="54BAD9DC"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Název příslušného katalogového listu</w:t>
            </w:r>
          </w:p>
        </w:tc>
      </w:tr>
      <w:tr w:rsidR="00657105" w:rsidRPr="0095042C" w14:paraId="73E98134" w14:textId="77777777" w:rsidTr="00E96C35">
        <w:tc>
          <w:tcPr>
            <w:tcW w:w="1667" w:type="pct"/>
          </w:tcPr>
          <w:p w14:paraId="2A2B3C94"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Nevýznamná funkcionalita</w:t>
            </w:r>
          </w:p>
        </w:tc>
        <w:tc>
          <w:tcPr>
            <w:tcW w:w="3333" w:type="pct"/>
          </w:tcPr>
          <w:p w14:paraId="57BFCB5D"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Funkcionalita, kterou nelze označit za Významnou funkcionalitu.</w:t>
            </w:r>
          </w:p>
        </w:tc>
      </w:tr>
      <w:tr w:rsidR="00657105" w:rsidRPr="0095042C" w14:paraId="61D9C285" w14:textId="77777777" w:rsidTr="00E96C35">
        <w:tc>
          <w:tcPr>
            <w:tcW w:w="1667" w:type="pct"/>
            <w:vAlign w:val="center"/>
          </w:tcPr>
          <w:p w14:paraId="600EA099"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Omezení</w:t>
            </w:r>
          </w:p>
        </w:tc>
        <w:tc>
          <w:tcPr>
            <w:tcW w:w="3333" w:type="pct"/>
          </w:tcPr>
          <w:p w14:paraId="2C33FF66"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Specifikace omezení vztahujících se k předmětu příslušného katalogového listu/provozu poskytované služby</w:t>
            </w:r>
          </w:p>
        </w:tc>
      </w:tr>
      <w:tr w:rsidR="00657105" w:rsidRPr="0095042C" w14:paraId="255DE7F3" w14:textId="77777777" w:rsidTr="00E96C35">
        <w:tc>
          <w:tcPr>
            <w:tcW w:w="1667" w:type="pct"/>
          </w:tcPr>
          <w:p w14:paraId="7A0859AE"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Označení služby</w:t>
            </w:r>
          </w:p>
        </w:tc>
        <w:tc>
          <w:tcPr>
            <w:tcW w:w="3333" w:type="pct"/>
          </w:tcPr>
          <w:p w14:paraId="2D656199"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Písmenné označení katalogového listu, jednotlivé zkratky odkazují na obsah KL</w:t>
            </w:r>
          </w:p>
        </w:tc>
      </w:tr>
      <w:tr w:rsidR="00657105" w:rsidRPr="0095042C" w14:paraId="5434A4A8" w14:textId="77777777" w:rsidTr="00E96C35">
        <w:tc>
          <w:tcPr>
            <w:tcW w:w="1667" w:type="pct"/>
          </w:tcPr>
          <w:p w14:paraId="1E98260D"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Plošný dopad</w:t>
            </w:r>
          </w:p>
        </w:tc>
        <w:tc>
          <w:tcPr>
            <w:tcW w:w="3333" w:type="pct"/>
          </w:tcPr>
          <w:p w14:paraId="4DF89338"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Dopad, kdy je ovlivněna skupina více než 60% uživatelů Cílové skupiny.</w:t>
            </w:r>
          </w:p>
        </w:tc>
      </w:tr>
      <w:tr w:rsidR="00657105" w:rsidRPr="0095042C" w14:paraId="5EE7FC19" w14:textId="77777777" w:rsidTr="00E96C35">
        <w:tc>
          <w:tcPr>
            <w:tcW w:w="1667" w:type="pct"/>
          </w:tcPr>
          <w:p w14:paraId="029DAEA8"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Popis stavu cílového prostředí</w:t>
            </w:r>
          </w:p>
        </w:tc>
        <w:tc>
          <w:tcPr>
            <w:tcW w:w="3333" w:type="pct"/>
          </w:tcPr>
          <w:p w14:paraId="76420C8A"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Stručný popis současného stavu relevantní části prostředí Objednatele, vztahující se k předmětu příslušného katalogového listu / poskytované služby</w:t>
            </w:r>
          </w:p>
        </w:tc>
      </w:tr>
      <w:tr w:rsidR="00657105" w:rsidRPr="0095042C" w14:paraId="51781530" w14:textId="77777777" w:rsidTr="00E96C35">
        <w:tc>
          <w:tcPr>
            <w:tcW w:w="1667" w:type="pct"/>
            <w:vAlign w:val="center"/>
          </w:tcPr>
          <w:p w14:paraId="04BF467E"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color w:val="000000"/>
                <w:sz w:val="20"/>
                <w:szCs w:val="20"/>
              </w:rPr>
              <w:t>Provozní doba rozhraní</w:t>
            </w:r>
          </w:p>
        </w:tc>
        <w:tc>
          <w:tcPr>
            <w:tcW w:w="3333" w:type="pct"/>
            <w:vAlign w:val="center"/>
          </w:tcPr>
          <w:p w14:paraId="39000978"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color w:val="000000"/>
                <w:sz w:val="20"/>
                <w:szCs w:val="20"/>
              </w:rPr>
              <w:t>Doba, po kterou rozhraní má být smluvně dostupné</w:t>
            </w:r>
          </w:p>
        </w:tc>
      </w:tr>
      <w:tr w:rsidR="00657105" w:rsidRPr="0095042C" w14:paraId="58CB8993" w14:textId="77777777" w:rsidTr="00E96C35">
        <w:tc>
          <w:tcPr>
            <w:tcW w:w="1667" w:type="pct"/>
          </w:tcPr>
          <w:p w14:paraId="06D1AF0D"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Prostředí</w:t>
            </w:r>
          </w:p>
        </w:tc>
        <w:tc>
          <w:tcPr>
            <w:tcW w:w="3333" w:type="pct"/>
          </w:tcPr>
          <w:p w14:paraId="35354CAE"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Prostředí, na které se vztahuje předmět příslušného katalogového listu (produkční, testovací, vývojové, popř. další)</w:t>
            </w:r>
          </w:p>
        </w:tc>
      </w:tr>
      <w:tr w:rsidR="00657105" w:rsidRPr="0095042C" w14:paraId="3E064246" w14:textId="77777777" w:rsidTr="00E96C35">
        <w:tc>
          <w:tcPr>
            <w:tcW w:w="1667" w:type="pct"/>
            <w:vAlign w:val="center"/>
          </w:tcPr>
          <w:p w14:paraId="1369A87E"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Rozsah požadovaných činností</w:t>
            </w:r>
          </w:p>
        </w:tc>
        <w:tc>
          <w:tcPr>
            <w:tcW w:w="3333" w:type="pct"/>
          </w:tcPr>
          <w:p w14:paraId="5771A650"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Výčet a specifikace činností požadovaných Objednatelem jako předmět plnění v rámci příslušného katalogového listu. V rámci rozsahu je stanovena i časová frekvence provádění dané činnosti.</w:t>
            </w:r>
          </w:p>
        </w:tc>
      </w:tr>
      <w:tr w:rsidR="00657105" w:rsidRPr="0095042C" w14:paraId="24603B99" w14:textId="77777777" w:rsidTr="00E96C35">
        <w:tc>
          <w:tcPr>
            <w:tcW w:w="1667" w:type="pct"/>
          </w:tcPr>
          <w:p w14:paraId="112950E6"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Skupinový dopad</w:t>
            </w:r>
          </w:p>
        </w:tc>
        <w:tc>
          <w:tcPr>
            <w:tcW w:w="3333" w:type="pct"/>
          </w:tcPr>
          <w:p w14:paraId="79113662"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 xml:space="preserve">Dopad, kdy je ovlivněn více než jeden uživatel a zároveň se jedná o skupinu s méně než 10% uživateli Cílové skupiny. </w:t>
            </w:r>
          </w:p>
        </w:tc>
      </w:tr>
      <w:tr w:rsidR="00657105" w:rsidRPr="0095042C" w14:paraId="70318F59" w14:textId="77777777" w:rsidTr="00E96C35">
        <w:tc>
          <w:tcPr>
            <w:tcW w:w="1667" w:type="pct"/>
          </w:tcPr>
          <w:p w14:paraId="1ADB28F0"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Úroveň služby</w:t>
            </w:r>
          </w:p>
        </w:tc>
        <w:tc>
          <w:tcPr>
            <w:tcW w:w="3333" w:type="pct"/>
          </w:tcPr>
          <w:p w14:paraId="64BE362F" w14:textId="77777777" w:rsidR="00657105" w:rsidRPr="0095042C" w:rsidRDefault="00657105" w:rsidP="00E96C35">
            <w:pPr>
              <w:pStyle w:val="Zkladntext"/>
              <w:widowControl w:val="0"/>
              <w:rPr>
                <w:rFonts w:ascii="Arial" w:hAnsi="Arial" w:cs="Arial"/>
                <w:color w:val="000000"/>
                <w:sz w:val="20"/>
                <w:szCs w:val="20"/>
              </w:rPr>
            </w:pPr>
            <w:r w:rsidRPr="0095042C">
              <w:rPr>
                <w:rFonts w:ascii="Arial" w:hAnsi="Arial" w:cs="Arial"/>
                <w:color w:val="000000"/>
                <w:sz w:val="20"/>
                <w:szCs w:val="20"/>
              </w:rPr>
              <w:t xml:space="preserve">Míra a kvalita poskytované služby v kategoriích </w:t>
            </w:r>
          </w:p>
        </w:tc>
      </w:tr>
      <w:tr w:rsidR="00657105" w:rsidRPr="0095042C" w14:paraId="37C59BD5" w14:textId="77777777" w:rsidTr="00E96C35">
        <w:tc>
          <w:tcPr>
            <w:tcW w:w="1667" w:type="pct"/>
            <w:vAlign w:val="center"/>
          </w:tcPr>
          <w:p w14:paraId="38554736"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Vyhodnocovací období</w:t>
            </w:r>
          </w:p>
        </w:tc>
        <w:tc>
          <w:tcPr>
            <w:tcW w:w="3333" w:type="pct"/>
          </w:tcPr>
          <w:p w14:paraId="3A99C273"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Období, během něhož jsou sledovány a vyhodnocovány SLA parametry související s daným KL.</w:t>
            </w:r>
          </w:p>
        </w:tc>
      </w:tr>
      <w:tr w:rsidR="00657105" w:rsidRPr="0095042C" w14:paraId="260D8ABD" w14:textId="77777777" w:rsidTr="00E96C35">
        <w:tc>
          <w:tcPr>
            <w:tcW w:w="1667" w:type="pct"/>
          </w:tcPr>
          <w:p w14:paraId="32F7FCFE"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Výpadek rozhraní</w:t>
            </w:r>
          </w:p>
        </w:tc>
        <w:tc>
          <w:tcPr>
            <w:tcW w:w="3333" w:type="pct"/>
          </w:tcPr>
          <w:p w14:paraId="6EB1621B" w14:textId="77777777" w:rsidR="00657105" w:rsidRPr="0095042C" w:rsidRDefault="00657105" w:rsidP="00E96C35">
            <w:pPr>
              <w:pStyle w:val="Zkladntext"/>
              <w:widowControl w:val="0"/>
              <w:rPr>
                <w:rFonts w:ascii="Arial" w:hAnsi="Arial" w:cs="Arial"/>
                <w:color w:val="000000"/>
                <w:sz w:val="20"/>
                <w:szCs w:val="20"/>
              </w:rPr>
            </w:pPr>
            <w:r w:rsidRPr="0095042C">
              <w:rPr>
                <w:rFonts w:ascii="Arial" w:hAnsi="Arial" w:cs="Arial"/>
                <w:color w:val="000000"/>
                <w:sz w:val="20"/>
                <w:szCs w:val="20"/>
              </w:rPr>
              <w:t>Nedostupnost služby z důvodu nefunkčnosti aplikační nebo datové vazby mezi dvěma součástmi Systému CESŘ</w:t>
            </w:r>
          </w:p>
        </w:tc>
      </w:tr>
      <w:tr w:rsidR="00657105" w:rsidRPr="0095042C" w14:paraId="746131E4" w14:textId="77777777" w:rsidTr="00E96C35">
        <w:tc>
          <w:tcPr>
            <w:tcW w:w="1667" w:type="pct"/>
          </w:tcPr>
          <w:p w14:paraId="709041E9"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Významná funkcionalita</w:t>
            </w:r>
          </w:p>
        </w:tc>
        <w:tc>
          <w:tcPr>
            <w:tcW w:w="3333" w:type="pct"/>
          </w:tcPr>
          <w:p w14:paraId="693D6BE5"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 xml:space="preserve">Funkcionalita, bez které by systém či komponenta nesplnila svůj primární účel. </w:t>
            </w:r>
          </w:p>
        </w:tc>
      </w:tr>
      <w:tr w:rsidR="00657105" w:rsidRPr="0095042C" w14:paraId="6B1D195E" w14:textId="77777777" w:rsidTr="00E96C35">
        <w:tc>
          <w:tcPr>
            <w:tcW w:w="1667" w:type="pct"/>
          </w:tcPr>
          <w:p w14:paraId="4FC3E1C7"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Základní cena</w:t>
            </w:r>
          </w:p>
        </w:tc>
        <w:tc>
          <w:tcPr>
            <w:tcW w:w="3333" w:type="pct"/>
          </w:tcPr>
          <w:p w14:paraId="28B96324"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color w:val="000000"/>
                <w:sz w:val="20"/>
                <w:szCs w:val="20"/>
              </w:rPr>
              <w:t>Každá cena za Paušální služby za jednotlivý katalogový list KL-002 CESŘ/EKO-PP, KL-004 C</w:t>
            </w:r>
            <w:r>
              <w:rPr>
                <w:rFonts w:ascii="Arial" w:hAnsi="Arial" w:cs="Arial"/>
                <w:color w:val="000000"/>
                <w:sz w:val="20"/>
                <w:szCs w:val="20"/>
              </w:rPr>
              <w:t xml:space="preserve">ESŘ/MAP-PP, KL-006 CESŘ/CIS-PP </w:t>
            </w:r>
            <w:r w:rsidRPr="0095042C">
              <w:rPr>
                <w:rFonts w:ascii="Arial" w:hAnsi="Arial" w:cs="Arial"/>
                <w:color w:val="000000"/>
                <w:sz w:val="20"/>
                <w:szCs w:val="20"/>
              </w:rPr>
              <w:t xml:space="preserve">bez DPH za Vyhodnocovací období. Jedná se vždy o cenu dle KL, jehož neplnění parametrů je sankcionováno. </w:t>
            </w:r>
          </w:p>
        </w:tc>
      </w:tr>
      <w:tr w:rsidR="00657105" w:rsidRPr="0095042C" w14:paraId="4BFF63CE" w14:textId="77777777" w:rsidTr="00E96C35">
        <w:tc>
          <w:tcPr>
            <w:tcW w:w="1667" w:type="pct"/>
            <w:vAlign w:val="center"/>
          </w:tcPr>
          <w:p w14:paraId="56631B51"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Zkrácený popis služby</w:t>
            </w:r>
          </w:p>
        </w:tc>
        <w:tc>
          <w:tcPr>
            <w:tcW w:w="3333" w:type="pct"/>
          </w:tcPr>
          <w:p w14:paraId="331BC91E"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Stručný popis předmětu příslušného katalogového listu</w:t>
            </w:r>
          </w:p>
        </w:tc>
      </w:tr>
      <w:tr w:rsidR="00657105" w:rsidRPr="0095042C" w14:paraId="7D5218B6" w14:textId="77777777" w:rsidTr="00E96C35">
        <w:tc>
          <w:tcPr>
            <w:tcW w:w="1667" w:type="pct"/>
            <w:vAlign w:val="center"/>
          </w:tcPr>
          <w:p w14:paraId="1FA4C2DC"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Způsob kontroly</w:t>
            </w:r>
          </w:p>
        </w:tc>
        <w:tc>
          <w:tcPr>
            <w:tcW w:w="3333" w:type="pct"/>
          </w:tcPr>
          <w:p w14:paraId="0ED4306A"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Popis způsobu sledování, kontroly a vyhodnocování jednotlivých SLA parametrů služby během Vyhodnocovacího období.</w:t>
            </w:r>
          </w:p>
        </w:tc>
      </w:tr>
    </w:tbl>
    <w:p w14:paraId="518B05E3" w14:textId="77777777" w:rsidR="00657105" w:rsidRPr="0095042C" w:rsidRDefault="00657105" w:rsidP="00657105">
      <w:pPr>
        <w:pStyle w:val="RLP1"/>
        <w:keepNext w:val="0"/>
        <w:pageBreakBefore/>
        <w:widowControl w:val="0"/>
        <w:rPr>
          <w:rFonts w:ascii="Arial" w:hAnsi="Arial" w:cs="Arial"/>
          <w:sz w:val="20"/>
          <w:szCs w:val="20"/>
        </w:rPr>
      </w:pPr>
      <w:r w:rsidRPr="0095042C">
        <w:rPr>
          <w:rFonts w:ascii="Arial" w:hAnsi="Arial" w:cs="Arial"/>
          <w:sz w:val="20"/>
          <w:szCs w:val="20"/>
        </w:rPr>
        <w:t>ROZDĚLENÍ KL:</w:t>
      </w:r>
    </w:p>
    <w:p w14:paraId="5D6DB466" w14:textId="77777777" w:rsidR="00657105" w:rsidRPr="0095042C" w:rsidRDefault="00657105" w:rsidP="001122B7">
      <w:pPr>
        <w:pStyle w:val="RLKatalogovlist"/>
        <w:keepNext w:val="0"/>
        <w:pageBreakBefore w:val="0"/>
        <w:widowControl w:val="0"/>
        <w:numPr>
          <w:ilvl w:val="0"/>
          <w:numId w:val="49"/>
        </w:numPr>
        <w:rPr>
          <w:rFonts w:cs="Arial"/>
          <w:szCs w:val="20"/>
        </w:rPr>
      </w:pPr>
      <w:r w:rsidRPr="0095042C">
        <w:rPr>
          <w:rFonts w:cs="Arial"/>
          <w:szCs w:val="20"/>
        </w:rPr>
        <w:t>Paušální služby/ Paušální KL: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62"/>
        <w:gridCol w:w="6898"/>
      </w:tblGrid>
      <w:tr w:rsidR="00657105" w:rsidRPr="0095042C" w14:paraId="5FD5E5E9" w14:textId="77777777" w:rsidTr="00E96C35">
        <w:trPr>
          <w:trHeight w:val="636"/>
          <w:tblHeader/>
        </w:trPr>
        <w:tc>
          <w:tcPr>
            <w:tcW w:w="1193" w:type="pct"/>
            <w:shd w:val="clear" w:color="auto" w:fill="00B050"/>
            <w:vAlign w:val="center"/>
          </w:tcPr>
          <w:p w14:paraId="54AE8C36" w14:textId="77777777" w:rsidR="00657105" w:rsidRPr="0095042C" w:rsidRDefault="00657105" w:rsidP="00E96C35">
            <w:pPr>
              <w:widowControl w:val="0"/>
              <w:spacing w:after="0" w:line="240" w:lineRule="auto"/>
              <w:jc w:val="center"/>
              <w:rPr>
                <w:rFonts w:ascii="Arial" w:hAnsi="Arial" w:cs="Arial"/>
                <w:b/>
                <w:bCs/>
                <w:sz w:val="20"/>
                <w:szCs w:val="20"/>
              </w:rPr>
            </w:pPr>
            <w:r w:rsidRPr="0095042C">
              <w:rPr>
                <w:rFonts w:ascii="Arial" w:hAnsi="Arial" w:cs="Arial"/>
                <w:b/>
                <w:bCs/>
                <w:sz w:val="20"/>
                <w:szCs w:val="20"/>
              </w:rPr>
              <w:t>ID KL</w:t>
            </w:r>
          </w:p>
        </w:tc>
        <w:tc>
          <w:tcPr>
            <w:tcW w:w="3807" w:type="pct"/>
            <w:shd w:val="clear" w:color="auto" w:fill="00B050"/>
            <w:vAlign w:val="center"/>
          </w:tcPr>
          <w:p w14:paraId="4745E7AE" w14:textId="77777777" w:rsidR="00657105" w:rsidRPr="0095042C" w:rsidRDefault="00657105" w:rsidP="00E96C35">
            <w:pPr>
              <w:widowControl w:val="0"/>
              <w:spacing w:after="0" w:line="240" w:lineRule="auto"/>
              <w:jc w:val="center"/>
              <w:rPr>
                <w:rFonts w:ascii="Arial" w:hAnsi="Arial" w:cs="Arial"/>
                <w:b/>
                <w:bCs/>
                <w:sz w:val="20"/>
                <w:szCs w:val="20"/>
              </w:rPr>
            </w:pPr>
            <w:r w:rsidRPr="0095042C">
              <w:rPr>
                <w:rFonts w:ascii="Arial" w:hAnsi="Arial" w:cs="Arial"/>
                <w:b/>
                <w:bCs/>
                <w:sz w:val="20"/>
                <w:szCs w:val="20"/>
              </w:rPr>
              <w:t>Označení Služby</w:t>
            </w:r>
          </w:p>
        </w:tc>
      </w:tr>
      <w:tr w:rsidR="00657105" w:rsidRPr="0095042C" w14:paraId="5701915D" w14:textId="77777777" w:rsidTr="00E96C35">
        <w:trPr>
          <w:trHeight w:val="277"/>
        </w:trPr>
        <w:tc>
          <w:tcPr>
            <w:tcW w:w="1193" w:type="pct"/>
            <w:vAlign w:val="center"/>
          </w:tcPr>
          <w:p w14:paraId="2BE20479" w14:textId="77777777" w:rsidR="00657105" w:rsidRPr="0095042C" w:rsidRDefault="00657105" w:rsidP="00E96C35">
            <w:pPr>
              <w:widowControl w:val="0"/>
              <w:spacing w:after="0" w:line="240" w:lineRule="auto"/>
              <w:rPr>
                <w:rFonts w:ascii="Arial" w:hAnsi="Arial" w:cs="Arial"/>
                <w:sz w:val="20"/>
                <w:szCs w:val="20"/>
              </w:rPr>
            </w:pPr>
            <w:r w:rsidRPr="0095042C">
              <w:rPr>
                <w:rFonts w:ascii="Arial" w:hAnsi="Arial" w:cs="Arial"/>
                <w:sz w:val="20"/>
                <w:szCs w:val="20"/>
              </w:rPr>
              <w:t>KL-001 CESŘ/EKO-AP</w:t>
            </w:r>
          </w:p>
        </w:tc>
        <w:tc>
          <w:tcPr>
            <w:tcW w:w="3807" w:type="pct"/>
            <w:vAlign w:val="center"/>
          </w:tcPr>
          <w:p w14:paraId="18D24DDB" w14:textId="77777777" w:rsidR="00657105" w:rsidRPr="0095042C" w:rsidRDefault="00657105" w:rsidP="00E96C35">
            <w:pPr>
              <w:widowControl w:val="0"/>
              <w:spacing w:after="0" w:line="240" w:lineRule="auto"/>
              <w:rPr>
                <w:rFonts w:ascii="Arial" w:hAnsi="Arial" w:cs="Arial"/>
                <w:sz w:val="20"/>
                <w:szCs w:val="20"/>
              </w:rPr>
            </w:pPr>
            <w:r w:rsidRPr="0095042C">
              <w:rPr>
                <w:rFonts w:ascii="Arial" w:hAnsi="Arial" w:cs="Arial"/>
                <w:sz w:val="20"/>
                <w:szCs w:val="20"/>
              </w:rPr>
              <w:t>Aktualizace produktu EKO (Ekonomický informační systém)</w:t>
            </w:r>
          </w:p>
        </w:tc>
      </w:tr>
      <w:tr w:rsidR="00657105" w:rsidRPr="0095042C" w14:paraId="53FF8E2A" w14:textId="77777777" w:rsidTr="00E96C35">
        <w:trPr>
          <w:trHeight w:val="277"/>
        </w:trPr>
        <w:tc>
          <w:tcPr>
            <w:tcW w:w="1193" w:type="pct"/>
            <w:vAlign w:val="center"/>
          </w:tcPr>
          <w:p w14:paraId="72328F93" w14:textId="77777777" w:rsidR="00657105" w:rsidRPr="0095042C" w:rsidRDefault="00657105" w:rsidP="00E96C35">
            <w:pPr>
              <w:widowControl w:val="0"/>
              <w:spacing w:after="0" w:line="240" w:lineRule="auto"/>
              <w:rPr>
                <w:rFonts w:ascii="Arial" w:hAnsi="Arial" w:cs="Arial"/>
                <w:sz w:val="20"/>
                <w:szCs w:val="20"/>
              </w:rPr>
            </w:pPr>
            <w:r w:rsidRPr="0095042C">
              <w:rPr>
                <w:rFonts w:ascii="Arial" w:hAnsi="Arial" w:cs="Arial"/>
                <w:sz w:val="20"/>
                <w:szCs w:val="20"/>
              </w:rPr>
              <w:t>KL-002 CESŘ/EKO-PP</w:t>
            </w:r>
          </w:p>
        </w:tc>
        <w:tc>
          <w:tcPr>
            <w:tcW w:w="3807" w:type="pct"/>
            <w:vAlign w:val="center"/>
          </w:tcPr>
          <w:p w14:paraId="18BADEBC" w14:textId="77777777" w:rsidR="00657105" w:rsidRPr="0095042C" w:rsidRDefault="00657105" w:rsidP="00E96C35">
            <w:pPr>
              <w:widowControl w:val="0"/>
              <w:spacing w:after="0" w:line="240" w:lineRule="auto"/>
              <w:rPr>
                <w:rFonts w:ascii="Arial" w:hAnsi="Arial" w:cs="Arial"/>
                <w:sz w:val="20"/>
                <w:szCs w:val="20"/>
              </w:rPr>
            </w:pPr>
            <w:r w:rsidRPr="0095042C">
              <w:rPr>
                <w:rFonts w:ascii="Arial" w:hAnsi="Arial" w:cs="Arial"/>
                <w:sz w:val="20"/>
                <w:szCs w:val="20"/>
              </w:rPr>
              <w:t>Podpora provozu EKO (Ekonomický informační systém)</w:t>
            </w:r>
          </w:p>
        </w:tc>
      </w:tr>
      <w:tr w:rsidR="00657105" w:rsidRPr="0095042C" w14:paraId="16429F2E" w14:textId="77777777" w:rsidTr="00E96C35">
        <w:trPr>
          <w:trHeight w:val="300"/>
        </w:trPr>
        <w:tc>
          <w:tcPr>
            <w:tcW w:w="1193" w:type="pct"/>
            <w:vAlign w:val="center"/>
          </w:tcPr>
          <w:p w14:paraId="0DFDC01F" w14:textId="77777777" w:rsidR="00657105" w:rsidRPr="0095042C" w:rsidRDefault="00657105" w:rsidP="00E96C35">
            <w:pPr>
              <w:widowControl w:val="0"/>
              <w:spacing w:after="0" w:line="240" w:lineRule="auto"/>
              <w:rPr>
                <w:rFonts w:ascii="Arial" w:hAnsi="Arial" w:cs="Arial"/>
                <w:sz w:val="20"/>
                <w:szCs w:val="20"/>
              </w:rPr>
            </w:pPr>
            <w:r w:rsidRPr="0095042C">
              <w:rPr>
                <w:rFonts w:ascii="Arial" w:hAnsi="Arial" w:cs="Arial"/>
                <w:sz w:val="20"/>
                <w:szCs w:val="20"/>
              </w:rPr>
              <w:t>KL-003 CESŘ/MAP-AP</w:t>
            </w:r>
          </w:p>
        </w:tc>
        <w:tc>
          <w:tcPr>
            <w:tcW w:w="3807" w:type="pct"/>
            <w:vAlign w:val="center"/>
          </w:tcPr>
          <w:p w14:paraId="5AC01716" w14:textId="77777777" w:rsidR="00657105" w:rsidRPr="0095042C" w:rsidRDefault="00657105" w:rsidP="00E96C35">
            <w:pPr>
              <w:widowControl w:val="0"/>
              <w:spacing w:after="0" w:line="240" w:lineRule="auto"/>
              <w:rPr>
                <w:rFonts w:ascii="Arial" w:hAnsi="Arial" w:cs="Arial"/>
                <w:sz w:val="20"/>
                <w:szCs w:val="20"/>
              </w:rPr>
            </w:pPr>
            <w:r w:rsidRPr="0095042C">
              <w:rPr>
                <w:rFonts w:ascii="Arial" w:hAnsi="Arial" w:cs="Arial"/>
                <w:sz w:val="20"/>
                <w:szCs w:val="20"/>
              </w:rPr>
              <w:t>Aktualizace produktu MaP (Mzdy a Personalistika)</w:t>
            </w:r>
          </w:p>
        </w:tc>
      </w:tr>
      <w:tr w:rsidR="00657105" w:rsidRPr="0095042C" w14:paraId="1D6A09E2" w14:textId="77777777" w:rsidTr="00E96C35">
        <w:trPr>
          <w:trHeight w:val="300"/>
        </w:trPr>
        <w:tc>
          <w:tcPr>
            <w:tcW w:w="1193" w:type="pct"/>
            <w:vAlign w:val="center"/>
          </w:tcPr>
          <w:p w14:paraId="14E168AD" w14:textId="77777777" w:rsidR="00657105" w:rsidRPr="0095042C" w:rsidRDefault="00657105" w:rsidP="00E96C35">
            <w:pPr>
              <w:widowControl w:val="0"/>
              <w:spacing w:after="0" w:line="240" w:lineRule="auto"/>
              <w:rPr>
                <w:rFonts w:ascii="Arial" w:hAnsi="Arial" w:cs="Arial"/>
                <w:sz w:val="20"/>
                <w:szCs w:val="20"/>
              </w:rPr>
            </w:pPr>
            <w:r w:rsidRPr="0095042C">
              <w:rPr>
                <w:rFonts w:ascii="Arial" w:hAnsi="Arial" w:cs="Arial"/>
                <w:sz w:val="20"/>
                <w:szCs w:val="20"/>
              </w:rPr>
              <w:t>KL-004 CESŘ/MAP-PP</w:t>
            </w:r>
          </w:p>
        </w:tc>
        <w:tc>
          <w:tcPr>
            <w:tcW w:w="3807" w:type="pct"/>
            <w:vAlign w:val="center"/>
          </w:tcPr>
          <w:p w14:paraId="26797AD5" w14:textId="77777777" w:rsidR="00657105" w:rsidRPr="0095042C" w:rsidRDefault="00657105" w:rsidP="00E96C35">
            <w:pPr>
              <w:widowControl w:val="0"/>
              <w:spacing w:after="0" w:line="240" w:lineRule="auto"/>
              <w:rPr>
                <w:rFonts w:ascii="Arial" w:hAnsi="Arial" w:cs="Arial"/>
                <w:sz w:val="20"/>
                <w:szCs w:val="20"/>
              </w:rPr>
            </w:pPr>
            <w:r w:rsidRPr="0095042C">
              <w:rPr>
                <w:rFonts w:ascii="Arial" w:hAnsi="Arial" w:cs="Arial"/>
                <w:sz w:val="20"/>
                <w:szCs w:val="20"/>
              </w:rPr>
              <w:t>Podpora provozu MaP (Mzdy a Personalistika)</w:t>
            </w:r>
          </w:p>
        </w:tc>
      </w:tr>
      <w:tr w:rsidR="00657105" w:rsidRPr="0095042C" w14:paraId="437BAB9A" w14:textId="77777777" w:rsidTr="00E96C35">
        <w:trPr>
          <w:trHeight w:val="300"/>
        </w:trPr>
        <w:tc>
          <w:tcPr>
            <w:tcW w:w="1193" w:type="pct"/>
            <w:vAlign w:val="center"/>
          </w:tcPr>
          <w:p w14:paraId="0809E80A" w14:textId="77777777" w:rsidR="00657105" w:rsidRPr="0095042C" w:rsidRDefault="00657105" w:rsidP="00E96C35">
            <w:pPr>
              <w:widowControl w:val="0"/>
              <w:spacing w:after="0" w:line="240" w:lineRule="auto"/>
              <w:rPr>
                <w:rFonts w:ascii="Arial" w:hAnsi="Arial" w:cs="Arial"/>
                <w:sz w:val="20"/>
                <w:szCs w:val="20"/>
              </w:rPr>
            </w:pPr>
            <w:r w:rsidRPr="0095042C">
              <w:rPr>
                <w:rFonts w:ascii="Arial" w:hAnsi="Arial" w:cs="Arial"/>
                <w:sz w:val="20"/>
                <w:szCs w:val="20"/>
              </w:rPr>
              <w:t>KL-005 CESŘ/CIS-AP</w:t>
            </w:r>
          </w:p>
        </w:tc>
        <w:tc>
          <w:tcPr>
            <w:tcW w:w="3807" w:type="pct"/>
            <w:vAlign w:val="center"/>
          </w:tcPr>
          <w:p w14:paraId="7F177F4D" w14:textId="77777777" w:rsidR="00657105" w:rsidRPr="0095042C" w:rsidRDefault="00657105" w:rsidP="00E96C35">
            <w:pPr>
              <w:widowControl w:val="0"/>
              <w:spacing w:after="0" w:line="240" w:lineRule="auto"/>
              <w:rPr>
                <w:rFonts w:ascii="Arial" w:hAnsi="Arial" w:cs="Arial"/>
                <w:sz w:val="20"/>
                <w:szCs w:val="20"/>
              </w:rPr>
            </w:pPr>
            <w:r w:rsidRPr="0095042C">
              <w:rPr>
                <w:rFonts w:ascii="Arial" w:hAnsi="Arial" w:cs="Arial"/>
                <w:sz w:val="20"/>
                <w:szCs w:val="20"/>
              </w:rPr>
              <w:t>Aktualizace produktu CIS (Centrální informační systém)</w:t>
            </w:r>
          </w:p>
        </w:tc>
      </w:tr>
      <w:tr w:rsidR="00657105" w:rsidRPr="0095042C" w14:paraId="36440527" w14:textId="77777777" w:rsidTr="00E96C35">
        <w:trPr>
          <w:trHeight w:val="300"/>
        </w:trPr>
        <w:tc>
          <w:tcPr>
            <w:tcW w:w="1193" w:type="pct"/>
            <w:vAlign w:val="center"/>
          </w:tcPr>
          <w:p w14:paraId="7A730BE2" w14:textId="77777777" w:rsidR="00657105" w:rsidRPr="0095042C" w:rsidRDefault="00657105" w:rsidP="00E96C35">
            <w:pPr>
              <w:widowControl w:val="0"/>
              <w:spacing w:after="0" w:line="240" w:lineRule="auto"/>
              <w:rPr>
                <w:rFonts w:ascii="Arial" w:hAnsi="Arial" w:cs="Arial"/>
                <w:sz w:val="20"/>
                <w:szCs w:val="20"/>
              </w:rPr>
            </w:pPr>
            <w:r w:rsidRPr="0095042C">
              <w:rPr>
                <w:rFonts w:ascii="Arial" w:hAnsi="Arial" w:cs="Arial"/>
                <w:sz w:val="20"/>
                <w:szCs w:val="20"/>
              </w:rPr>
              <w:t>KL-006 CESŘ/CIS-PP</w:t>
            </w:r>
          </w:p>
        </w:tc>
        <w:tc>
          <w:tcPr>
            <w:tcW w:w="3807" w:type="pct"/>
            <w:vAlign w:val="center"/>
          </w:tcPr>
          <w:p w14:paraId="2A9BCE3F" w14:textId="77777777" w:rsidR="00657105" w:rsidRPr="0095042C" w:rsidRDefault="00657105" w:rsidP="00E96C35">
            <w:pPr>
              <w:widowControl w:val="0"/>
              <w:spacing w:after="0" w:line="240" w:lineRule="auto"/>
              <w:rPr>
                <w:rFonts w:ascii="Arial" w:hAnsi="Arial" w:cs="Arial"/>
                <w:sz w:val="20"/>
                <w:szCs w:val="20"/>
              </w:rPr>
            </w:pPr>
            <w:r w:rsidRPr="0095042C">
              <w:rPr>
                <w:rFonts w:ascii="Arial" w:hAnsi="Arial" w:cs="Arial"/>
                <w:sz w:val="20"/>
                <w:szCs w:val="20"/>
              </w:rPr>
              <w:t>Podpora provozu CIS (Centrální informační systém)</w:t>
            </w:r>
          </w:p>
        </w:tc>
      </w:tr>
    </w:tbl>
    <w:p w14:paraId="6A8680D5" w14:textId="77777777" w:rsidR="00657105" w:rsidRPr="0095042C" w:rsidRDefault="00657105" w:rsidP="001122B7">
      <w:pPr>
        <w:pStyle w:val="RLKatalogovlist"/>
        <w:keepNext w:val="0"/>
        <w:pageBreakBefore w:val="0"/>
        <w:widowControl w:val="0"/>
        <w:numPr>
          <w:ilvl w:val="0"/>
          <w:numId w:val="49"/>
        </w:numPr>
        <w:rPr>
          <w:rFonts w:cs="Arial"/>
          <w:szCs w:val="20"/>
        </w:rPr>
      </w:pPr>
      <w:r w:rsidRPr="0095042C">
        <w:rPr>
          <w:rFonts w:cs="Arial"/>
          <w:szCs w:val="20"/>
        </w:rPr>
        <w:t>Ad hoc služby/Ad hoc KL: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2"/>
        <w:gridCol w:w="6898"/>
      </w:tblGrid>
      <w:tr w:rsidR="00657105" w:rsidRPr="0095042C" w14:paraId="342844C3" w14:textId="77777777" w:rsidTr="00E96C35">
        <w:trPr>
          <w:trHeight w:val="676"/>
        </w:trPr>
        <w:tc>
          <w:tcPr>
            <w:tcW w:w="1193" w:type="pct"/>
            <w:tcBorders>
              <w:bottom w:val="single" w:sz="4" w:space="0" w:color="auto"/>
            </w:tcBorders>
            <w:shd w:val="clear" w:color="auto" w:fill="00B050"/>
            <w:vAlign w:val="center"/>
          </w:tcPr>
          <w:p w14:paraId="45095926" w14:textId="77777777" w:rsidR="00657105" w:rsidRPr="0095042C" w:rsidRDefault="00657105" w:rsidP="00E96C35">
            <w:pPr>
              <w:widowControl w:val="0"/>
              <w:spacing w:after="0" w:line="240" w:lineRule="auto"/>
              <w:jc w:val="center"/>
              <w:rPr>
                <w:rFonts w:ascii="Arial" w:hAnsi="Arial" w:cs="Arial"/>
                <w:b/>
                <w:sz w:val="20"/>
                <w:szCs w:val="20"/>
              </w:rPr>
            </w:pPr>
            <w:r w:rsidRPr="0095042C">
              <w:rPr>
                <w:rFonts w:ascii="Arial" w:hAnsi="Arial" w:cs="Arial"/>
                <w:b/>
                <w:sz w:val="20"/>
                <w:szCs w:val="20"/>
              </w:rPr>
              <w:t>ID KL</w:t>
            </w:r>
          </w:p>
        </w:tc>
        <w:tc>
          <w:tcPr>
            <w:tcW w:w="3807" w:type="pct"/>
            <w:tcBorders>
              <w:bottom w:val="single" w:sz="4" w:space="0" w:color="auto"/>
            </w:tcBorders>
            <w:shd w:val="clear" w:color="auto" w:fill="00B050"/>
            <w:vAlign w:val="center"/>
          </w:tcPr>
          <w:p w14:paraId="12ADE49E" w14:textId="77777777" w:rsidR="00657105" w:rsidRPr="0095042C" w:rsidRDefault="00657105" w:rsidP="00E96C35">
            <w:pPr>
              <w:widowControl w:val="0"/>
              <w:spacing w:after="0" w:line="240" w:lineRule="auto"/>
              <w:jc w:val="center"/>
              <w:rPr>
                <w:rFonts w:ascii="Arial" w:hAnsi="Arial" w:cs="Arial"/>
                <w:b/>
                <w:sz w:val="20"/>
                <w:szCs w:val="20"/>
              </w:rPr>
            </w:pPr>
            <w:r w:rsidRPr="0095042C">
              <w:rPr>
                <w:rFonts w:ascii="Arial" w:hAnsi="Arial" w:cs="Arial"/>
                <w:b/>
                <w:sz w:val="20"/>
                <w:szCs w:val="20"/>
              </w:rPr>
              <w:t>Označení Služby</w:t>
            </w:r>
          </w:p>
        </w:tc>
      </w:tr>
      <w:tr w:rsidR="00657105" w:rsidRPr="0095042C" w14:paraId="1417AEF7" w14:textId="77777777" w:rsidTr="00E96C35">
        <w:tblPrEx>
          <w:tblLook w:val="00A0" w:firstRow="1" w:lastRow="0" w:firstColumn="1" w:lastColumn="0" w:noHBand="0" w:noVBand="0"/>
        </w:tblPrEx>
        <w:trPr>
          <w:trHeight w:val="300"/>
        </w:trPr>
        <w:tc>
          <w:tcPr>
            <w:tcW w:w="1193" w:type="pct"/>
            <w:vAlign w:val="center"/>
          </w:tcPr>
          <w:p w14:paraId="07E2ABA2" w14:textId="77777777" w:rsidR="00657105" w:rsidRPr="0095042C" w:rsidRDefault="00657105" w:rsidP="00E96C35">
            <w:pPr>
              <w:widowControl w:val="0"/>
              <w:spacing w:after="0" w:line="240" w:lineRule="auto"/>
              <w:rPr>
                <w:rFonts w:ascii="Arial" w:hAnsi="Arial" w:cs="Arial"/>
                <w:sz w:val="20"/>
                <w:szCs w:val="20"/>
              </w:rPr>
            </w:pPr>
            <w:r>
              <w:rPr>
                <w:rFonts w:ascii="Arial" w:hAnsi="Arial" w:cs="Arial"/>
                <w:sz w:val="20"/>
                <w:szCs w:val="20"/>
              </w:rPr>
              <w:t>KL-007</w:t>
            </w:r>
            <w:r w:rsidRPr="0095042C">
              <w:rPr>
                <w:rFonts w:ascii="Arial" w:hAnsi="Arial" w:cs="Arial"/>
                <w:sz w:val="20"/>
                <w:szCs w:val="20"/>
              </w:rPr>
              <w:t xml:space="preserve"> CESŘ/IMP</w:t>
            </w:r>
          </w:p>
        </w:tc>
        <w:tc>
          <w:tcPr>
            <w:tcW w:w="3807" w:type="pct"/>
            <w:vAlign w:val="center"/>
          </w:tcPr>
          <w:p w14:paraId="1DDF2192" w14:textId="77777777" w:rsidR="00657105" w:rsidRPr="0095042C" w:rsidRDefault="00657105" w:rsidP="00E96C35">
            <w:pPr>
              <w:widowControl w:val="0"/>
              <w:spacing w:after="0" w:line="240" w:lineRule="auto"/>
              <w:rPr>
                <w:rFonts w:ascii="Arial" w:hAnsi="Arial" w:cs="Arial"/>
                <w:sz w:val="20"/>
                <w:szCs w:val="20"/>
              </w:rPr>
            </w:pPr>
            <w:r w:rsidRPr="0095042C">
              <w:rPr>
                <w:rFonts w:ascii="Arial" w:hAnsi="Arial" w:cs="Arial"/>
                <w:sz w:val="20"/>
                <w:szCs w:val="20"/>
              </w:rPr>
              <w:t>Implementace uvolněných nových verzí a aktualizací</w:t>
            </w:r>
          </w:p>
        </w:tc>
      </w:tr>
      <w:tr w:rsidR="00657105" w:rsidRPr="0095042C" w14:paraId="54455304" w14:textId="77777777" w:rsidTr="00E96C35">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6B9FF3CC" w14:textId="77777777" w:rsidR="00657105" w:rsidRPr="0095042C" w:rsidRDefault="00657105" w:rsidP="00E96C35">
            <w:pPr>
              <w:widowControl w:val="0"/>
              <w:spacing w:after="0" w:line="240" w:lineRule="auto"/>
              <w:rPr>
                <w:rFonts w:ascii="Arial" w:hAnsi="Arial" w:cs="Arial"/>
                <w:sz w:val="20"/>
                <w:szCs w:val="20"/>
              </w:rPr>
            </w:pPr>
            <w:r>
              <w:rPr>
                <w:rFonts w:ascii="Arial" w:hAnsi="Arial" w:cs="Arial"/>
                <w:sz w:val="20"/>
                <w:szCs w:val="20"/>
              </w:rPr>
              <w:t>KL-008</w:t>
            </w:r>
            <w:r w:rsidRPr="0095042C">
              <w:rPr>
                <w:rFonts w:ascii="Arial" w:hAnsi="Arial" w:cs="Arial"/>
                <w:sz w:val="20"/>
                <w:szCs w:val="20"/>
              </w:rPr>
              <w:t xml:space="preserve"> CESŘ/ADH</w:t>
            </w:r>
          </w:p>
        </w:tc>
        <w:tc>
          <w:tcPr>
            <w:tcW w:w="3807" w:type="pct"/>
            <w:tcBorders>
              <w:top w:val="single" w:sz="4" w:space="0" w:color="auto"/>
              <w:left w:val="single" w:sz="4" w:space="0" w:color="auto"/>
              <w:bottom w:val="single" w:sz="4" w:space="0" w:color="auto"/>
              <w:right w:val="single" w:sz="4" w:space="0" w:color="auto"/>
            </w:tcBorders>
            <w:shd w:val="clear" w:color="auto" w:fill="auto"/>
            <w:vAlign w:val="center"/>
          </w:tcPr>
          <w:p w14:paraId="7258D08B" w14:textId="77777777" w:rsidR="00657105" w:rsidRPr="0095042C" w:rsidRDefault="00657105" w:rsidP="00E96C35">
            <w:pPr>
              <w:widowControl w:val="0"/>
              <w:spacing w:after="0" w:line="240" w:lineRule="auto"/>
              <w:rPr>
                <w:rFonts w:ascii="Arial" w:hAnsi="Arial" w:cs="Arial"/>
                <w:sz w:val="20"/>
                <w:szCs w:val="20"/>
              </w:rPr>
            </w:pPr>
            <w:r w:rsidRPr="0095042C">
              <w:rPr>
                <w:rFonts w:ascii="Arial" w:hAnsi="Arial" w:cs="Arial"/>
                <w:sz w:val="20"/>
                <w:szCs w:val="20"/>
              </w:rPr>
              <w:t>Služba nákupu ad-hoc kapacit dodavatele na základě Požadavku Objednatele</w:t>
            </w:r>
          </w:p>
        </w:tc>
      </w:tr>
      <w:tr w:rsidR="00657105" w:rsidRPr="0095042C" w14:paraId="79A98522" w14:textId="77777777" w:rsidTr="00E96C35">
        <w:tblPrEx>
          <w:tblLook w:val="00A0" w:firstRow="1" w:lastRow="0" w:firstColumn="1" w:lastColumn="0" w:noHBand="0" w:noVBand="0"/>
        </w:tblPrEx>
        <w:trPr>
          <w:trHeight w:val="300"/>
        </w:trPr>
        <w:tc>
          <w:tcPr>
            <w:tcW w:w="1193" w:type="pct"/>
            <w:tcBorders>
              <w:top w:val="single" w:sz="4" w:space="0" w:color="auto"/>
              <w:left w:val="single" w:sz="4" w:space="0" w:color="auto"/>
              <w:bottom w:val="single" w:sz="4" w:space="0" w:color="auto"/>
              <w:right w:val="single" w:sz="4" w:space="0" w:color="auto"/>
            </w:tcBorders>
            <w:vAlign w:val="center"/>
          </w:tcPr>
          <w:p w14:paraId="028E974D" w14:textId="77777777" w:rsidR="00657105" w:rsidRPr="0095042C" w:rsidRDefault="00657105" w:rsidP="00E96C35">
            <w:pPr>
              <w:widowControl w:val="0"/>
              <w:spacing w:after="0" w:line="240" w:lineRule="auto"/>
              <w:rPr>
                <w:rFonts w:ascii="Arial" w:hAnsi="Arial" w:cs="Arial"/>
                <w:sz w:val="20"/>
                <w:szCs w:val="20"/>
              </w:rPr>
            </w:pPr>
            <w:r>
              <w:rPr>
                <w:rFonts w:ascii="Arial" w:hAnsi="Arial" w:cs="Arial"/>
                <w:sz w:val="20"/>
                <w:szCs w:val="20"/>
              </w:rPr>
              <w:t>KL-009</w:t>
            </w:r>
            <w:r w:rsidRPr="0095042C">
              <w:rPr>
                <w:rFonts w:ascii="Arial" w:hAnsi="Arial" w:cs="Arial"/>
                <w:sz w:val="20"/>
                <w:szCs w:val="20"/>
              </w:rPr>
              <w:t xml:space="preserve"> CESŘ/SKO</w:t>
            </w:r>
          </w:p>
        </w:tc>
        <w:tc>
          <w:tcPr>
            <w:tcW w:w="3807" w:type="pct"/>
            <w:tcBorders>
              <w:top w:val="single" w:sz="4" w:space="0" w:color="auto"/>
              <w:left w:val="single" w:sz="4" w:space="0" w:color="auto"/>
              <w:bottom w:val="single" w:sz="4" w:space="0" w:color="auto"/>
              <w:right w:val="single" w:sz="4" w:space="0" w:color="auto"/>
            </w:tcBorders>
            <w:vAlign w:val="center"/>
          </w:tcPr>
          <w:p w14:paraId="334F0618" w14:textId="77777777" w:rsidR="00657105" w:rsidRPr="0095042C" w:rsidRDefault="00657105" w:rsidP="00E96C35">
            <w:pPr>
              <w:widowControl w:val="0"/>
              <w:spacing w:after="0" w:line="240" w:lineRule="auto"/>
              <w:rPr>
                <w:rFonts w:ascii="Arial" w:hAnsi="Arial" w:cs="Arial"/>
                <w:sz w:val="20"/>
                <w:szCs w:val="20"/>
              </w:rPr>
            </w:pPr>
            <w:r w:rsidRPr="0095042C">
              <w:rPr>
                <w:rFonts w:ascii="Arial" w:hAnsi="Arial" w:cs="Arial"/>
                <w:sz w:val="20"/>
                <w:szCs w:val="20"/>
              </w:rPr>
              <w:t>Služba školení</w:t>
            </w:r>
          </w:p>
        </w:tc>
      </w:tr>
    </w:tbl>
    <w:p w14:paraId="776565F4" w14:textId="77777777" w:rsidR="00657105" w:rsidRPr="0095042C" w:rsidRDefault="00657105" w:rsidP="00657105">
      <w:pPr>
        <w:widowControl w:val="0"/>
        <w:rPr>
          <w:rFonts w:ascii="Arial" w:hAnsi="Arial" w:cs="Arial"/>
          <w:sz w:val="20"/>
          <w:szCs w:val="20"/>
        </w:rPr>
      </w:pPr>
    </w:p>
    <w:p w14:paraId="0805448B" w14:textId="77777777" w:rsidR="00657105" w:rsidRPr="0095042C" w:rsidRDefault="00657105" w:rsidP="00657105">
      <w:pPr>
        <w:widowControl w:val="0"/>
        <w:rPr>
          <w:rFonts w:ascii="Arial" w:hAnsi="Arial" w:cs="Arial"/>
          <w:sz w:val="20"/>
          <w:szCs w:val="20"/>
        </w:rPr>
      </w:pPr>
      <w:r w:rsidRPr="0095042C">
        <w:rPr>
          <w:rFonts w:ascii="Arial" w:hAnsi="Arial" w:cs="Arial"/>
          <w:sz w:val="20"/>
          <w:szCs w:val="20"/>
        </w:rPr>
        <w:t xml:space="preserve">Pozn.: Pro vyloučení pochybností se uvádí, že mezi jednotlivými KL může existovat věcná, funkční či jiná závislost, což nevylučuje možnost </w:t>
      </w:r>
      <w:r>
        <w:rPr>
          <w:rFonts w:ascii="Arial" w:hAnsi="Arial" w:cs="Arial"/>
          <w:sz w:val="20"/>
          <w:szCs w:val="20"/>
        </w:rPr>
        <w:t>výpovědi</w:t>
      </w:r>
      <w:r w:rsidRPr="0095042C">
        <w:rPr>
          <w:rFonts w:ascii="Arial" w:hAnsi="Arial" w:cs="Arial"/>
          <w:sz w:val="20"/>
          <w:szCs w:val="20"/>
        </w:rPr>
        <w:t xml:space="preserve"> jednotlivých KL nezávisle na sobě.</w:t>
      </w:r>
      <w:r w:rsidRPr="0095042C">
        <w:rPr>
          <w:rFonts w:ascii="Arial" w:hAnsi="Arial" w:cs="Arial"/>
          <w:sz w:val="20"/>
          <w:szCs w:val="20"/>
        </w:rPr>
        <w:br w:type="page"/>
      </w:r>
      <w:r w:rsidRPr="0095042C">
        <w:rPr>
          <w:rFonts w:ascii="Arial" w:hAnsi="Arial" w:cs="Arial"/>
          <w:b/>
          <w:sz w:val="20"/>
          <w:szCs w:val="20"/>
        </w:rPr>
        <w:t>Logické vazby mezi jednotlivými KL</w:t>
      </w:r>
    </w:p>
    <w:p w14:paraId="4D23488F" w14:textId="77777777" w:rsidR="00657105" w:rsidRPr="0095042C" w:rsidRDefault="00657105" w:rsidP="00657105">
      <w:pPr>
        <w:pStyle w:val="RLKatalogovlist"/>
        <w:keepNext w:val="0"/>
        <w:pageBreakBefore w:val="0"/>
        <w:numPr>
          <w:ilvl w:val="0"/>
          <w:numId w:val="0"/>
        </w:numPr>
        <w:suppressAutoHyphens w:val="0"/>
        <w:ind w:left="737" w:hanging="737"/>
        <w:outlineLvl w:val="9"/>
        <w:rPr>
          <w:rFonts w:cs="Arial"/>
          <w:szCs w:val="20"/>
        </w:rPr>
      </w:pPr>
      <w:r w:rsidRPr="0095042C">
        <w:rPr>
          <w:rFonts w:cs="Arial"/>
          <w:szCs w:val="20"/>
        </w:rPr>
        <w:t xml:space="preserve">Paušální služby/ Paušální KL:    </w:t>
      </w:r>
    </w:p>
    <w:tbl>
      <w:tblPr>
        <w:tblW w:w="5000" w:type="pct"/>
        <w:tblCellMar>
          <w:left w:w="0" w:type="dxa"/>
          <w:right w:w="0" w:type="dxa"/>
        </w:tblCellMar>
        <w:tblLook w:val="04A0" w:firstRow="1" w:lastRow="0" w:firstColumn="1" w:lastColumn="0" w:noHBand="0" w:noVBand="1"/>
      </w:tblPr>
      <w:tblGrid>
        <w:gridCol w:w="1526"/>
        <w:gridCol w:w="4867"/>
        <w:gridCol w:w="2657"/>
      </w:tblGrid>
      <w:tr w:rsidR="00657105" w:rsidRPr="0095042C" w14:paraId="265F3ECF" w14:textId="77777777" w:rsidTr="00E96C35">
        <w:trPr>
          <w:trHeight w:val="636"/>
          <w:tblHeader/>
        </w:trPr>
        <w:tc>
          <w:tcPr>
            <w:tcW w:w="843" w:type="pct"/>
            <w:tcBorders>
              <w:top w:val="single" w:sz="8" w:space="0" w:color="auto"/>
              <w:left w:val="single" w:sz="8" w:space="0" w:color="auto"/>
              <w:bottom w:val="single" w:sz="8" w:space="0" w:color="auto"/>
              <w:right w:val="single" w:sz="8" w:space="0" w:color="auto"/>
            </w:tcBorders>
            <w:shd w:val="clear" w:color="auto" w:fill="00B050"/>
            <w:tcMar>
              <w:top w:w="0" w:type="dxa"/>
              <w:left w:w="70" w:type="dxa"/>
              <w:bottom w:w="0" w:type="dxa"/>
              <w:right w:w="70" w:type="dxa"/>
            </w:tcMar>
            <w:vAlign w:val="center"/>
            <w:hideMark/>
          </w:tcPr>
          <w:p w14:paraId="5DA37B67" w14:textId="77777777" w:rsidR="00657105" w:rsidRPr="0095042C" w:rsidRDefault="00657105" w:rsidP="00E96C35">
            <w:pPr>
              <w:spacing w:after="0" w:line="240" w:lineRule="auto"/>
              <w:jc w:val="center"/>
              <w:rPr>
                <w:rFonts w:ascii="Arial" w:hAnsi="Arial" w:cs="Arial"/>
                <w:b/>
                <w:bCs/>
                <w:sz w:val="20"/>
                <w:szCs w:val="20"/>
              </w:rPr>
            </w:pPr>
            <w:r w:rsidRPr="0095042C">
              <w:rPr>
                <w:rFonts w:ascii="Arial" w:hAnsi="Arial" w:cs="Arial"/>
                <w:b/>
                <w:bCs/>
                <w:sz w:val="20"/>
                <w:szCs w:val="20"/>
              </w:rPr>
              <w:t>ID KL</w:t>
            </w:r>
          </w:p>
        </w:tc>
        <w:tc>
          <w:tcPr>
            <w:tcW w:w="2689" w:type="pct"/>
            <w:tcBorders>
              <w:top w:val="single" w:sz="8" w:space="0" w:color="auto"/>
              <w:left w:val="nil"/>
              <w:bottom w:val="single" w:sz="8" w:space="0" w:color="auto"/>
              <w:right w:val="single" w:sz="8" w:space="0" w:color="auto"/>
            </w:tcBorders>
            <w:shd w:val="clear" w:color="auto" w:fill="00B050"/>
            <w:tcMar>
              <w:top w:w="0" w:type="dxa"/>
              <w:left w:w="70" w:type="dxa"/>
              <w:bottom w:w="0" w:type="dxa"/>
              <w:right w:w="70" w:type="dxa"/>
            </w:tcMar>
            <w:vAlign w:val="center"/>
            <w:hideMark/>
          </w:tcPr>
          <w:p w14:paraId="63C1F602" w14:textId="77777777" w:rsidR="00657105" w:rsidRPr="0095042C" w:rsidRDefault="00657105" w:rsidP="00E96C35">
            <w:pPr>
              <w:spacing w:after="0" w:line="240" w:lineRule="auto"/>
              <w:jc w:val="center"/>
              <w:rPr>
                <w:rFonts w:ascii="Arial" w:hAnsi="Arial" w:cs="Arial"/>
                <w:b/>
                <w:bCs/>
                <w:sz w:val="20"/>
                <w:szCs w:val="20"/>
              </w:rPr>
            </w:pPr>
            <w:r w:rsidRPr="0095042C">
              <w:rPr>
                <w:rFonts w:ascii="Arial" w:hAnsi="Arial" w:cs="Arial"/>
                <w:b/>
                <w:bCs/>
                <w:sz w:val="20"/>
                <w:szCs w:val="20"/>
              </w:rPr>
              <w:t>Označení Služby</w:t>
            </w:r>
          </w:p>
        </w:tc>
        <w:tc>
          <w:tcPr>
            <w:tcW w:w="1468" w:type="pct"/>
            <w:tcBorders>
              <w:top w:val="single" w:sz="8" w:space="0" w:color="auto"/>
              <w:left w:val="nil"/>
              <w:bottom w:val="single" w:sz="8" w:space="0" w:color="auto"/>
              <w:right w:val="single" w:sz="8" w:space="0" w:color="auto"/>
            </w:tcBorders>
            <w:shd w:val="clear" w:color="auto" w:fill="00B050"/>
            <w:tcMar>
              <w:top w:w="0" w:type="dxa"/>
              <w:left w:w="70" w:type="dxa"/>
              <w:bottom w:w="0" w:type="dxa"/>
              <w:right w:w="70" w:type="dxa"/>
            </w:tcMar>
            <w:hideMark/>
          </w:tcPr>
          <w:p w14:paraId="23079188" w14:textId="77777777" w:rsidR="00657105" w:rsidRPr="0095042C" w:rsidRDefault="00657105" w:rsidP="00E96C35">
            <w:pPr>
              <w:spacing w:after="0" w:line="240" w:lineRule="auto"/>
              <w:jc w:val="center"/>
              <w:rPr>
                <w:rFonts w:ascii="Arial" w:hAnsi="Arial" w:cs="Arial"/>
                <w:b/>
                <w:bCs/>
                <w:sz w:val="20"/>
                <w:szCs w:val="20"/>
              </w:rPr>
            </w:pPr>
          </w:p>
          <w:p w14:paraId="7466C9F9" w14:textId="77777777" w:rsidR="00657105" w:rsidRPr="0095042C" w:rsidRDefault="00657105" w:rsidP="00E96C35">
            <w:pPr>
              <w:spacing w:after="0" w:line="240" w:lineRule="auto"/>
              <w:jc w:val="center"/>
              <w:rPr>
                <w:rFonts w:ascii="Arial" w:hAnsi="Arial" w:cs="Arial"/>
                <w:b/>
                <w:bCs/>
                <w:sz w:val="20"/>
                <w:szCs w:val="20"/>
              </w:rPr>
            </w:pPr>
            <w:r w:rsidRPr="0095042C">
              <w:rPr>
                <w:rFonts w:ascii="Arial" w:hAnsi="Arial" w:cs="Arial"/>
                <w:b/>
                <w:bCs/>
                <w:sz w:val="20"/>
                <w:szCs w:val="20"/>
              </w:rPr>
              <w:t>Logické vazby KL  </w:t>
            </w:r>
          </w:p>
        </w:tc>
      </w:tr>
      <w:tr w:rsidR="00657105" w:rsidRPr="0095042C" w14:paraId="52384588" w14:textId="77777777" w:rsidTr="00E96C35">
        <w:trPr>
          <w:trHeight w:val="277"/>
        </w:trPr>
        <w:tc>
          <w:tcPr>
            <w:tcW w:w="84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EF94DA9"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KL-001 CESŘ/EKO-AP</w:t>
            </w:r>
          </w:p>
        </w:tc>
        <w:tc>
          <w:tcPr>
            <w:tcW w:w="268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D252AA8"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Aktualizace produktu EKO (Ekonomický informační systém)</w:t>
            </w:r>
          </w:p>
        </w:tc>
        <w:tc>
          <w:tcPr>
            <w:tcW w:w="1468" w:type="pct"/>
            <w:tcBorders>
              <w:top w:val="nil"/>
              <w:left w:val="nil"/>
              <w:bottom w:val="single" w:sz="8" w:space="0" w:color="auto"/>
              <w:right w:val="single" w:sz="8" w:space="0" w:color="auto"/>
            </w:tcBorders>
            <w:tcMar>
              <w:top w:w="0" w:type="dxa"/>
              <w:left w:w="70" w:type="dxa"/>
              <w:bottom w:w="0" w:type="dxa"/>
              <w:right w:w="70" w:type="dxa"/>
            </w:tcMar>
            <w:hideMark/>
          </w:tcPr>
          <w:p w14:paraId="05E235D8"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Podmínka maitenance MSD NAV (mimo tuto Smlouvu)</w:t>
            </w:r>
          </w:p>
        </w:tc>
      </w:tr>
      <w:tr w:rsidR="00657105" w:rsidRPr="0095042C" w14:paraId="4E78CD4B" w14:textId="77777777" w:rsidTr="00E96C35">
        <w:trPr>
          <w:trHeight w:val="277"/>
        </w:trPr>
        <w:tc>
          <w:tcPr>
            <w:tcW w:w="84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3D056BC"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KL-002 CESŘ/EKO-PP</w:t>
            </w:r>
          </w:p>
        </w:tc>
        <w:tc>
          <w:tcPr>
            <w:tcW w:w="268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A9C4C73"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Podpora provozu EKO (Ekonomický informační systém)</w:t>
            </w:r>
          </w:p>
        </w:tc>
        <w:tc>
          <w:tcPr>
            <w:tcW w:w="1468" w:type="pct"/>
            <w:tcBorders>
              <w:top w:val="nil"/>
              <w:left w:val="nil"/>
              <w:bottom w:val="single" w:sz="8" w:space="0" w:color="auto"/>
              <w:right w:val="single" w:sz="8" w:space="0" w:color="auto"/>
            </w:tcBorders>
            <w:tcMar>
              <w:top w:w="0" w:type="dxa"/>
              <w:left w:w="70" w:type="dxa"/>
              <w:bottom w:w="0" w:type="dxa"/>
              <w:right w:w="70" w:type="dxa"/>
            </w:tcMar>
            <w:hideMark/>
          </w:tcPr>
          <w:p w14:paraId="592DD608"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KL -001</w:t>
            </w:r>
          </w:p>
        </w:tc>
      </w:tr>
      <w:tr w:rsidR="00657105" w:rsidRPr="0095042C" w14:paraId="4B41482D" w14:textId="77777777" w:rsidTr="00E96C35">
        <w:trPr>
          <w:trHeight w:val="300"/>
        </w:trPr>
        <w:tc>
          <w:tcPr>
            <w:tcW w:w="84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B688EAA"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KL-003 CESŘ/MAP-AP</w:t>
            </w:r>
          </w:p>
        </w:tc>
        <w:tc>
          <w:tcPr>
            <w:tcW w:w="268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535D01F"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Aktualizace produktu MaP (Mzdy a Personalistika)</w:t>
            </w:r>
          </w:p>
        </w:tc>
        <w:tc>
          <w:tcPr>
            <w:tcW w:w="1468" w:type="pct"/>
            <w:tcBorders>
              <w:top w:val="nil"/>
              <w:left w:val="nil"/>
              <w:bottom w:val="single" w:sz="8" w:space="0" w:color="auto"/>
              <w:right w:val="single" w:sz="8" w:space="0" w:color="auto"/>
            </w:tcBorders>
            <w:tcMar>
              <w:top w:w="0" w:type="dxa"/>
              <w:left w:w="70" w:type="dxa"/>
              <w:bottom w:w="0" w:type="dxa"/>
              <w:right w:w="70" w:type="dxa"/>
            </w:tcMar>
            <w:hideMark/>
          </w:tcPr>
          <w:p w14:paraId="3C7E103A"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 xml:space="preserve">Podmínka maitenance MSD NAV (mimo tuto Smlouvu). </w:t>
            </w:r>
          </w:p>
        </w:tc>
      </w:tr>
      <w:tr w:rsidR="00657105" w:rsidRPr="0095042C" w14:paraId="0CD0F3AD" w14:textId="77777777" w:rsidTr="00E96C35">
        <w:trPr>
          <w:trHeight w:val="300"/>
        </w:trPr>
        <w:tc>
          <w:tcPr>
            <w:tcW w:w="84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7ACEA6"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KL-004 CESŘ/MAP-PP</w:t>
            </w:r>
          </w:p>
        </w:tc>
        <w:tc>
          <w:tcPr>
            <w:tcW w:w="268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C568A26"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Podpora provozu MaP (Mzdy a Personalistika)</w:t>
            </w:r>
          </w:p>
        </w:tc>
        <w:tc>
          <w:tcPr>
            <w:tcW w:w="1468" w:type="pct"/>
            <w:tcBorders>
              <w:top w:val="nil"/>
              <w:left w:val="nil"/>
              <w:bottom w:val="single" w:sz="8" w:space="0" w:color="auto"/>
              <w:right w:val="single" w:sz="8" w:space="0" w:color="auto"/>
            </w:tcBorders>
            <w:tcMar>
              <w:top w:w="0" w:type="dxa"/>
              <w:left w:w="70" w:type="dxa"/>
              <w:bottom w:w="0" w:type="dxa"/>
              <w:right w:w="70" w:type="dxa"/>
            </w:tcMar>
            <w:hideMark/>
          </w:tcPr>
          <w:p w14:paraId="7EFEB775"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KL-001, KL-003</w:t>
            </w:r>
          </w:p>
        </w:tc>
      </w:tr>
      <w:tr w:rsidR="00657105" w:rsidRPr="0095042C" w14:paraId="716E6FB4" w14:textId="77777777" w:rsidTr="00E96C35">
        <w:trPr>
          <w:trHeight w:val="300"/>
        </w:trPr>
        <w:tc>
          <w:tcPr>
            <w:tcW w:w="84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720E42D"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KL-005 CESŘ/CIS-AP</w:t>
            </w:r>
          </w:p>
        </w:tc>
        <w:tc>
          <w:tcPr>
            <w:tcW w:w="268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3DE7241"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Aktualizace produktu CIS (Centrální informační systém)</w:t>
            </w:r>
          </w:p>
        </w:tc>
        <w:tc>
          <w:tcPr>
            <w:tcW w:w="1468" w:type="pct"/>
            <w:tcBorders>
              <w:top w:val="nil"/>
              <w:left w:val="nil"/>
              <w:bottom w:val="single" w:sz="8" w:space="0" w:color="auto"/>
              <w:right w:val="single" w:sz="8" w:space="0" w:color="auto"/>
            </w:tcBorders>
            <w:tcMar>
              <w:top w:w="0" w:type="dxa"/>
              <w:left w:w="70" w:type="dxa"/>
              <w:bottom w:w="0" w:type="dxa"/>
              <w:right w:w="70" w:type="dxa"/>
            </w:tcMar>
            <w:hideMark/>
          </w:tcPr>
          <w:p w14:paraId="17D214A3"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Bez vazby</w:t>
            </w:r>
          </w:p>
        </w:tc>
      </w:tr>
      <w:tr w:rsidR="00657105" w:rsidRPr="0095042C" w14:paraId="6939CF55" w14:textId="77777777" w:rsidTr="00E96C35">
        <w:trPr>
          <w:trHeight w:val="300"/>
        </w:trPr>
        <w:tc>
          <w:tcPr>
            <w:tcW w:w="84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4C038F6"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KL-006 CESŘ/CIS-PP</w:t>
            </w:r>
          </w:p>
        </w:tc>
        <w:tc>
          <w:tcPr>
            <w:tcW w:w="268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D5616D9"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Podpora provozu CIS (Centrální informační systém)</w:t>
            </w:r>
          </w:p>
        </w:tc>
        <w:tc>
          <w:tcPr>
            <w:tcW w:w="1468" w:type="pct"/>
            <w:tcBorders>
              <w:top w:val="nil"/>
              <w:left w:val="nil"/>
              <w:bottom w:val="single" w:sz="8" w:space="0" w:color="auto"/>
              <w:right w:val="single" w:sz="8" w:space="0" w:color="auto"/>
            </w:tcBorders>
            <w:tcMar>
              <w:top w:w="0" w:type="dxa"/>
              <w:left w:w="70" w:type="dxa"/>
              <w:bottom w:w="0" w:type="dxa"/>
              <w:right w:w="70" w:type="dxa"/>
            </w:tcMar>
            <w:hideMark/>
          </w:tcPr>
          <w:p w14:paraId="7AB768BB"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KL-005</w:t>
            </w:r>
          </w:p>
        </w:tc>
      </w:tr>
    </w:tbl>
    <w:p w14:paraId="69D3E464" w14:textId="77777777" w:rsidR="00657105" w:rsidRPr="0095042C" w:rsidRDefault="00657105" w:rsidP="00657105">
      <w:pPr>
        <w:pStyle w:val="RLKatalogovlist"/>
        <w:keepNext w:val="0"/>
        <w:pageBreakBefore w:val="0"/>
        <w:numPr>
          <w:ilvl w:val="0"/>
          <w:numId w:val="0"/>
        </w:numPr>
        <w:suppressAutoHyphens w:val="0"/>
        <w:ind w:left="737" w:hanging="737"/>
        <w:outlineLvl w:val="9"/>
        <w:rPr>
          <w:rFonts w:cs="Arial"/>
          <w:szCs w:val="20"/>
        </w:rPr>
      </w:pPr>
      <w:r w:rsidRPr="0095042C">
        <w:rPr>
          <w:rFonts w:cs="Arial"/>
          <w:szCs w:val="20"/>
        </w:rPr>
        <w:t>Ad hoc služby/Ad hoc KL:</w:t>
      </w:r>
    </w:p>
    <w:tbl>
      <w:tblPr>
        <w:tblW w:w="5000" w:type="pct"/>
        <w:tblCellMar>
          <w:left w:w="0" w:type="dxa"/>
          <w:right w:w="0" w:type="dxa"/>
        </w:tblCellMar>
        <w:tblLook w:val="04A0" w:firstRow="1" w:lastRow="0" w:firstColumn="1" w:lastColumn="0" w:noHBand="0" w:noVBand="1"/>
      </w:tblPr>
      <w:tblGrid>
        <w:gridCol w:w="1526"/>
        <w:gridCol w:w="4867"/>
        <w:gridCol w:w="2657"/>
      </w:tblGrid>
      <w:tr w:rsidR="00657105" w:rsidRPr="0095042C" w14:paraId="471090BE" w14:textId="77777777" w:rsidTr="00E96C35">
        <w:trPr>
          <w:trHeight w:val="676"/>
        </w:trPr>
        <w:tc>
          <w:tcPr>
            <w:tcW w:w="843" w:type="pct"/>
            <w:tcBorders>
              <w:top w:val="single" w:sz="8" w:space="0" w:color="auto"/>
              <w:left w:val="single" w:sz="8" w:space="0" w:color="auto"/>
              <w:bottom w:val="single" w:sz="8" w:space="0" w:color="auto"/>
              <w:right w:val="single" w:sz="8" w:space="0" w:color="auto"/>
            </w:tcBorders>
            <w:shd w:val="clear" w:color="auto" w:fill="00B050"/>
            <w:tcMar>
              <w:top w:w="0" w:type="dxa"/>
              <w:left w:w="70" w:type="dxa"/>
              <w:bottom w:w="0" w:type="dxa"/>
              <w:right w:w="70" w:type="dxa"/>
            </w:tcMar>
            <w:vAlign w:val="center"/>
            <w:hideMark/>
          </w:tcPr>
          <w:p w14:paraId="00EDBB7B" w14:textId="77777777" w:rsidR="00657105" w:rsidRPr="0095042C" w:rsidRDefault="00657105" w:rsidP="00E96C35">
            <w:pPr>
              <w:spacing w:after="0" w:line="240" w:lineRule="auto"/>
              <w:jc w:val="center"/>
              <w:rPr>
                <w:rFonts w:ascii="Arial" w:hAnsi="Arial" w:cs="Arial"/>
                <w:b/>
                <w:bCs/>
                <w:sz w:val="20"/>
                <w:szCs w:val="20"/>
              </w:rPr>
            </w:pPr>
            <w:r w:rsidRPr="0095042C">
              <w:rPr>
                <w:rFonts w:ascii="Arial" w:hAnsi="Arial" w:cs="Arial"/>
                <w:b/>
                <w:bCs/>
                <w:sz w:val="20"/>
                <w:szCs w:val="20"/>
              </w:rPr>
              <w:t>ID KL</w:t>
            </w:r>
          </w:p>
        </w:tc>
        <w:tc>
          <w:tcPr>
            <w:tcW w:w="2689" w:type="pct"/>
            <w:tcBorders>
              <w:top w:val="single" w:sz="8" w:space="0" w:color="auto"/>
              <w:left w:val="nil"/>
              <w:bottom w:val="single" w:sz="8" w:space="0" w:color="auto"/>
              <w:right w:val="single" w:sz="8" w:space="0" w:color="auto"/>
            </w:tcBorders>
            <w:shd w:val="clear" w:color="auto" w:fill="00B050"/>
            <w:tcMar>
              <w:top w:w="0" w:type="dxa"/>
              <w:left w:w="70" w:type="dxa"/>
              <w:bottom w:w="0" w:type="dxa"/>
              <w:right w:w="70" w:type="dxa"/>
            </w:tcMar>
            <w:vAlign w:val="center"/>
            <w:hideMark/>
          </w:tcPr>
          <w:p w14:paraId="3B3E076B" w14:textId="77777777" w:rsidR="00657105" w:rsidRPr="0095042C" w:rsidRDefault="00657105" w:rsidP="00E96C35">
            <w:pPr>
              <w:spacing w:after="0" w:line="240" w:lineRule="auto"/>
              <w:jc w:val="center"/>
              <w:rPr>
                <w:rFonts w:ascii="Arial" w:hAnsi="Arial" w:cs="Arial"/>
                <w:b/>
                <w:bCs/>
                <w:sz w:val="20"/>
                <w:szCs w:val="20"/>
              </w:rPr>
            </w:pPr>
            <w:r w:rsidRPr="0095042C">
              <w:rPr>
                <w:rFonts w:ascii="Arial" w:hAnsi="Arial" w:cs="Arial"/>
                <w:b/>
                <w:bCs/>
                <w:sz w:val="20"/>
                <w:szCs w:val="20"/>
              </w:rPr>
              <w:t>Označení Služby</w:t>
            </w:r>
          </w:p>
        </w:tc>
        <w:tc>
          <w:tcPr>
            <w:tcW w:w="1468" w:type="pct"/>
            <w:tcBorders>
              <w:top w:val="single" w:sz="8" w:space="0" w:color="auto"/>
              <w:left w:val="nil"/>
              <w:bottom w:val="single" w:sz="8" w:space="0" w:color="auto"/>
              <w:right w:val="single" w:sz="8" w:space="0" w:color="auto"/>
            </w:tcBorders>
            <w:shd w:val="clear" w:color="auto" w:fill="00B050"/>
            <w:tcMar>
              <w:top w:w="0" w:type="dxa"/>
              <w:left w:w="70" w:type="dxa"/>
              <w:bottom w:w="0" w:type="dxa"/>
              <w:right w:w="70" w:type="dxa"/>
            </w:tcMar>
            <w:vAlign w:val="center"/>
          </w:tcPr>
          <w:p w14:paraId="55AF7461" w14:textId="77777777" w:rsidR="00657105" w:rsidRPr="0095042C" w:rsidRDefault="00657105" w:rsidP="00E96C35">
            <w:pPr>
              <w:spacing w:after="0" w:line="240" w:lineRule="auto"/>
              <w:jc w:val="center"/>
              <w:rPr>
                <w:rFonts w:ascii="Arial" w:hAnsi="Arial" w:cs="Arial"/>
                <w:b/>
                <w:bCs/>
                <w:sz w:val="20"/>
                <w:szCs w:val="20"/>
              </w:rPr>
            </w:pPr>
            <w:r w:rsidRPr="0095042C">
              <w:rPr>
                <w:rFonts w:ascii="Arial" w:hAnsi="Arial" w:cs="Arial"/>
                <w:b/>
                <w:bCs/>
                <w:sz w:val="20"/>
                <w:szCs w:val="20"/>
              </w:rPr>
              <w:t>Logické vazby KL</w:t>
            </w:r>
          </w:p>
        </w:tc>
      </w:tr>
      <w:tr w:rsidR="00657105" w:rsidRPr="0095042C" w14:paraId="6EB828A0" w14:textId="77777777" w:rsidTr="00E96C35">
        <w:trPr>
          <w:trHeight w:val="300"/>
        </w:trPr>
        <w:tc>
          <w:tcPr>
            <w:tcW w:w="84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18DAB41" w14:textId="77777777" w:rsidR="00657105" w:rsidRPr="0095042C" w:rsidRDefault="00657105" w:rsidP="00E96C35">
            <w:pPr>
              <w:spacing w:after="0" w:line="240" w:lineRule="auto"/>
              <w:rPr>
                <w:rFonts w:ascii="Arial" w:hAnsi="Arial" w:cs="Arial"/>
                <w:sz w:val="20"/>
                <w:szCs w:val="20"/>
              </w:rPr>
            </w:pPr>
            <w:r>
              <w:rPr>
                <w:rFonts w:ascii="Arial" w:hAnsi="Arial" w:cs="Arial"/>
                <w:sz w:val="20"/>
                <w:szCs w:val="20"/>
              </w:rPr>
              <w:t>KL-007</w:t>
            </w:r>
            <w:r w:rsidRPr="0095042C">
              <w:rPr>
                <w:rFonts w:ascii="Arial" w:hAnsi="Arial" w:cs="Arial"/>
                <w:sz w:val="20"/>
                <w:szCs w:val="20"/>
              </w:rPr>
              <w:t xml:space="preserve"> CESŘ/IMP</w:t>
            </w:r>
          </w:p>
        </w:tc>
        <w:tc>
          <w:tcPr>
            <w:tcW w:w="268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2EFBB7A"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Implementace uvolněných nových verzí a aktualizací</w:t>
            </w:r>
          </w:p>
        </w:tc>
        <w:tc>
          <w:tcPr>
            <w:tcW w:w="1468" w:type="pct"/>
            <w:tcBorders>
              <w:top w:val="nil"/>
              <w:left w:val="nil"/>
              <w:bottom w:val="single" w:sz="8" w:space="0" w:color="auto"/>
              <w:right w:val="single" w:sz="8" w:space="0" w:color="auto"/>
            </w:tcBorders>
            <w:tcMar>
              <w:top w:w="0" w:type="dxa"/>
              <w:left w:w="70" w:type="dxa"/>
              <w:bottom w:w="0" w:type="dxa"/>
              <w:right w:w="70" w:type="dxa"/>
            </w:tcMar>
            <w:hideMark/>
          </w:tcPr>
          <w:p w14:paraId="11F7E927"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KL-001,KL-003,KL-005, KL-007, KL-009</w:t>
            </w:r>
          </w:p>
        </w:tc>
      </w:tr>
      <w:tr w:rsidR="00657105" w:rsidRPr="0095042C" w14:paraId="2872CDD1" w14:textId="77777777" w:rsidTr="00E96C35">
        <w:trPr>
          <w:trHeight w:val="300"/>
        </w:trPr>
        <w:tc>
          <w:tcPr>
            <w:tcW w:w="84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FB6974" w14:textId="77777777" w:rsidR="00657105" w:rsidRPr="0095042C" w:rsidRDefault="00657105" w:rsidP="00E96C35">
            <w:pPr>
              <w:spacing w:after="0" w:line="240" w:lineRule="auto"/>
              <w:rPr>
                <w:rFonts w:ascii="Arial" w:hAnsi="Arial" w:cs="Arial"/>
                <w:sz w:val="20"/>
                <w:szCs w:val="20"/>
              </w:rPr>
            </w:pPr>
            <w:r>
              <w:rPr>
                <w:rFonts w:ascii="Arial" w:hAnsi="Arial" w:cs="Arial"/>
                <w:sz w:val="20"/>
                <w:szCs w:val="20"/>
              </w:rPr>
              <w:t>KL-008</w:t>
            </w:r>
            <w:r w:rsidRPr="0095042C">
              <w:rPr>
                <w:rFonts w:ascii="Arial" w:hAnsi="Arial" w:cs="Arial"/>
                <w:sz w:val="20"/>
                <w:szCs w:val="20"/>
              </w:rPr>
              <w:t xml:space="preserve"> CESŘ/ADH</w:t>
            </w:r>
          </w:p>
        </w:tc>
        <w:tc>
          <w:tcPr>
            <w:tcW w:w="268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D094D33"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Služba nákupu ad-hoc kapacit dodavatele na základě Požadavku Objednatele</w:t>
            </w:r>
          </w:p>
        </w:tc>
        <w:tc>
          <w:tcPr>
            <w:tcW w:w="1468" w:type="pct"/>
            <w:tcBorders>
              <w:top w:val="nil"/>
              <w:left w:val="nil"/>
              <w:bottom w:val="single" w:sz="8" w:space="0" w:color="auto"/>
              <w:right w:val="single" w:sz="8" w:space="0" w:color="auto"/>
            </w:tcBorders>
            <w:tcMar>
              <w:top w:w="0" w:type="dxa"/>
              <w:left w:w="70" w:type="dxa"/>
              <w:bottom w:w="0" w:type="dxa"/>
              <w:right w:w="70" w:type="dxa"/>
            </w:tcMar>
            <w:hideMark/>
          </w:tcPr>
          <w:p w14:paraId="58E370FF"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Bez vazby</w:t>
            </w:r>
          </w:p>
        </w:tc>
      </w:tr>
      <w:tr w:rsidR="00657105" w:rsidRPr="0095042C" w14:paraId="298A4822" w14:textId="77777777" w:rsidTr="00E96C35">
        <w:trPr>
          <w:trHeight w:val="300"/>
        </w:trPr>
        <w:tc>
          <w:tcPr>
            <w:tcW w:w="843"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74E82F9" w14:textId="77777777" w:rsidR="00657105" w:rsidRPr="0095042C" w:rsidRDefault="00657105" w:rsidP="00E96C35">
            <w:pPr>
              <w:spacing w:after="0" w:line="240" w:lineRule="auto"/>
              <w:rPr>
                <w:rFonts w:ascii="Arial" w:hAnsi="Arial" w:cs="Arial"/>
                <w:sz w:val="20"/>
                <w:szCs w:val="20"/>
              </w:rPr>
            </w:pPr>
            <w:r>
              <w:rPr>
                <w:rFonts w:ascii="Arial" w:hAnsi="Arial" w:cs="Arial"/>
                <w:sz w:val="20"/>
                <w:szCs w:val="20"/>
              </w:rPr>
              <w:t>KL-009</w:t>
            </w:r>
            <w:r w:rsidRPr="0095042C">
              <w:rPr>
                <w:rFonts w:ascii="Arial" w:hAnsi="Arial" w:cs="Arial"/>
                <w:sz w:val="20"/>
                <w:szCs w:val="20"/>
              </w:rPr>
              <w:t xml:space="preserve"> CESŘ/SKO</w:t>
            </w:r>
          </w:p>
        </w:tc>
        <w:tc>
          <w:tcPr>
            <w:tcW w:w="268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A035F33"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Služba školení</w:t>
            </w:r>
          </w:p>
        </w:tc>
        <w:tc>
          <w:tcPr>
            <w:tcW w:w="1468" w:type="pct"/>
            <w:tcBorders>
              <w:top w:val="nil"/>
              <w:left w:val="nil"/>
              <w:bottom w:val="single" w:sz="8" w:space="0" w:color="auto"/>
              <w:right w:val="single" w:sz="8" w:space="0" w:color="auto"/>
            </w:tcBorders>
            <w:tcMar>
              <w:top w:w="0" w:type="dxa"/>
              <w:left w:w="70" w:type="dxa"/>
              <w:bottom w:w="0" w:type="dxa"/>
              <w:right w:w="70" w:type="dxa"/>
            </w:tcMar>
            <w:hideMark/>
          </w:tcPr>
          <w:p w14:paraId="6E681213" w14:textId="77777777" w:rsidR="00657105" w:rsidRPr="0095042C" w:rsidRDefault="00657105" w:rsidP="00E96C35">
            <w:pPr>
              <w:spacing w:after="0" w:line="240" w:lineRule="auto"/>
              <w:rPr>
                <w:rFonts w:ascii="Arial" w:hAnsi="Arial" w:cs="Arial"/>
                <w:sz w:val="20"/>
                <w:szCs w:val="20"/>
              </w:rPr>
            </w:pPr>
            <w:r w:rsidRPr="0095042C">
              <w:rPr>
                <w:rFonts w:ascii="Arial" w:hAnsi="Arial" w:cs="Arial"/>
                <w:sz w:val="20"/>
                <w:szCs w:val="20"/>
              </w:rPr>
              <w:t>Bez vazby</w:t>
            </w:r>
          </w:p>
        </w:tc>
      </w:tr>
    </w:tbl>
    <w:p w14:paraId="38FE031D" w14:textId="77777777" w:rsidR="00657105" w:rsidRPr="0095042C" w:rsidRDefault="00657105" w:rsidP="00657105">
      <w:pPr>
        <w:widowControl w:val="0"/>
        <w:rPr>
          <w:rFonts w:ascii="Arial" w:hAnsi="Arial" w:cs="Arial"/>
          <w:sz w:val="20"/>
          <w:szCs w:val="20"/>
        </w:rPr>
      </w:pPr>
    </w:p>
    <w:p w14:paraId="03CA434F" w14:textId="77777777" w:rsidR="00657105" w:rsidRPr="0095042C" w:rsidRDefault="00657105" w:rsidP="00657105">
      <w:pPr>
        <w:widowControl w:val="0"/>
        <w:rPr>
          <w:rFonts w:ascii="Arial" w:eastAsia="Times New Roman" w:hAnsi="Arial" w:cs="Arial"/>
          <w:b/>
          <w:sz w:val="20"/>
          <w:szCs w:val="20"/>
          <w:lang w:eastAsia="cs-CZ"/>
        </w:rPr>
      </w:pPr>
    </w:p>
    <w:p w14:paraId="0184E407" w14:textId="77777777" w:rsidR="00657105" w:rsidRPr="0095042C" w:rsidRDefault="00657105" w:rsidP="00657105">
      <w:pPr>
        <w:rPr>
          <w:rFonts w:ascii="Arial" w:eastAsia="Times New Roman" w:hAnsi="Arial" w:cs="Arial"/>
          <w:b/>
          <w:kern w:val="24"/>
          <w:sz w:val="20"/>
          <w:szCs w:val="20"/>
          <w:lang w:eastAsia="cs-CZ"/>
        </w:rPr>
      </w:pPr>
      <w:r w:rsidRPr="0095042C">
        <w:rPr>
          <w:rFonts w:ascii="Arial" w:hAnsi="Arial" w:cs="Arial"/>
          <w:sz w:val="20"/>
          <w:szCs w:val="20"/>
        </w:rPr>
        <w:br w:type="page"/>
      </w:r>
    </w:p>
    <w:p w14:paraId="622C881A" w14:textId="77777777" w:rsidR="00657105" w:rsidRPr="0095042C" w:rsidRDefault="00657105" w:rsidP="00657105">
      <w:pPr>
        <w:pStyle w:val="RLP1"/>
        <w:keepNext w:val="0"/>
        <w:widowControl w:val="0"/>
        <w:rPr>
          <w:rFonts w:ascii="Arial" w:hAnsi="Arial" w:cs="Arial"/>
          <w:sz w:val="20"/>
          <w:szCs w:val="20"/>
        </w:rPr>
      </w:pPr>
      <w:r w:rsidRPr="0095042C">
        <w:rPr>
          <w:rFonts w:ascii="Arial" w:hAnsi="Arial" w:cs="Arial"/>
          <w:sz w:val="20"/>
          <w:szCs w:val="20"/>
        </w:rPr>
        <w:t>SEZNAM ZKRATEK</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712"/>
      </w:tblGrid>
      <w:tr w:rsidR="00657105" w:rsidRPr="0095042C" w14:paraId="5F1BBCA6" w14:textId="77777777" w:rsidTr="00E96C35">
        <w:trPr>
          <w:trHeight w:val="597"/>
        </w:trPr>
        <w:tc>
          <w:tcPr>
            <w:tcW w:w="5000" w:type="pct"/>
            <w:gridSpan w:val="2"/>
            <w:shd w:val="clear" w:color="auto" w:fill="00B050"/>
            <w:vAlign w:val="center"/>
          </w:tcPr>
          <w:p w14:paraId="616E4A0D" w14:textId="77777777" w:rsidR="00657105" w:rsidRPr="0095042C" w:rsidRDefault="00657105" w:rsidP="00E96C35">
            <w:pPr>
              <w:widowControl w:val="0"/>
              <w:spacing w:after="0" w:line="240" w:lineRule="auto"/>
              <w:rPr>
                <w:rFonts w:ascii="Arial" w:hAnsi="Arial" w:cs="Arial"/>
                <w:b/>
                <w:sz w:val="20"/>
                <w:szCs w:val="20"/>
              </w:rPr>
            </w:pPr>
            <w:r w:rsidRPr="0095042C">
              <w:rPr>
                <w:rFonts w:ascii="Arial" w:hAnsi="Arial" w:cs="Arial"/>
                <w:b/>
                <w:sz w:val="20"/>
                <w:szCs w:val="20"/>
              </w:rPr>
              <w:t xml:space="preserve">Slovník pojmů </w:t>
            </w:r>
          </w:p>
        </w:tc>
      </w:tr>
      <w:tr w:rsidR="00657105" w:rsidRPr="0095042C" w14:paraId="5ED30A88" w14:textId="77777777" w:rsidTr="00E96C35">
        <w:trPr>
          <w:trHeight w:val="53"/>
        </w:trPr>
        <w:tc>
          <w:tcPr>
            <w:tcW w:w="745" w:type="pct"/>
            <w:shd w:val="clear" w:color="auto" w:fill="auto"/>
          </w:tcPr>
          <w:p w14:paraId="462103AC"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APV</w:t>
            </w:r>
          </w:p>
        </w:tc>
        <w:tc>
          <w:tcPr>
            <w:tcW w:w="4255" w:type="pct"/>
            <w:shd w:val="clear" w:color="auto" w:fill="auto"/>
          </w:tcPr>
          <w:p w14:paraId="7B96AF61"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Aplikační programové vybavení; v kontextu této smlouvy také jaké Systém CESŘ</w:t>
            </w:r>
          </w:p>
        </w:tc>
      </w:tr>
      <w:tr w:rsidR="00657105" w:rsidRPr="0095042C" w14:paraId="47693159" w14:textId="77777777" w:rsidTr="00E96C35">
        <w:tc>
          <w:tcPr>
            <w:tcW w:w="745" w:type="pct"/>
            <w:shd w:val="clear" w:color="auto" w:fill="auto"/>
          </w:tcPr>
          <w:p w14:paraId="6147EBA1"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CESŘ</w:t>
            </w:r>
          </w:p>
        </w:tc>
        <w:tc>
          <w:tcPr>
            <w:tcW w:w="4255" w:type="pct"/>
            <w:shd w:val="clear" w:color="auto" w:fill="auto"/>
          </w:tcPr>
          <w:p w14:paraId="1F2772BB"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Systém CESŘ zahrnující produkty EKO, MAP, CIS</w:t>
            </w:r>
          </w:p>
        </w:tc>
      </w:tr>
      <w:tr w:rsidR="00657105" w:rsidRPr="0095042C" w14:paraId="5FE23A5D" w14:textId="77777777" w:rsidTr="00E96C35">
        <w:tc>
          <w:tcPr>
            <w:tcW w:w="745" w:type="pct"/>
            <w:shd w:val="clear" w:color="auto" w:fill="auto"/>
          </w:tcPr>
          <w:p w14:paraId="2996ECC3"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DB</w:t>
            </w:r>
          </w:p>
        </w:tc>
        <w:tc>
          <w:tcPr>
            <w:tcW w:w="4255" w:type="pct"/>
            <w:shd w:val="clear" w:color="auto" w:fill="auto"/>
          </w:tcPr>
          <w:p w14:paraId="1E05CEFB"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Databáze</w:t>
            </w:r>
          </w:p>
        </w:tc>
      </w:tr>
      <w:tr w:rsidR="00657105" w:rsidRPr="0095042C" w14:paraId="107D6A3B" w14:textId="77777777" w:rsidTr="00E96C35">
        <w:tc>
          <w:tcPr>
            <w:tcW w:w="745" w:type="pct"/>
            <w:shd w:val="clear" w:color="auto" w:fill="auto"/>
          </w:tcPr>
          <w:p w14:paraId="04E5F10F" w14:textId="7B4EDA88"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 xml:space="preserve">HD, </w:t>
            </w:r>
            <w:r w:rsidR="002E5B99">
              <w:rPr>
                <w:rFonts w:ascii="Arial" w:hAnsi="Arial" w:cs="Arial"/>
                <w:sz w:val="20"/>
                <w:szCs w:val="20"/>
              </w:rPr>
              <w:t>ServiceDesk</w:t>
            </w:r>
          </w:p>
        </w:tc>
        <w:tc>
          <w:tcPr>
            <w:tcW w:w="4255" w:type="pct"/>
            <w:shd w:val="clear" w:color="auto" w:fill="auto"/>
          </w:tcPr>
          <w:p w14:paraId="045D75D0" w14:textId="1B2280F4" w:rsidR="00657105" w:rsidRPr="0095042C" w:rsidRDefault="002E5B99" w:rsidP="00E96C35">
            <w:pPr>
              <w:widowControl w:val="0"/>
              <w:spacing w:after="160"/>
              <w:rPr>
                <w:rFonts w:ascii="Arial" w:hAnsi="Arial" w:cs="Arial"/>
                <w:sz w:val="20"/>
                <w:szCs w:val="20"/>
              </w:rPr>
            </w:pPr>
            <w:r>
              <w:rPr>
                <w:rFonts w:ascii="Arial" w:hAnsi="Arial" w:cs="Arial"/>
                <w:sz w:val="20"/>
                <w:szCs w:val="20"/>
              </w:rPr>
              <w:t>ServiceDesk</w:t>
            </w:r>
            <w:r w:rsidR="00657105" w:rsidRPr="0095042C">
              <w:rPr>
                <w:rFonts w:ascii="Arial" w:hAnsi="Arial" w:cs="Arial"/>
                <w:sz w:val="20"/>
                <w:szCs w:val="20"/>
              </w:rPr>
              <w:t xml:space="preserve"> Objednatele</w:t>
            </w:r>
          </w:p>
        </w:tc>
      </w:tr>
      <w:tr w:rsidR="00657105" w:rsidRPr="0095042C" w14:paraId="7C70875E" w14:textId="77777777" w:rsidTr="00E96C35">
        <w:tc>
          <w:tcPr>
            <w:tcW w:w="745" w:type="pct"/>
            <w:shd w:val="clear" w:color="auto" w:fill="auto"/>
          </w:tcPr>
          <w:p w14:paraId="36611FB8"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IS</w:t>
            </w:r>
          </w:p>
        </w:tc>
        <w:tc>
          <w:tcPr>
            <w:tcW w:w="4255" w:type="pct"/>
            <w:shd w:val="clear" w:color="auto" w:fill="auto"/>
          </w:tcPr>
          <w:p w14:paraId="470A97DB"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Informační systém</w:t>
            </w:r>
          </w:p>
        </w:tc>
      </w:tr>
      <w:tr w:rsidR="00657105" w:rsidRPr="0095042C" w14:paraId="66547E19" w14:textId="77777777" w:rsidTr="00E96C35">
        <w:tc>
          <w:tcPr>
            <w:tcW w:w="745" w:type="pct"/>
            <w:shd w:val="clear" w:color="auto" w:fill="auto"/>
          </w:tcPr>
          <w:p w14:paraId="0406270D" w14:textId="77777777" w:rsidR="00657105" w:rsidRPr="0095042C" w:rsidRDefault="00657105" w:rsidP="00E96C35">
            <w:pPr>
              <w:widowControl w:val="0"/>
              <w:spacing w:after="160"/>
              <w:rPr>
                <w:rFonts w:ascii="Arial" w:eastAsia="Calibri" w:hAnsi="Arial" w:cs="Arial"/>
                <w:sz w:val="20"/>
                <w:szCs w:val="20"/>
              </w:rPr>
            </w:pPr>
            <w:r w:rsidRPr="0095042C">
              <w:rPr>
                <w:rFonts w:ascii="Arial" w:eastAsia="Calibri" w:hAnsi="Arial" w:cs="Arial"/>
                <w:sz w:val="20"/>
                <w:szCs w:val="20"/>
              </w:rPr>
              <w:t>ITIL</w:t>
            </w:r>
          </w:p>
        </w:tc>
        <w:tc>
          <w:tcPr>
            <w:tcW w:w="4255" w:type="pct"/>
            <w:shd w:val="clear" w:color="auto" w:fill="auto"/>
          </w:tcPr>
          <w:p w14:paraId="7B14C19C" w14:textId="77777777" w:rsidR="00657105" w:rsidRPr="0095042C" w:rsidRDefault="00657105" w:rsidP="00E96C35">
            <w:pPr>
              <w:widowControl w:val="0"/>
              <w:spacing w:after="160"/>
              <w:rPr>
                <w:rFonts w:ascii="Arial" w:eastAsia="Calibri" w:hAnsi="Arial" w:cs="Arial"/>
                <w:sz w:val="20"/>
                <w:szCs w:val="20"/>
              </w:rPr>
            </w:pPr>
            <w:r w:rsidRPr="0095042C">
              <w:rPr>
                <w:rFonts w:ascii="Arial" w:eastAsia="Calibri" w:hAnsi="Arial" w:cs="Arial"/>
                <w:sz w:val="20"/>
                <w:szCs w:val="20"/>
              </w:rPr>
              <w:t>Information Technology Infrastructure Library</w:t>
            </w:r>
          </w:p>
        </w:tc>
      </w:tr>
      <w:tr w:rsidR="00657105" w:rsidRPr="0095042C" w14:paraId="7E3C755C" w14:textId="77777777" w:rsidTr="00E96C35">
        <w:tc>
          <w:tcPr>
            <w:tcW w:w="745" w:type="pct"/>
            <w:shd w:val="clear" w:color="auto" w:fill="auto"/>
          </w:tcPr>
          <w:p w14:paraId="52766BCF" w14:textId="77777777" w:rsidR="00657105" w:rsidRPr="0095042C" w:rsidRDefault="00657105" w:rsidP="00E96C35">
            <w:pPr>
              <w:widowControl w:val="0"/>
              <w:spacing w:after="160"/>
              <w:rPr>
                <w:rFonts w:ascii="Arial" w:eastAsia="Calibri" w:hAnsi="Arial" w:cs="Arial"/>
                <w:sz w:val="20"/>
                <w:szCs w:val="20"/>
              </w:rPr>
            </w:pPr>
            <w:r w:rsidRPr="0095042C">
              <w:rPr>
                <w:rFonts w:ascii="Arial" w:eastAsia="Calibri" w:hAnsi="Arial" w:cs="Arial"/>
                <w:sz w:val="20"/>
                <w:szCs w:val="20"/>
              </w:rPr>
              <w:t>KL</w:t>
            </w:r>
          </w:p>
        </w:tc>
        <w:tc>
          <w:tcPr>
            <w:tcW w:w="4255" w:type="pct"/>
            <w:shd w:val="clear" w:color="auto" w:fill="auto"/>
          </w:tcPr>
          <w:p w14:paraId="2412BF2A" w14:textId="77777777" w:rsidR="00657105" w:rsidRPr="0095042C" w:rsidRDefault="00657105" w:rsidP="00E96C35">
            <w:pPr>
              <w:widowControl w:val="0"/>
              <w:spacing w:after="160"/>
              <w:rPr>
                <w:rFonts w:ascii="Arial" w:eastAsia="Calibri" w:hAnsi="Arial" w:cs="Arial"/>
                <w:sz w:val="20"/>
                <w:szCs w:val="20"/>
              </w:rPr>
            </w:pPr>
            <w:r w:rsidRPr="0095042C">
              <w:rPr>
                <w:rFonts w:ascii="Arial" w:eastAsia="Calibri" w:hAnsi="Arial" w:cs="Arial"/>
                <w:sz w:val="20"/>
                <w:szCs w:val="20"/>
              </w:rPr>
              <w:t>Katalogový list</w:t>
            </w:r>
          </w:p>
        </w:tc>
      </w:tr>
      <w:tr w:rsidR="00657105" w:rsidRPr="0095042C" w14:paraId="37C41979" w14:textId="77777777" w:rsidTr="00E96C35">
        <w:tc>
          <w:tcPr>
            <w:tcW w:w="745" w:type="pct"/>
            <w:shd w:val="clear" w:color="auto" w:fill="auto"/>
          </w:tcPr>
          <w:p w14:paraId="706F5915"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LDAP</w:t>
            </w:r>
          </w:p>
        </w:tc>
        <w:tc>
          <w:tcPr>
            <w:tcW w:w="4255" w:type="pct"/>
            <w:shd w:val="clear" w:color="auto" w:fill="auto"/>
          </w:tcPr>
          <w:p w14:paraId="7AB974D5"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Lightweight Directory Access Protocol, adresářové služby</w:t>
            </w:r>
          </w:p>
        </w:tc>
      </w:tr>
      <w:tr w:rsidR="00657105" w:rsidRPr="0095042C" w14:paraId="0E9CB652" w14:textId="77777777" w:rsidTr="00E96C35">
        <w:tc>
          <w:tcPr>
            <w:tcW w:w="745" w:type="pct"/>
            <w:shd w:val="clear" w:color="auto" w:fill="auto"/>
          </w:tcPr>
          <w:p w14:paraId="791207CD"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OSS</w:t>
            </w:r>
          </w:p>
        </w:tc>
        <w:tc>
          <w:tcPr>
            <w:tcW w:w="4255" w:type="pct"/>
            <w:shd w:val="clear" w:color="auto" w:fill="auto"/>
          </w:tcPr>
          <w:p w14:paraId="43C2434D"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Organizační složka státu</w:t>
            </w:r>
          </w:p>
        </w:tc>
      </w:tr>
      <w:tr w:rsidR="00657105" w:rsidRPr="0095042C" w14:paraId="04BC9580" w14:textId="77777777" w:rsidTr="00E96C35">
        <w:tc>
          <w:tcPr>
            <w:tcW w:w="745" w:type="pct"/>
            <w:shd w:val="clear" w:color="auto" w:fill="auto"/>
          </w:tcPr>
          <w:p w14:paraId="2D0B16FF"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PM</w:t>
            </w:r>
          </w:p>
        </w:tc>
        <w:tc>
          <w:tcPr>
            <w:tcW w:w="4255" w:type="pct"/>
            <w:shd w:val="clear" w:color="auto" w:fill="auto"/>
          </w:tcPr>
          <w:p w14:paraId="1D7DF8C0"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Projektový management</w:t>
            </w:r>
          </w:p>
        </w:tc>
      </w:tr>
      <w:tr w:rsidR="00657105" w:rsidRPr="0095042C" w14:paraId="661D3D4A" w14:textId="77777777" w:rsidTr="00E96C35">
        <w:tc>
          <w:tcPr>
            <w:tcW w:w="745" w:type="pct"/>
            <w:shd w:val="clear" w:color="auto" w:fill="auto"/>
          </w:tcPr>
          <w:p w14:paraId="51C0085F"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PT</w:t>
            </w:r>
          </w:p>
        </w:tc>
        <w:tc>
          <w:tcPr>
            <w:tcW w:w="4255" w:type="pct"/>
            <w:shd w:val="clear" w:color="auto" w:fill="auto"/>
          </w:tcPr>
          <w:p w14:paraId="4F0DF92E"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Pracovní tým</w:t>
            </w:r>
          </w:p>
        </w:tc>
      </w:tr>
      <w:tr w:rsidR="00657105" w:rsidRPr="0095042C" w14:paraId="6AFD1FB6" w14:textId="77777777" w:rsidTr="00E96C35">
        <w:tc>
          <w:tcPr>
            <w:tcW w:w="745" w:type="pct"/>
            <w:shd w:val="clear" w:color="auto" w:fill="auto"/>
          </w:tcPr>
          <w:p w14:paraId="0AC52916"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 xml:space="preserve">PZ </w:t>
            </w:r>
          </w:p>
        </w:tc>
        <w:tc>
          <w:tcPr>
            <w:tcW w:w="4255" w:type="pct"/>
            <w:shd w:val="clear" w:color="auto" w:fill="auto"/>
          </w:tcPr>
          <w:p w14:paraId="48C5E55E"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Požadavek na změnu</w:t>
            </w:r>
          </w:p>
        </w:tc>
      </w:tr>
      <w:tr w:rsidR="00657105" w:rsidRPr="0095042C" w14:paraId="035D14F8" w14:textId="77777777" w:rsidTr="00E96C35">
        <w:tc>
          <w:tcPr>
            <w:tcW w:w="745" w:type="pct"/>
            <w:shd w:val="clear" w:color="auto" w:fill="auto"/>
          </w:tcPr>
          <w:p w14:paraId="0BB67DC9"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SLA</w:t>
            </w:r>
          </w:p>
        </w:tc>
        <w:tc>
          <w:tcPr>
            <w:tcW w:w="4255" w:type="pct"/>
            <w:shd w:val="clear" w:color="auto" w:fill="auto"/>
          </w:tcPr>
          <w:p w14:paraId="73043473"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Service Level Agreement</w:t>
            </w:r>
          </w:p>
        </w:tc>
      </w:tr>
      <w:tr w:rsidR="00657105" w:rsidRPr="0095042C" w14:paraId="6309E5B2" w14:textId="77777777" w:rsidTr="00E96C35">
        <w:tc>
          <w:tcPr>
            <w:tcW w:w="745" w:type="pct"/>
            <w:shd w:val="clear" w:color="auto" w:fill="auto"/>
          </w:tcPr>
          <w:p w14:paraId="24FA24DE"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SPU</w:t>
            </w:r>
          </w:p>
        </w:tc>
        <w:tc>
          <w:tcPr>
            <w:tcW w:w="4255" w:type="pct"/>
            <w:shd w:val="clear" w:color="auto" w:fill="auto"/>
          </w:tcPr>
          <w:p w14:paraId="2B652A06"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Česká republika – Státní pozemkový úřad</w:t>
            </w:r>
          </w:p>
        </w:tc>
      </w:tr>
      <w:tr w:rsidR="00657105" w:rsidRPr="0095042C" w14:paraId="1E63C10E" w14:textId="77777777" w:rsidTr="00E96C35">
        <w:tc>
          <w:tcPr>
            <w:tcW w:w="745" w:type="pct"/>
            <w:shd w:val="clear" w:color="auto" w:fill="auto"/>
          </w:tcPr>
          <w:p w14:paraId="0DBDBC60"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VP</w:t>
            </w:r>
          </w:p>
        </w:tc>
        <w:tc>
          <w:tcPr>
            <w:tcW w:w="4255" w:type="pct"/>
            <w:shd w:val="clear" w:color="auto" w:fill="auto"/>
          </w:tcPr>
          <w:p w14:paraId="42F07921"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Vedení projektu</w:t>
            </w:r>
          </w:p>
        </w:tc>
      </w:tr>
      <w:tr w:rsidR="00657105" w:rsidRPr="0095042C" w14:paraId="45669059" w14:textId="77777777" w:rsidTr="00E96C35">
        <w:tc>
          <w:tcPr>
            <w:tcW w:w="745" w:type="pct"/>
            <w:shd w:val="clear" w:color="auto" w:fill="auto"/>
          </w:tcPr>
          <w:p w14:paraId="73F1F64C" w14:textId="77777777" w:rsidR="00657105" w:rsidRPr="0095042C" w:rsidRDefault="00657105" w:rsidP="00E96C35">
            <w:pPr>
              <w:widowControl w:val="0"/>
              <w:spacing w:after="160"/>
              <w:rPr>
                <w:rFonts w:ascii="Arial" w:hAnsi="Arial" w:cs="Arial"/>
                <w:sz w:val="20"/>
                <w:szCs w:val="20"/>
              </w:rPr>
            </w:pPr>
            <w:r w:rsidRPr="0095042C">
              <w:rPr>
                <w:rFonts w:ascii="Arial" w:hAnsi="Arial" w:cs="Arial"/>
                <w:sz w:val="20"/>
                <w:szCs w:val="20"/>
              </w:rPr>
              <w:t>VR</w:t>
            </w:r>
          </w:p>
        </w:tc>
        <w:tc>
          <w:tcPr>
            <w:tcW w:w="4255" w:type="pct"/>
            <w:shd w:val="clear" w:color="auto" w:fill="auto"/>
          </w:tcPr>
          <w:p w14:paraId="2482B500" w14:textId="77777777" w:rsidR="00657105" w:rsidRPr="0095042C" w:rsidRDefault="00657105" w:rsidP="00E96C35">
            <w:pPr>
              <w:widowControl w:val="0"/>
              <w:spacing w:after="160"/>
              <w:rPr>
                <w:rFonts w:ascii="Arial" w:hAnsi="Arial" w:cs="Arial"/>
                <w:sz w:val="20"/>
                <w:szCs w:val="20"/>
              </w:rPr>
            </w:pPr>
            <w:r w:rsidRPr="0095042C">
              <w:rPr>
                <w:rFonts w:ascii="Arial" w:eastAsia="Calibri" w:hAnsi="Arial" w:cs="Arial"/>
                <w:sz w:val="20"/>
                <w:szCs w:val="20"/>
              </w:rPr>
              <w:t>Koeficient významu rozhraní</w:t>
            </w:r>
          </w:p>
        </w:tc>
      </w:tr>
    </w:tbl>
    <w:p w14:paraId="0ABC8DE3" w14:textId="77777777" w:rsidR="00657105" w:rsidRPr="0095042C" w:rsidRDefault="00657105" w:rsidP="00657105">
      <w:pPr>
        <w:pStyle w:val="RLP1"/>
        <w:keepNext w:val="0"/>
        <w:pageBreakBefore/>
        <w:widowControl w:val="0"/>
        <w:rPr>
          <w:rFonts w:ascii="Arial" w:hAnsi="Arial" w:cs="Arial"/>
          <w:sz w:val="20"/>
          <w:szCs w:val="20"/>
        </w:rPr>
      </w:pPr>
      <w:r w:rsidRPr="0095042C">
        <w:rPr>
          <w:rFonts w:ascii="Arial" w:hAnsi="Arial" w:cs="Arial"/>
          <w:sz w:val="20"/>
          <w:szCs w:val="20"/>
        </w:rPr>
        <w:t>KONKRÉTNÍ ZNĚNÍ JEDNOTLIVÝCH KL</w:t>
      </w:r>
    </w:p>
    <w:p w14:paraId="7E9BF1FC" w14:textId="77777777" w:rsidR="00657105" w:rsidRPr="0095042C" w:rsidRDefault="00657105" w:rsidP="00657105">
      <w:pPr>
        <w:widowControl w:val="0"/>
        <w:spacing w:line="320" w:lineRule="atLeast"/>
        <w:jc w:val="both"/>
        <w:rPr>
          <w:rFonts w:ascii="Arial" w:hAnsi="Arial" w:cs="Arial"/>
          <w:sz w:val="20"/>
          <w:szCs w:val="20"/>
        </w:rPr>
      </w:pPr>
      <w:r w:rsidRPr="0095042C">
        <w:rPr>
          <w:rFonts w:ascii="Arial" w:hAnsi="Arial" w:cs="Arial"/>
          <w:sz w:val="20"/>
          <w:szCs w:val="20"/>
        </w:rPr>
        <w:t>Konkrétní znění jednotlivých KL je vloženo na následujících listech.</w:t>
      </w:r>
    </w:p>
    <w:p w14:paraId="3F9F5D6A" w14:textId="77777777" w:rsidR="00657105" w:rsidRPr="0095042C" w:rsidRDefault="00657105" w:rsidP="00657105">
      <w:pPr>
        <w:pStyle w:val="RLKatalogovlist"/>
        <w:keepNext w:val="0"/>
        <w:pageBreakBefore w:val="0"/>
        <w:widowControl w:val="0"/>
        <w:rPr>
          <w:rFonts w:cs="Arial"/>
          <w:szCs w:val="20"/>
        </w:rPr>
      </w:pPr>
      <w:r w:rsidRPr="0095042C">
        <w:rPr>
          <w:rFonts w:cs="Arial"/>
          <w:szCs w:val="20"/>
        </w:rPr>
        <w:t>ID: KL-001</w:t>
      </w:r>
      <w:r w:rsidRPr="0095042C">
        <w:rPr>
          <w:rFonts w:cs="Arial"/>
          <w:szCs w:val="20"/>
        </w:rPr>
        <w:tab/>
        <w:t xml:space="preserve">CESŘ/EKO-AP </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4821"/>
        <w:gridCol w:w="938"/>
        <w:gridCol w:w="1040"/>
      </w:tblGrid>
      <w:tr w:rsidR="00657105" w:rsidRPr="0095042C" w14:paraId="3128E1F2" w14:textId="77777777" w:rsidTr="00E96C35">
        <w:trPr>
          <w:trHeight w:val="347"/>
        </w:trPr>
        <w:tc>
          <w:tcPr>
            <w:tcW w:w="1254" w:type="pct"/>
            <w:tcBorders>
              <w:top w:val="double" w:sz="4" w:space="0" w:color="auto"/>
              <w:left w:val="double" w:sz="4" w:space="0" w:color="auto"/>
              <w:bottom w:val="double" w:sz="4" w:space="0" w:color="auto"/>
              <w:right w:val="double" w:sz="4" w:space="0" w:color="auto"/>
            </w:tcBorders>
            <w:shd w:val="clear" w:color="auto" w:fill="00B050"/>
            <w:vAlign w:val="center"/>
          </w:tcPr>
          <w:p w14:paraId="5FCF7190"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OZNAČENÍ SLUŽBY</w:t>
            </w:r>
          </w:p>
        </w:tc>
        <w:tc>
          <w:tcPr>
            <w:tcW w:w="2656" w:type="pct"/>
            <w:tcBorders>
              <w:top w:val="double" w:sz="4" w:space="0" w:color="auto"/>
              <w:left w:val="double" w:sz="4" w:space="0" w:color="auto"/>
              <w:bottom w:val="double" w:sz="4" w:space="0" w:color="auto"/>
              <w:right w:val="double" w:sz="4" w:space="0" w:color="auto"/>
            </w:tcBorders>
            <w:vAlign w:val="center"/>
          </w:tcPr>
          <w:p w14:paraId="34449B26"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CESŘ/EKO-AP</w:t>
            </w:r>
          </w:p>
        </w:tc>
        <w:tc>
          <w:tcPr>
            <w:tcW w:w="517" w:type="pct"/>
            <w:tcBorders>
              <w:top w:val="double" w:sz="4" w:space="0" w:color="auto"/>
              <w:left w:val="double" w:sz="4" w:space="0" w:color="auto"/>
              <w:bottom w:val="double" w:sz="4" w:space="0" w:color="auto"/>
              <w:right w:val="double" w:sz="4" w:space="0" w:color="auto"/>
            </w:tcBorders>
            <w:shd w:val="clear" w:color="auto" w:fill="00B050"/>
            <w:vAlign w:val="center"/>
          </w:tcPr>
          <w:p w14:paraId="4700C19E"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TYP KL:</w:t>
            </w:r>
          </w:p>
        </w:tc>
        <w:tc>
          <w:tcPr>
            <w:tcW w:w="572" w:type="pct"/>
            <w:tcBorders>
              <w:top w:val="double" w:sz="4" w:space="0" w:color="auto"/>
              <w:left w:val="double" w:sz="4" w:space="0" w:color="auto"/>
              <w:bottom w:val="double" w:sz="4" w:space="0" w:color="auto"/>
              <w:right w:val="double" w:sz="4" w:space="0" w:color="auto"/>
            </w:tcBorders>
            <w:vAlign w:val="center"/>
          </w:tcPr>
          <w:p w14:paraId="0310A8D0" w14:textId="77777777" w:rsidR="00657105" w:rsidRPr="0095042C" w:rsidRDefault="00657105" w:rsidP="00E96C35">
            <w:pPr>
              <w:pStyle w:val="Zkladntext"/>
              <w:widowControl w:val="0"/>
              <w:contextualSpacing/>
              <w:jc w:val="right"/>
              <w:rPr>
                <w:rFonts w:ascii="Arial" w:hAnsi="Arial" w:cs="Arial"/>
                <w:b/>
                <w:sz w:val="20"/>
                <w:szCs w:val="20"/>
              </w:rPr>
            </w:pPr>
            <w:r w:rsidRPr="0095042C">
              <w:rPr>
                <w:rFonts w:ascii="Arial" w:hAnsi="Arial" w:cs="Arial"/>
                <w:b/>
                <w:sz w:val="20"/>
                <w:szCs w:val="20"/>
              </w:rPr>
              <w:t>Paušální</w:t>
            </w:r>
          </w:p>
        </w:tc>
      </w:tr>
      <w:tr w:rsidR="00657105" w:rsidRPr="0095042C" w14:paraId="48E4B94E" w14:textId="77777777" w:rsidTr="00E96C35">
        <w:trPr>
          <w:trHeight w:val="347"/>
        </w:trPr>
        <w:tc>
          <w:tcPr>
            <w:tcW w:w="1254" w:type="pct"/>
            <w:tcBorders>
              <w:top w:val="double" w:sz="4" w:space="0" w:color="auto"/>
              <w:left w:val="double" w:sz="4" w:space="0" w:color="auto"/>
              <w:bottom w:val="double" w:sz="4" w:space="0" w:color="auto"/>
              <w:right w:val="double" w:sz="4" w:space="0" w:color="auto"/>
            </w:tcBorders>
            <w:vAlign w:val="center"/>
          </w:tcPr>
          <w:p w14:paraId="0870C51B"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Název služby</w:t>
            </w:r>
          </w:p>
        </w:tc>
        <w:tc>
          <w:tcPr>
            <w:tcW w:w="3746" w:type="pct"/>
            <w:gridSpan w:val="3"/>
            <w:tcBorders>
              <w:top w:val="double" w:sz="4" w:space="0" w:color="auto"/>
              <w:left w:val="double" w:sz="4" w:space="0" w:color="auto"/>
              <w:bottom w:val="double" w:sz="4" w:space="0" w:color="auto"/>
              <w:right w:val="double" w:sz="4" w:space="0" w:color="auto"/>
            </w:tcBorders>
            <w:vAlign w:val="center"/>
          </w:tcPr>
          <w:p w14:paraId="69464C29"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 xml:space="preserve">Aktualizace produktu EKO (Ekonomický informační systém) </w:t>
            </w:r>
          </w:p>
        </w:tc>
      </w:tr>
      <w:tr w:rsidR="00657105" w:rsidRPr="0095042C" w14:paraId="761AF3FF" w14:textId="77777777" w:rsidTr="00E96C35">
        <w:trPr>
          <w:trHeight w:val="347"/>
        </w:trPr>
        <w:tc>
          <w:tcPr>
            <w:tcW w:w="1254" w:type="pct"/>
            <w:tcBorders>
              <w:top w:val="double" w:sz="4" w:space="0" w:color="auto"/>
              <w:left w:val="double" w:sz="4" w:space="0" w:color="auto"/>
              <w:bottom w:val="double" w:sz="4" w:space="0" w:color="auto"/>
              <w:right w:val="double" w:sz="4" w:space="0" w:color="auto"/>
            </w:tcBorders>
            <w:vAlign w:val="center"/>
          </w:tcPr>
          <w:p w14:paraId="09A5BB35"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Zkrácený popis služby</w:t>
            </w:r>
          </w:p>
        </w:tc>
        <w:tc>
          <w:tcPr>
            <w:tcW w:w="3746" w:type="pct"/>
            <w:gridSpan w:val="3"/>
            <w:tcBorders>
              <w:top w:val="double" w:sz="4" w:space="0" w:color="auto"/>
              <w:left w:val="double" w:sz="4" w:space="0" w:color="auto"/>
              <w:bottom w:val="double" w:sz="4" w:space="0" w:color="auto"/>
              <w:right w:val="double" w:sz="4" w:space="0" w:color="auto"/>
            </w:tcBorders>
            <w:vAlign w:val="center"/>
          </w:tcPr>
          <w:p w14:paraId="360B99E0"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Aktualizace produktu EKO zahrnuje zejména právo Objednatele na nové verze k produktu či jeho částem, kde toto právo je fyzicky reprezentováno novou verzí na datovém nosiči či zpřístupněné dálkovým přístupem.</w:t>
            </w:r>
          </w:p>
        </w:tc>
      </w:tr>
      <w:tr w:rsidR="00657105" w:rsidRPr="0095042C" w14:paraId="64A0037F" w14:textId="77777777" w:rsidTr="00E96C35">
        <w:trPr>
          <w:trHeight w:val="347"/>
        </w:trPr>
        <w:tc>
          <w:tcPr>
            <w:tcW w:w="1254" w:type="pct"/>
            <w:tcBorders>
              <w:top w:val="double" w:sz="4" w:space="0" w:color="auto"/>
              <w:left w:val="double" w:sz="4" w:space="0" w:color="auto"/>
              <w:bottom w:val="double" w:sz="4" w:space="0" w:color="auto"/>
              <w:right w:val="double" w:sz="4" w:space="0" w:color="auto"/>
            </w:tcBorders>
            <w:shd w:val="clear" w:color="auto" w:fill="FFFFFF"/>
            <w:vAlign w:val="bottom"/>
          </w:tcPr>
          <w:p w14:paraId="030F84BD"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Kategorie služby</w:t>
            </w:r>
          </w:p>
        </w:tc>
        <w:tc>
          <w:tcPr>
            <w:tcW w:w="3746" w:type="pct"/>
            <w:gridSpan w:val="3"/>
            <w:tcBorders>
              <w:top w:val="double" w:sz="4" w:space="0" w:color="auto"/>
              <w:left w:val="double" w:sz="4" w:space="0" w:color="auto"/>
              <w:bottom w:val="double" w:sz="4" w:space="0" w:color="auto"/>
              <w:right w:val="double" w:sz="4" w:space="0" w:color="auto"/>
            </w:tcBorders>
            <w:shd w:val="clear" w:color="auto" w:fill="FFFFFF"/>
            <w:vAlign w:val="bottom"/>
          </w:tcPr>
          <w:p w14:paraId="0563E6F5"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Paušální kontinuálně poskytovaná</w:t>
            </w:r>
          </w:p>
        </w:tc>
      </w:tr>
      <w:tr w:rsidR="00657105" w:rsidRPr="0095042C" w14:paraId="12875EAA" w14:textId="77777777" w:rsidTr="00E96C35">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69B2FC56"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b/>
                <w:sz w:val="20"/>
                <w:szCs w:val="20"/>
              </w:rPr>
              <w:t>SLUŽBA AKTUALIZACE PRODUKTU</w:t>
            </w:r>
          </w:p>
        </w:tc>
      </w:tr>
      <w:tr w:rsidR="00657105" w:rsidRPr="0095042C" w14:paraId="031E0390" w14:textId="77777777" w:rsidTr="00E96C35">
        <w:trPr>
          <w:trHeight w:val="557"/>
        </w:trPr>
        <w:tc>
          <w:tcPr>
            <w:tcW w:w="5000" w:type="pct"/>
            <w:gridSpan w:val="4"/>
            <w:tcBorders>
              <w:top w:val="double" w:sz="4" w:space="0" w:color="auto"/>
              <w:left w:val="double" w:sz="4" w:space="0" w:color="auto"/>
              <w:bottom w:val="double" w:sz="4" w:space="0" w:color="auto"/>
              <w:right w:val="double" w:sz="4" w:space="0" w:color="auto"/>
            </w:tcBorders>
            <w:vAlign w:val="center"/>
          </w:tcPr>
          <w:p w14:paraId="6E47570D"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Tato služba obsahuje zejména povinnost Poskytovatele provádět následující činnosti a zajišťovat následující dodávky:</w:t>
            </w:r>
          </w:p>
          <w:p w14:paraId="41E38FE0" w14:textId="77777777" w:rsidR="00657105" w:rsidRPr="0095042C" w:rsidRDefault="00657105" w:rsidP="00E96C35">
            <w:pPr>
              <w:pStyle w:val="Odstavecseseznamem"/>
              <w:widowControl w:val="0"/>
              <w:numPr>
                <w:ilvl w:val="0"/>
                <w:numId w:val="40"/>
              </w:numPr>
              <w:spacing w:after="120" w:line="276" w:lineRule="auto"/>
              <w:contextualSpacing/>
              <w:rPr>
                <w:rFonts w:ascii="Arial" w:hAnsi="Arial" w:cs="Arial"/>
                <w:sz w:val="20"/>
                <w:szCs w:val="20"/>
              </w:rPr>
            </w:pPr>
            <w:r w:rsidRPr="0095042C">
              <w:rPr>
                <w:rFonts w:ascii="Arial" w:hAnsi="Arial" w:cs="Arial"/>
                <w:sz w:val="20"/>
                <w:szCs w:val="20"/>
              </w:rPr>
              <w:t>Legislativní údržba spočívající zejména ve sledování platné a připravované legislativy a včasné zapracování legislativních změn tak, aby systém mohl být vždy užíván v souladu s platnými a účinnými právními předpisy.</w:t>
            </w:r>
          </w:p>
          <w:p w14:paraId="52134B7B" w14:textId="77777777" w:rsidR="00657105" w:rsidRPr="0095042C" w:rsidRDefault="00657105" w:rsidP="00E96C35">
            <w:pPr>
              <w:pStyle w:val="Odstavecseseznamem"/>
              <w:widowControl w:val="0"/>
              <w:numPr>
                <w:ilvl w:val="0"/>
                <w:numId w:val="40"/>
              </w:numPr>
              <w:spacing w:after="120" w:line="276" w:lineRule="auto"/>
              <w:contextualSpacing/>
              <w:rPr>
                <w:rFonts w:ascii="Arial" w:hAnsi="Arial" w:cs="Arial"/>
                <w:sz w:val="20"/>
                <w:szCs w:val="20"/>
              </w:rPr>
            </w:pPr>
            <w:r w:rsidRPr="0095042C">
              <w:rPr>
                <w:rFonts w:ascii="Arial" w:hAnsi="Arial" w:cs="Arial"/>
                <w:sz w:val="20"/>
                <w:szCs w:val="20"/>
              </w:rPr>
              <w:t>Rozvoj produktu na základě obecných požadavků z trhu.</w:t>
            </w:r>
          </w:p>
          <w:p w14:paraId="494395FC" w14:textId="77777777" w:rsidR="00657105" w:rsidRPr="0095042C" w:rsidRDefault="00657105" w:rsidP="00E96C35">
            <w:pPr>
              <w:pStyle w:val="Odstavecseseznamem"/>
              <w:widowControl w:val="0"/>
              <w:numPr>
                <w:ilvl w:val="0"/>
                <w:numId w:val="40"/>
              </w:numPr>
              <w:spacing w:after="120" w:line="276" w:lineRule="auto"/>
              <w:contextualSpacing/>
              <w:rPr>
                <w:rFonts w:ascii="Arial" w:hAnsi="Arial" w:cs="Arial"/>
                <w:sz w:val="20"/>
                <w:szCs w:val="20"/>
              </w:rPr>
            </w:pPr>
            <w:r w:rsidRPr="0095042C">
              <w:rPr>
                <w:rFonts w:ascii="Arial" w:hAnsi="Arial" w:cs="Arial"/>
                <w:sz w:val="20"/>
                <w:szCs w:val="20"/>
              </w:rPr>
              <w:t>Maintenance poskytnutých zákaznických úprav (tj. především údržba poskytnutých zákaznických úprav v případě změny v Systému CESŘ, či v technologické platformě Systému CESŘ s dopady do funkčnosti těchto zákaznických úprav, pro udržení jeho plné funkčnosti).</w:t>
            </w:r>
          </w:p>
          <w:p w14:paraId="40DDB864" w14:textId="77777777" w:rsidR="00657105" w:rsidRPr="0095042C" w:rsidRDefault="00657105" w:rsidP="00E96C35">
            <w:pPr>
              <w:pStyle w:val="Odstavecseseznamem"/>
              <w:widowControl w:val="0"/>
              <w:numPr>
                <w:ilvl w:val="0"/>
                <w:numId w:val="40"/>
              </w:numPr>
              <w:spacing w:after="120" w:line="276" w:lineRule="auto"/>
              <w:contextualSpacing/>
              <w:rPr>
                <w:rFonts w:ascii="Arial" w:hAnsi="Arial" w:cs="Arial"/>
                <w:sz w:val="20"/>
                <w:szCs w:val="20"/>
              </w:rPr>
            </w:pPr>
            <w:r w:rsidRPr="0095042C">
              <w:rPr>
                <w:rFonts w:ascii="Arial" w:hAnsi="Arial" w:cs="Arial"/>
                <w:sz w:val="20"/>
                <w:szCs w:val="20"/>
              </w:rPr>
              <w:t>Maintenance a údržba integračních vazeb APV s okolními systémy, existujících ke dni podpisu Smlouvy (tj. především úprava rozhraní v případě změny v Systému CESŘ, či v technologické platformě Systému CESŘ s dopady do funkčnosti rozhraní, pro udržení jeho plné funkčnosti).</w:t>
            </w:r>
          </w:p>
          <w:p w14:paraId="14F7B7FC" w14:textId="77777777" w:rsidR="00657105" w:rsidRPr="0095042C" w:rsidRDefault="00657105" w:rsidP="00E96C35">
            <w:pPr>
              <w:pStyle w:val="Odstavecseseznamem"/>
              <w:widowControl w:val="0"/>
              <w:numPr>
                <w:ilvl w:val="0"/>
                <w:numId w:val="40"/>
              </w:numPr>
              <w:spacing w:after="120" w:line="276" w:lineRule="auto"/>
              <w:contextualSpacing/>
              <w:rPr>
                <w:rFonts w:ascii="Arial" w:hAnsi="Arial" w:cs="Arial"/>
                <w:sz w:val="20"/>
                <w:szCs w:val="20"/>
              </w:rPr>
            </w:pPr>
            <w:r w:rsidRPr="0095042C">
              <w:rPr>
                <w:rFonts w:ascii="Arial" w:hAnsi="Arial" w:cs="Arial"/>
                <w:sz w:val="20"/>
                <w:szCs w:val="20"/>
              </w:rPr>
              <w:t>Odstraňování vad aplikace.</w:t>
            </w:r>
          </w:p>
          <w:p w14:paraId="7E5A0859" w14:textId="77777777" w:rsidR="00657105" w:rsidRPr="0095042C" w:rsidRDefault="00657105" w:rsidP="00E96C35">
            <w:pPr>
              <w:pStyle w:val="Odstavecseseznamem"/>
              <w:widowControl w:val="0"/>
              <w:numPr>
                <w:ilvl w:val="0"/>
                <w:numId w:val="40"/>
              </w:numPr>
              <w:spacing w:after="120" w:line="276" w:lineRule="auto"/>
              <w:contextualSpacing/>
              <w:rPr>
                <w:rFonts w:ascii="Arial" w:hAnsi="Arial" w:cs="Arial"/>
                <w:sz w:val="20"/>
                <w:szCs w:val="20"/>
              </w:rPr>
            </w:pPr>
            <w:r w:rsidRPr="0095042C">
              <w:rPr>
                <w:rFonts w:ascii="Arial" w:hAnsi="Arial" w:cs="Arial"/>
                <w:sz w:val="20"/>
                <w:szCs w:val="20"/>
              </w:rPr>
              <w:t>Poskytovatel poskytne Objednateli právo k užití všech nových uvolněných verzí a aktualizací produktu Poskytovatele uvedených v této Smlouvě, a to nejpozději do 5 pracovních dní od jejich uvolnění. Poskytovatel bude informovat Objednatele standardně definovaným způsobem uvedeným ve Smlouvě.</w:t>
            </w:r>
          </w:p>
          <w:p w14:paraId="5EFF3B50" w14:textId="77777777" w:rsidR="00657105" w:rsidRPr="0095042C" w:rsidRDefault="00657105" w:rsidP="00E96C35">
            <w:pPr>
              <w:pStyle w:val="Odstavecseseznamem"/>
              <w:widowControl w:val="0"/>
              <w:numPr>
                <w:ilvl w:val="0"/>
                <w:numId w:val="40"/>
              </w:numPr>
              <w:spacing w:after="120" w:line="276" w:lineRule="auto"/>
              <w:contextualSpacing/>
              <w:rPr>
                <w:rFonts w:ascii="Arial" w:hAnsi="Arial" w:cs="Arial"/>
                <w:sz w:val="20"/>
                <w:szCs w:val="20"/>
              </w:rPr>
            </w:pPr>
            <w:r w:rsidRPr="0095042C">
              <w:rPr>
                <w:rFonts w:ascii="Arial" w:hAnsi="Arial" w:cs="Arial"/>
                <w:sz w:val="20"/>
                <w:szCs w:val="20"/>
              </w:rPr>
              <w:t>Implementace uvolněných nových verzí a aktualizací do prostředí informačního systému Objednatele je řešena samostatným KL CESŘ/IMP.</w:t>
            </w:r>
          </w:p>
          <w:p w14:paraId="00934502"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Poskytovatel je povinen všechny změny provedené v rámci této služby zdokumentovat v souladu s pravidly dle Přílohy č. 2 této Smlouvy.</w:t>
            </w:r>
          </w:p>
          <w:p w14:paraId="2CCB0225" w14:textId="77777777" w:rsidR="00657105" w:rsidRPr="0095042C" w:rsidRDefault="00657105" w:rsidP="00E96C35">
            <w:pPr>
              <w:widowControl w:val="0"/>
              <w:spacing w:after="120"/>
              <w:contextualSpacing/>
              <w:rPr>
                <w:rFonts w:ascii="Arial" w:eastAsia="Calibri" w:hAnsi="Arial" w:cs="Arial"/>
                <w:sz w:val="20"/>
                <w:szCs w:val="20"/>
              </w:rPr>
            </w:pPr>
            <w:r w:rsidRPr="0095042C">
              <w:rPr>
                <w:rFonts w:ascii="Arial" w:hAnsi="Arial" w:cs="Arial"/>
                <w:sz w:val="20"/>
                <w:szCs w:val="20"/>
              </w:rPr>
              <w:t>Výstup této služby v případě oznámení existence nové verze je realizován předáním media s novou verzí, případně zpřístupněním nové verze dálkovým přístupem Objednateli. O předání bude vyhotoven písemný Předávací protokol podepsaný zástupci obou smluvních stran.</w:t>
            </w:r>
          </w:p>
        </w:tc>
      </w:tr>
      <w:tr w:rsidR="00657105" w:rsidRPr="0095042C" w14:paraId="643F7502" w14:textId="77777777" w:rsidTr="00E96C35">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317B5A2E" w14:textId="77777777" w:rsidR="00657105" w:rsidRPr="0095042C" w:rsidRDefault="00657105" w:rsidP="00E96C35">
            <w:pPr>
              <w:keepNext/>
              <w:widowControl w:val="0"/>
              <w:spacing w:after="120"/>
              <w:contextualSpacing/>
              <w:rPr>
                <w:rFonts w:ascii="Arial" w:hAnsi="Arial" w:cs="Arial"/>
                <w:sz w:val="20"/>
                <w:szCs w:val="20"/>
              </w:rPr>
            </w:pPr>
            <w:r w:rsidRPr="0095042C">
              <w:rPr>
                <w:rFonts w:ascii="Arial" w:hAnsi="Arial" w:cs="Arial"/>
                <w:b/>
                <w:sz w:val="20"/>
                <w:szCs w:val="20"/>
              </w:rPr>
              <w:t>VYHODNOCENÍ SLUŽBY</w:t>
            </w:r>
          </w:p>
        </w:tc>
      </w:tr>
      <w:tr w:rsidR="00657105" w:rsidRPr="0095042C" w14:paraId="7E3EA6C9" w14:textId="77777777" w:rsidTr="00E96C35">
        <w:trPr>
          <w:trHeight w:val="50"/>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7178C233" w14:textId="77777777" w:rsidR="00657105" w:rsidRPr="0095042C" w:rsidRDefault="00657105" w:rsidP="00E96C35">
            <w:pPr>
              <w:widowControl w:val="0"/>
              <w:spacing w:after="120"/>
              <w:contextualSpacing/>
              <w:rPr>
                <w:rFonts w:ascii="Arial" w:eastAsia="Calibri" w:hAnsi="Arial" w:cs="Arial"/>
                <w:sz w:val="20"/>
                <w:szCs w:val="20"/>
              </w:rPr>
            </w:pPr>
            <w:r w:rsidRPr="0095042C">
              <w:rPr>
                <w:rFonts w:ascii="Arial" w:eastAsia="Calibri" w:hAnsi="Arial" w:cs="Arial"/>
                <w:sz w:val="20"/>
                <w:szCs w:val="20"/>
              </w:rPr>
              <w:t xml:space="preserve">Služba bude vyhodnocována na základě pravidelného měsíčního Reportu zpracovávaného Poskytovatelem. </w:t>
            </w:r>
          </w:p>
          <w:p w14:paraId="40BF1969" w14:textId="77777777" w:rsidR="00657105" w:rsidRPr="0095042C" w:rsidRDefault="00657105" w:rsidP="00E96C35">
            <w:pPr>
              <w:widowControl w:val="0"/>
              <w:spacing w:after="120"/>
              <w:contextualSpacing/>
              <w:rPr>
                <w:rFonts w:ascii="Arial" w:eastAsia="Calibri" w:hAnsi="Arial" w:cs="Arial"/>
                <w:sz w:val="20"/>
                <w:szCs w:val="20"/>
              </w:rPr>
            </w:pPr>
            <w:r w:rsidRPr="0095042C">
              <w:rPr>
                <w:rFonts w:ascii="Arial" w:eastAsia="Calibri" w:hAnsi="Arial" w:cs="Arial"/>
                <w:sz w:val="20"/>
                <w:szCs w:val="20"/>
              </w:rPr>
              <w:t>Na základě vzájemného odsouhlasení Poskytovatele a Objednatele mohou být stanoveny na konkrétní řešení další kvalitativní ukazatele.</w:t>
            </w:r>
          </w:p>
        </w:tc>
      </w:tr>
    </w:tbl>
    <w:p w14:paraId="44915E76" w14:textId="77777777" w:rsidR="00657105" w:rsidRPr="0095042C" w:rsidRDefault="00657105" w:rsidP="00657105">
      <w:pPr>
        <w:pStyle w:val="RLKatalogovlist"/>
        <w:keepNext w:val="0"/>
        <w:widowControl w:val="0"/>
        <w:rPr>
          <w:rFonts w:cs="Arial"/>
          <w:szCs w:val="20"/>
        </w:rPr>
      </w:pPr>
      <w:r w:rsidRPr="0095042C">
        <w:rPr>
          <w:rFonts w:cs="Arial"/>
          <w:szCs w:val="20"/>
        </w:rPr>
        <w:t>ID: KL-002</w:t>
      </w:r>
      <w:r w:rsidRPr="0095042C">
        <w:rPr>
          <w:rFonts w:cs="Arial"/>
          <w:szCs w:val="20"/>
        </w:rPr>
        <w:tab/>
        <w:t xml:space="preserve">CESŘ/EKO-PP </w:t>
      </w:r>
    </w:p>
    <w:tbl>
      <w:tblPr>
        <w:tblW w:w="501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
        <w:gridCol w:w="1408"/>
        <w:gridCol w:w="15"/>
        <w:gridCol w:w="1679"/>
        <w:gridCol w:w="1706"/>
        <w:gridCol w:w="849"/>
        <w:gridCol w:w="283"/>
        <w:gridCol w:w="1274"/>
        <w:gridCol w:w="857"/>
      </w:tblGrid>
      <w:tr w:rsidR="00657105" w:rsidRPr="0095042C" w14:paraId="308220F2" w14:textId="77777777" w:rsidTr="00E96C35">
        <w:trPr>
          <w:trHeight w:val="208"/>
        </w:trPr>
        <w:tc>
          <w:tcPr>
            <w:tcW w:w="1329"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17E1AF02"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OZNAČENÍ SLUŽBY</w:t>
            </w:r>
          </w:p>
        </w:tc>
        <w:tc>
          <w:tcPr>
            <w:tcW w:w="1873" w:type="pct"/>
            <w:gridSpan w:val="3"/>
            <w:tcBorders>
              <w:top w:val="double" w:sz="4" w:space="0" w:color="auto"/>
              <w:left w:val="double" w:sz="4" w:space="0" w:color="auto"/>
              <w:bottom w:val="double" w:sz="4" w:space="0" w:color="auto"/>
              <w:right w:val="double" w:sz="4" w:space="0" w:color="auto"/>
            </w:tcBorders>
            <w:vAlign w:val="center"/>
          </w:tcPr>
          <w:p w14:paraId="4803A6E9"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CESŘ/EKO-PP</w:t>
            </w:r>
          </w:p>
        </w:tc>
        <w:tc>
          <w:tcPr>
            <w:tcW w:w="624"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4F27018D"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TYP KL:</w:t>
            </w:r>
          </w:p>
        </w:tc>
        <w:tc>
          <w:tcPr>
            <w:tcW w:w="1174" w:type="pct"/>
            <w:gridSpan w:val="2"/>
            <w:tcBorders>
              <w:top w:val="double" w:sz="4" w:space="0" w:color="auto"/>
              <w:left w:val="double" w:sz="4" w:space="0" w:color="auto"/>
              <w:bottom w:val="double" w:sz="4" w:space="0" w:color="auto"/>
              <w:right w:val="double" w:sz="4" w:space="0" w:color="auto"/>
            </w:tcBorders>
            <w:vAlign w:val="center"/>
          </w:tcPr>
          <w:p w14:paraId="26734DF3"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PAUŠÁLNÍ</w:t>
            </w:r>
          </w:p>
        </w:tc>
      </w:tr>
      <w:tr w:rsidR="00657105" w:rsidRPr="0095042C" w14:paraId="781C10F1" w14:textId="77777777" w:rsidTr="00E96C35">
        <w:trPr>
          <w:trHeight w:val="208"/>
        </w:trPr>
        <w:tc>
          <w:tcPr>
            <w:tcW w:w="1337" w:type="pct"/>
            <w:gridSpan w:val="3"/>
            <w:tcBorders>
              <w:top w:val="double" w:sz="4" w:space="0" w:color="auto"/>
              <w:left w:val="double" w:sz="4" w:space="0" w:color="auto"/>
              <w:bottom w:val="double" w:sz="4" w:space="0" w:color="auto"/>
              <w:right w:val="double" w:sz="4" w:space="0" w:color="auto"/>
            </w:tcBorders>
            <w:vAlign w:val="center"/>
          </w:tcPr>
          <w:p w14:paraId="0B36AA33"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Název služby</w:t>
            </w:r>
          </w:p>
        </w:tc>
        <w:tc>
          <w:tcPr>
            <w:tcW w:w="3663" w:type="pct"/>
            <w:gridSpan w:val="6"/>
            <w:tcBorders>
              <w:top w:val="double" w:sz="4" w:space="0" w:color="auto"/>
              <w:left w:val="double" w:sz="4" w:space="0" w:color="auto"/>
              <w:bottom w:val="double" w:sz="4" w:space="0" w:color="auto"/>
              <w:right w:val="double" w:sz="4" w:space="0" w:color="auto"/>
            </w:tcBorders>
            <w:vAlign w:val="center"/>
          </w:tcPr>
          <w:p w14:paraId="4B2C288A"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 xml:space="preserve">Podpora provozu EKO (Ekonomický informační systém) </w:t>
            </w:r>
          </w:p>
        </w:tc>
      </w:tr>
      <w:tr w:rsidR="00657105" w:rsidRPr="0095042C" w14:paraId="1C5205F9" w14:textId="77777777" w:rsidTr="00E96C35">
        <w:trPr>
          <w:trHeight w:val="208"/>
        </w:trPr>
        <w:tc>
          <w:tcPr>
            <w:tcW w:w="1337" w:type="pct"/>
            <w:gridSpan w:val="3"/>
            <w:tcBorders>
              <w:top w:val="double" w:sz="4" w:space="0" w:color="auto"/>
              <w:left w:val="double" w:sz="4" w:space="0" w:color="auto"/>
              <w:bottom w:val="double" w:sz="4" w:space="0" w:color="auto"/>
              <w:right w:val="double" w:sz="4" w:space="0" w:color="auto"/>
            </w:tcBorders>
            <w:vAlign w:val="center"/>
          </w:tcPr>
          <w:p w14:paraId="67C2F372"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Zkrácený popis služby</w:t>
            </w:r>
          </w:p>
        </w:tc>
        <w:tc>
          <w:tcPr>
            <w:tcW w:w="3663" w:type="pct"/>
            <w:gridSpan w:val="6"/>
            <w:tcBorders>
              <w:top w:val="double" w:sz="4" w:space="0" w:color="auto"/>
              <w:left w:val="double" w:sz="4" w:space="0" w:color="auto"/>
              <w:bottom w:val="double" w:sz="4" w:space="0" w:color="auto"/>
              <w:right w:val="double" w:sz="4" w:space="0" w:color="auto"/>
            </w:tcBorders>
            <w:vAlign w:val="center"/>
          </w:tcPr>
          <w:p w14:paraId="3D024D08"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Podpora provozu EKO. Ekonomický systém je klíčovou agendou pro zabezpečení vedení účetnictví, rozpočetnictví a výkaznictví dle příslušných zákonů, a to zejména zákona č. 563/1991 Sb., o účetnictví, zákona č. 320/2001 Sb., o finanční kontrole, zákona č. 586/1992 Sb., o daních z příjmů, a dalších právních předpisů.</w:t>
            </w:r>
          </w:p>
        </w:tc>
      </w:tr>
      <w:tr w:rsidR="00657105" w:rsidRPr="0095042C" w14:paraId="329680F1" w14:textId="77777777" w:rsidTr="00E96C35">
        <w:trPr>
          <w:trHeight w:val="50"/>
        </w:trPr>
        <w:tc>
          <w:tcPr>
            <w:tcW w:w="1337"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11BBE1AC"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Kategorie služby</w:t>
            </w:r>
          </w:p>
        </w:tc>
        <w:tc>
          <w:tcPr>
            <w:tcW w:w="3663" w:type="pct"/>
            <w:gridSpan w:val="6"/>
            <w:tcBorders>
              <w:top w:val="double" w:sz="4" w:space="0" w:color="auto"/>
              <w:left w:val="double" w:sz="4" w:space="0" w:color="auto"/>
              <w:bottom w:val="double" w:sz="4" w:space="0" w:color="auto"/>
              <w:right w:val="double" w:sz="4" w:space="0" w:color="auto"/>
            </w:tcBorders>
            <w:shd w:val="clear" w:color="auto" w:fill="FFFFFF"/>
            <w:vAlign w:val="center"/>
          </w:tcPr>
          <w:p w14:paraId="6FCD5082"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Paušální kontinuálně poskytovaná</w:t>
            </w:r>
          </w:p>
        </w:tc>
      </w:tr>
      <w:tr w:rsidR="00657105" w:rsidRPr="0095042C" w14:paraId="118B336C" w14:textId="77777777" w:rsidTr="00E96C35">
        <w:trPr>
          <w:trHeight w:val="208"/>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52DD5ED0"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b/>
                <w:sz w:val="20"/>
                <w:szCs w:val="20"/>
              </w:rPr>
              <w:t>PROVOZNÍ SLUŽBY</w:t>
            </w:r>
          </w:p>
        </w:tc>
      </w:tr>
      <w:tr w:rsidR="00657105" w:rsidRPr="0095042C" w14:paraId="3AAF750B" w14:textId="77777777" w:rsidTr="00E96C35">
        <w:trPr>
          <w:trHeight w:val="333"/>
        </w:trPr>
        <w:tc>
          <w:tcPr>
            <w:tcW w:w="5000" w:type="pct"/>
            <w:gridSpan w:val="9"/>
            <w:tcBorders>
              <w:top w:val="double" w:sz="4" w:space="0" w:color="auto"/>
              <w:left w:val="double" w:sz="4" w:space="0" w:color="auto"/>
              <w:bottom w:val="double" w:sz="4" w:space="0" w:color="auto"/>
              <w:right w:val="double" w:sz="4" w:space="0" w:color="auto"/>
            </w:tcBorders>
            <w:vAlign w:val="center"/>
          </w:tcPr>
          <w:p w14:paraId="24407241" w14:textId="77777777" w:rsidR="00657105" w:rsidRPr="0095042C" w:rsidRDefault="00657105" w:rsidP="00E96C35">
            <w:pPr>
              <w:widowControl w:val="0"/>
              <w:spacing w:after="120"/>
              <w:contextualSpacing/>
              <w:rPr>
                <w:rFonts w:ascii="Arial" w:hAnsi="Arial" w:cs="Arial"/>
                <w:b/>
                <w:sz w:val="20"/>
                <w:szCs w:val="20"/>
                <w:u w:val="single"/>
              </w:rPr>
            </w:pPr>
            <w:r w:rsidRPr="0095042C">
              <w:rPr>
                <w:rFonts w:ascii="Arial" w:hAnsi="Arial" w:cs="Arial"/>
                <w:b/>
                <w:sz w:val="20"/>
                <w:szCs w:val="20"/>
                <w:u w:val="single"/>
              </w:rPr>
              <w:t>Aplikačně specifické služby</w:t>
            </w:r>
          </w:p>
          <w:p w14:paraId="576BEE0B" w14:textId="77777777" w:rsidR="00657105" w:rsidRPr="0095042C" w:rsidRDefault="00657105" w:rsidP="001122B7">
            <w:pPr>
              <w:pStyle w:val="Odstavecseseznamem"/>
              <w:widowControl w:val="0"/>
              <w:numPr>
                <w:ilvl w:val="0"/>
                <w:numId w:val="43"/>
              </w:numPr>
              <w:spacing w:after="120" w:line="276" w:lineRule="auto"/>
              <w:contextualSpacing/>
              <w:rPr>
                <w:rFonts w:ascii="Arial" w:hAnsi="Arial" w:cs="Arial"/>
                <w:sz w:val="20"/>
                <w:szCs w:val="20"/>
              </w:rPr>
            </w:pPr>
            <w:r w:rsidRPr="0095042C">
              <w:rPr>
                <w:rFonts w:ascii="Arial" w:hAnsi="Arial" w:cs="Arial"/>
                <w:sz w:val="20"/>
                <w:szCs w:val="20"/>
              </w:rPr>
              <w:t>Zajištění podpory provozu (tzn. zajištění dostupnosti všech funkcí uživatelům) ekonomického informačního systému, zejména:</w:t>
            </w:r>
          </w:p>
          <w:p w14:paraId="6298124E" w14:textId="77777777" w:rsidR="00657105" w:rsidRPr="0095042C" w:rsidRDefault="00657105" w:rsidP="001122B7">
            <w:pPr>
              <w:pStyle w:val="Odstavecseseznamem"/>
              <w:widowControl w:val="0"/>
              <w:numPr>
                <w:ilvl w:val="1"/>
                <w:numId w:val="43"/>
              </w:numPr>
              <w:spacing w:after="120"/>
              <w:contextualSpacing/>
              <w:rPr>
                <w:rFonts w:ascii="Arial" w:hAnsi="Arial" w:cs="Arial"/>
                <w:sz w:val="20"/>
                <w:szCs w:val="20"/>
              </w:rPr>
            </w:pPr>
            <w:r w:rsidRPr="0095042C">
              <w:rPr>
                <w:rFonts w:ascii="Arial" w:hAnsi="Arial" w:cs="Arial"/>
                <w:sz w:val="20"/>
                <w:szCs w:val="20"/>
              </w:rPr>
              <w:t>MD NAV add-on – Business Wizard</w:t>
            </w:r>
          </w:p>
          <w:p w14:paraId="7F033344" w14:textId="77777777" w:rsidR="00657105" w:rsidRPr="0095042C" w:rsidRDefault="00657105" w:rsidP="001122B7">
            <w:pPr>
              <w:pStyle w:val="Odstavecseseznamem"/>
              <w:widowControl w:val="0"/>
              <w:numPr>
                <w:ilvl w:val="1"/>
                <w:numId w:val="43"/>
              </w:numPr>
              <w:spacing w:after="120"/>
              <w:contextualSpacing/>
              <w:rPr>
                <w:rFonts w:ascii="Arial" w:hAnsi="Arial" w:cs="Arial"/>
                <w:sz w:val="20"/>
                <w:szCs w:val="20"/>
              </w:rPr>
            </w:pPr>
            <w:r w:rsidRPr="0095042C">
              <w:rPr>
                <w:rFonts w:ascii="Arial" w:hAnsi="Arial" w:cs="Arial"/>
                <w:sz w:val="20"/>
                <w:szCs w:val="20"/>
              </w:rPr>
              <w:t>MD NAV add-on – Státní správa</w:t>
            </w:r>
          </w:p>
          <w:p w14:paraId="38D2BE5A" w14:textId="77777777" w:rsidR="00657105" w:rsidRPr="0095042C" w:rsidRDefault="00657105" w:rsidP="001122B7">
            <w:pPr>
              <w:pStyle w:val="Odstavecseseznamem"/>
              <w:widowControl w:val="0"/>
              <w:numPr>
                <w:ilvl w:val="1"/>
                <w:numId w:val="43"/>
              </w:numPr>
              <w:spacing w:after="120"/>
              <w:contextualSpacing/>
              <w:rPr>
                <w:rFonts w:ascii="Arial" w:hAnsi="Arial" w:cs="Arial"/>
                <w:sz w:val="20"/>
                <w:szCs w:val="20"/>
              </w:rPr>
            </w:pPr>
            <w:r w:rsidRPr="0095042C">
              <w:rPr>
                <w:rFonts w:ascii="Arial" w:hAnsi="Arial" w:cs="Arial"/>
                <w:sz w:val="20"/>
                <w:szCs w:val="20"/>
              </w:rPr>
              <w:t>MD NAV SPU úpravy – SPU zakázkové úpravy</w:t>
            </w:r>
          </w:p>
          <w:p w14:paraId="07DD45E9" w14:textId="77777777" w:rsidR="00657105" w:rsidRPr="0095042C" w:rsidRDefault="00657105" w:rsidP="001122B7">
            <w:pPr>
              <w:pStyle w:val="Odstavecseseznamem"/>
              <w:widowControl w:val="0"/>
              <w:numPr>
                <w:ilvl w:val="1"/>
                <w:numId w:val="43"/>
              </w:numPr>
              <w:spacing w:after="120" w:line="276" w:lineRule="auto"/>
              <w:contextualSpacing/>
              <w:rPr>
                <w:rFonts w:ascii="Arial" w:hAnsi="Arial" w:cs="Arial"/>
                <w:sz w:val="20"/>
                <w:szCs w:val="20"/>
              </w:rPr>
            </w:pPr>
            <w:r w:rsidRPr="0095042C">
              <w:rPr>
                <w:rFonts w:ascii="Arial" w:hAnsi="Arial" w:cs="Arial"/>
                <w:sz w:val="20"/>
                <w:szCs w:val="20"/>
              </w:rPr>
              <w:t>MD NAV SPU integrační rozhraní – Integrační rozhraní na okolní systémy CESŘ (viz níže Rozhraní služby)</w:t>
            </w:r>
          </w:p>
          <w:p w14:paraId="4ECFAC7F" w14:textId="04081FD5" w:rsidR="00657105" w:rsidRPr="0095042C" w:rsidRDefault="00657105" w:rsidP="001122B7">
            <w:pPr>
              <w:pStyle w:val="Odstavecseseznamem"/>
              <w:widowControl w:val="0"/>
              <w:numPr>
                <w:ilvl w:val="0"/>
                <w:numId w:val="43"/>
              </w:numPr>
              <w:spacing w:after="120" w:line="276" w:lineRule="auto"/>
              <w:contextualSpacing/>
              <w:rPr>
                <w:rFonts w:ascii="Arial" w:hAnsi="Arial" w:cs="Arial"/>
                <w:sz w:val="20"/>
                <w:szCs w:val="20"/>
              </w:rPr>
            </w:pPr>
            <w:r w:rsidRPr="0095042C">
              <w:rPr>
                <w:rFonts w:ascii="Arial" w:hAnsi="Arial" w:cs="Arial"/>
                <w:sz w:val="20"/>
                <w:szCs w:val="20"/>
              </w:rPr>
              <w:t xml:space="preserve">Reakce a řešení incidentů souvisejících s podporou provozu EKO zadaných prostřednictvím </w:t>
            </w:r>
            <w:r w:rsidR="002E5B99">
              <w:rPr>
                <w:rFonts w:ascii="Arial" w:hAnsi="Arial" w:cs="Arial"/>
                <w:sz w:val="20"/>
                <w:szCs w:val="20"/>
              </w:rPr>
              <w:t>ServiceDesk</w:t>
            </w:r>
            <w:r w:rsidRPr="0095042C">
              <w:rPr>
                <w:rFonts w:ascii="Arial" w:hAnsi="Arial" w:cs="Arial"/>
                <w:sz w:val="20"/>
                <w:szCs w:val="20"/>
              </w:rPr>
              <w:t xml:space="preserve">u (viz </w:t>
            </w:r>
            <w:r w:rsidRPr="0095042C">
              <w:rPr>
                <w:rFonts w:ascii="Arial" w:hAnsi="Arial" w:cs="Arial"/>
                <w:b/>
                <w:sz w:val="20"/>
                <w:szCs w:val="20"/>
              </w:rPr>
              <w:t xml:space="preserve">kap. </w:t>
            </w:r>
            <w:r w:rsidRPr="0095042C">
              <w:rPr>
                <w:rFonts w:ascii="Arial" w:hAnsi="Arial" w:cs="Arial"/>
                <w:b/>
                <w:sz w:val="20"/>
                <w:szCs w:val="20"/>
              </w:rPr>
              <w:fldChar w:fldCharType="begin"/>
            </w:r>
            <w:r w:rsidRPr="0095042C">
              <w:rPr>
                <w:rFonts w:ascii="Arial" w:hAnsi="Arial" w:cs="Arial"/>
                <w:b/>
                <w:sz w:val="20"/>
                <w:szCs w:val="20"/>
              </w:rPr>
              <w:instrText xml:space="preserve"> REF _Ref438054375 \r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Pr>
                <w:rFonts w:ascii="Arial" w:hAnsi="Arial" w:cs="Arial"/>
                <w:b/>
                <w:sz w:val="20"/>
                <w:szCs w:val="20"/>
              </w:rPr>
              <w:t>12</w:t>
            </w:r>
            <w:r w:rsidRPr="0095042C">
              <w:rPr>
                <w:rFonts w:ascii="Arial" w:hAnsi="Arial" w:cs="Arial"/>
                <w:b/>
                <w:sz w:val="20"/>
                <w:szCs w:val="20"/>
              </w:rPr>
              <w:fldChar w:fldCharType="end"/>
            </w:r>
            <w:r w:rsidRPr="0095042C">
              <w:rPr>
                <w:rFonts w:ascii="Arial" w:hAnsi="Arial" w:cs="Arial"/>
                <w:sz w:val="20"/>
                <w:szCs w:val="20"/>
              </w:rPr>
              <w:t xml:space="preserve"> v </w:t>
            </w:r>
            <w:r w:rsidRPr="0095042C">
              <w:rPr>
                <w:rFonts w:ascii="Arial" w:hAnsi="Arial" w:cs="Arial"/>
                <w:b/>
                <w:sz w:val="20"/>
                <w:szCs w:val="20"/>
              </w:rPr>
              <w:t xml:space="preserve">Příloze č. </w:t>
            </w:r>
            <w:r>
              <w:rPr>
                <w:rFonts w:ascii="Arial" w:hAnsi="Arial" w:cs="Arial"/>
                <w:b/>
                <w:sz w:val="20"/>
                <w:szCs w:val="20"/>
              </w:rPr>
              <w:t>2</w:t>
            </w:r>
            <w:r w:rsidRPr="0095042C">
              <w:rPr>
                <w:rFonts w:ascii="Arial" w:hAnsi="Arial" w:cs="Arial"/>
                <w:sz w:val="20"/>
                <w:szCs w:val="20"/>
              </w:rPr>
              <w:t xml:space="preserve"> Smlouvy) ve lhůtách stanovených v </w:t>
            </w:r>
            <w:r w:rsidRPr="0095042C">
              <w:rPr>
                <w:rFonts w:ascii="Arial" w:hAnsi="Arial" w:cs="Arial"/>
                <w:b/>
                <w:sz w:val="20"/>
                <w:szCs w:val="20"/>
              </w:rPr>
              <w:t xml:space="preserve">čl. </w:t>
            </w:r>
            <w:r w:rsidRPr="0095042C">
              <w:rPr>
                <w:rFonts w:ascii="Arial" w:hAnsi="Arial" w:cs="Arial"/>
                <w:b/>
                <w:sz w:val="20"/>
                <w:szCs w:val="20"/>
              </w:rPr>
              <w:fldChar w:fldCharType="begin"/>
            </w:r>
            <w:r w:rsidRPr="0095042C">
              <w:rPr>
                <w:rFonts w:ascii="Arial" w:hAnsi="Arial" w:cs="Arial"/>
                <w:b/>
                <w:sz w:val="20"/>
                <w:szCs w:val="20"/>
              </w:rPr>
              <w:instrText xml:space="preserve"> REF _Ref438054494 \r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Pr>
                <w:rFonts w:ascii="Arial" w:hAnsi="Arial" w:cs="Arial"/>
                <w:b/>
                <w:sz w:val="20"/>
                <w:szCs w:val="20"/>
              </w:rPr>
              <w:t>10</w:t>
            </w:r>
            <w:r w:rsidRPr="0095042C">
              <w:rPr>
                <w:rFonts w:ascii="Arial" w:hAnsi="Arial" w:cs="Arial"/>
                <w:b/>
                <w:sz w:val="20"/>
                <w:szCs w:val="20"/>
              </w:rPr>
              <w:fldChar w:fldCharType="end"/>
            </w:r>
            <w:r w:rsidRPr="0095042C">
              <w:rPr>
                <w:rFonts w:ascii="Arial" w:hAnsi="Arial" w:cs="Arial"/>
                <w:b/>
                <w:sz w:val="20"/>
                <w:szCs w:val="20"/>
              </w:rPr>
              <w:t xml:space="preserve"> </w:t>
            </w:r>
            <w:r w:rsidRPr="0095042C">
              <w:rPr>
                <w:rFonts w:ascii="Arial" w:hAnsi="Arial" w:cs="Arial"/>
                <w:b/>
                <w:sz w:val="20"/>
                <w:szCs w:val="20"/>
              </w:rPr>
              <w:fldChar w:fldCharType="begin"/>
            </w:r>
            <w:r w:rsidRPr="0095042C">
              <w:rPr>
                <w:rFonts w:ascii="Arial" w:hAnsi="Arial" w:cs="Arial"/>
                <w:b/>
                <w:sz w:val="20"/>
                <w:szCs w:val="20"/>
              </w:rPr>
              <w:instrText xml:space="preserve"> REF _Ref438054494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sidRPr="009165FA">
              <w:rPr>
                <w:rFonts w:ascii="Arial" w:hAnsi="Arial" w:cs="Arial"/>
                <w:b/>
                <w:sz w:val="20"/>
                <w:szCs w:val="20"/>
              </w:rPr>
              <w:t>Způsob vyhodnocení služeb</w:t>
            </w:r>
            <w:r w:rsidRPr="0095042C">
              <w:rPr>
                <w:rFonts w:ascii="Arial" w:hAnsi="Arial" w:cs="Arial"/>
                <w:b/>
                <w:sz w:val="20"/>
                <w:szCs w:val="20"/>
              </w:rPr>
              <w:fldChar w:fldCharType="end"/>
            </w:r>
            <w:r w:rsidRPr="0095042C">
              <w:rPr>
                <w:rFonts w:ascii="Arial" w:hAnsi="Arial" w:cs="Arial"/>
                <w:sz w:val="20"/>
                <w:szCs w:val="20"/>
              </w:rPr>
              <w:t>.</w:t>
            </w:r>
          </w:p>
          <w:p w14:paraId="10196E77" w14:textId="77777777" w:rsidR="00657105" w:rsidRPr="0095042C" w:rsidRDefault="00657105" w:rsidP="001122B7">
            <w:pPr>
              <w:pStyle w:val="Odstavecseseznamem"/>
              <w:widowControl w:val="0"/>
              <w:numPr>
                <w:ilvl w:val="0"/>
                <w:numId w:val="43"/>
              </w:numPr>
              <w:spacing w:after="120" w:line="276" w:lineRule="auto"/>
              <w:contextualSpacing/>
              <w:rPr>
                <w:rFonts w:ascii="Arial" w:hAnsi="Arial" w:cs="Arial"/>
                <w:sz w:val="20"/>
                <w:szCs w:val="20"/>
              </w:rPr>
            </w:pPr>
            <w:r w:rsidRPr="0095042C">
              <w:rPr>
                <w:rFonts w:ascii="Arial" w:hAnsi="Arial" w:cs="Arial"/>
                <w:sz w:val="20"/>
                <w:szCs w:val="20"/>
              </w:rPr>
              <w:t>Správa systémových číselníků a konfiguračních parametrů, tj. zejména nastavování hodnot systémových číselníků a nastavování a sledování konfiguračních parametrů dle požadavků Objednatele nebo dle provozních potřeby Systému CESŘ.</w:t>
            </w:r>
          </w:p>
        </w:tc>
      </w:tr>
      <w:tr w:rsidR="00657105" w:rsidRPr="0095042C" w14:paraId="7ABA4E17" w14:textId="77777777" w:rsidTr="00E96C35">
        <w:trPr>
          <w:trHeight w:val="208"/>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7829E81B"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b/>
                <w:sz w:val="20"/>
                <w:szCs w:val="20"/>
              </w:rPr>
              <w:t>ROZHRANÍ SLUŽBY</w:t>
            </w:r>
          </w:p>
        </w:tc>
      </w:tr>
      <w:tr w:rsidR="00657105" w:rsidRPr="0095042C" w14:paraId="77A90CF0" w14:textId="77777777" w:rsidTr="00E96C35">
        <w:trPr>
          <w:trHeight w:val="208"/>
        </w:trPr>
        <w:tc>
          <w:tcPr>
            <w:tcW w:w="5000" w:type="pct"/>
            <w:gridSpan w:val="9"/>
            <w:tcBorders>
              <w:top w:val="double" w:sz="4" w:space="0" w:color="auto"/>
              <w:left w:val="double" w:sz="4" w:space="0" w:color="auto"/>
              <w:bottom w:val="double" w:sz="4" w:space="0" w:color="auto"/>
              <w:right w:val="double" w:sz="4" w:space="0" w:color="auto"/>
            </w:tcBorders>
            <w:shd w:val="clear" w:color="auto" w:fill="FFFFFF"/>
            <w:vAlign w:val="center"/>
          </w:tcPr>
          <w:p w14:paraId="5852B2FA" w14:textId="64FAC0A6"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Zajištění podpory provozu EKO prostřednictvím níže uvedených rozhraní (viz. Název rozhraní). Služby jsou poskytovány a vyhodnocovány v souladu s definicí uvedenou v </w:t>
            </w:r>
            <w:r w:rsidRPr="0095042C">
              <w:rPr>
                <w:rFonts w:ascii="Arial" w:hAnsi="Arial" w:cs="Arial"/>
                <w:b/>
                <w:sz w:val="20"/>
                <w:szCs w:val="20"/>
              </w:rPr>
              <w:t xml:space="preserve">čl. </w:t>
            </w:r>
            <w:r w:rsidRPr="0095042C">
              <w:rPr>
                <w:rFonts w:ascii="Arial" w:hAnsi="Arial" w:cs="Arial"/>
                <w:b/>
                <w:sz w:val="20"/>
                <w:szCs w:val="20"/>
              </w:rPr>
              <w:fldChar w:fldCharType="begin"/>
            </w:r>
            <w:r w:rsidRPr="0095042C">
              <w:rPr>
                <w:rFonts w:ascii="Arial" w:hAnsi="Arial" w:cs="Arial"/>
                <w:b/>
                <w:sz w:val="20"/>
                <w:szCs w:val="20"/>
              </w:rPr>
              <w:instrText xml:space="preserve"> REF _Ref438054494 \r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Pr>
                <w:rFonts w:ascii="Arial" w:hAnsi="Arial" w:cs="Arial"/>
                <w:b/>
                <w:sz w:val="20"/>
                <w:szCs w:val="20"/>
              </w:rPr>
              <w:t>10</w:t>
            </w:r>
            <w:r w:rsidRPr="0095042C">
              <w:rPr>
                <w:rFonts w:ascii="Arial" w:hAnsi="Arial" w:cs="Arial"/>
                <w:b/>
                <w:sz w:val="20"/>
                <w:szCs w:val="20"/>
              </w:rPr>
              <w:fldChar w:fldCharType="end"/>
            </w:r>
            <w:r w:rsidRPr="0095042C">
              <w:rPr>
                <w:rFonts w:ascii="Arial" w:hAnsi="Arial" w:cs="Arial"/>
                <w:b/>
                <w:sz w:val="20"/>
                <w:szCs w:val="20"/>
              </w:rPr>
              <w:t xml:space="preserve"> </w:t>
            </w:r>
            <w:r w:rsidRPr="0095042C">
              <w:rPr>
                <w:rFonts w:ascii="Arial" w:hAnsi="Arial" w:cs="Arial"/>
                <w:b/>
                <w:sz w:val="20"/>
                <w:szCs w:val="20"/>
              </w:rPr>
              <w:fldChar w:fldCharType="begin"/>
            </w:r>
            <w:r w:rsidRPr="0095042C">
              <w:rPr>
                <w:rFonts w:ascii="Arial" w:hAnsi="Arial" w:cs="Arial"/>
                <w:b/>
                <w:sz w:val="20"/>
                <w:szCs w:val="20"/>
              </w:rPr>
              <w:instrText xml:space="preserve"> REF _Ref438054494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sidRPr="009165FA">
              <w:rPr>
                <w:rFonts w:ascii="Arial" w:hAnsi="Arial" w:cs="Arial"/>
                <w:b/>
                <w:sz w:val="20"/>
                <w:szCs w:val="20"/>
              </w:rPr>
              <w:t>Způsob vyhodnocení služeb</w:t>
            </w:r>
            <w:r w:rsidRPr="0095042C">
              <w:rPr>
                <w:rFonts w:ascii="Arial" w:hAnsi="Arial" w:cs="Arial"/>
                <w:b/>
                <w:sz w:val="20"/>
                <w:szCs w:val="20"/>
              </w:rPr>
              <w:fldChar w:fldCharType="end"/>
            </w:r>
            <w:r w:rsidRPr="0095042C">
              <w:rPr>
                <w:rFonts w:ascii="Arial" w:hAnsi="Arial" w:cs="Arial"/>
                <w:sz w:val="20"/>
                <w:szCs w:val="20"/>
              </w:rPr>
              <w:t>. Pro vyloučení pochybností se stanoví, že pro služby dle tohoto KL jsou aplikovatelné veškeré SLA parametry a sankce uvedené v  </w:t>
            </w:r>
            <w:r w:rsidRPr="0095042C">
              <w:rPr>
                <w:rFonts w:ascii="Arial" w:hAnsi="Arial" w:cs="Arial"/>
                <w:b/>
                <w:sz w:val="20"/>
                <w:szCs w:val="20"/>
              </w:rPr>
              <w:t xml:space="preserve">čl. </w:t>
            </w:r>
            <w:r w:rsidRPr="0095042C">
              <w:rPr>
                <w:rFonts w:ascii="Arial" w:hAnsi="Arial" w:cs="Arial"/>
                <w:b/>
                <w:sz w:val="20"/>
                <w:szCs w:val="20"/>
              </w:rPr>
              <w:fldChar w:fldCharType="begin"/>
            </w:r>
            <w:r w:rsidRPr="0095042C">
              <w:rPr>
                <w:rFonts w:ascii="Arial" w:hAnsi="Arial" w:cs="Arial"/>
                <w:b/>
                <w:sz w:val="20"/>
                <w:szCs w:val="20"/>
              </w:rPr>
              <w:instrText xml:space="preserve"> REF _Ref438054494 \r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Pr>
                <w:rFonts w:ascii="Arial" w:hAnsi="Arial" w:cs="Arial"/>
                <w:b/>
                <w:sz w:val="20"/>
                <w:szCs w:val="20"/>
              </w:rPr>
              <w:t>10</w:t>
            </w:r>
            <w:r w:rsidRPr="0095042C">
              <w:rPr>
                <w:rFonts w:ascii="Arial" w:hAnsi="Arial" w:cs="Arial"/>
                <w:b/>
                <w:sz w:val="20"/>
                <w:szCs w:val="20"/>
              </w:rPr>
              <w:fldChar w:fldCharType="end"/>
            </w:r>
            <w:r w:rsidRPr="0095042C">
              <w:rPr>
                <w:rFonts w:ascii="Arial" w:hAnsi="Arial" w:cs="Arial"/>
                <w:b/>
                <w:sz w:val="20"/>
                <w:szCs w:val="20"/>
              </w:rPr>
              <w:t xml:space="preserve"> </w:t>
            </w:r>
            <w:r w:rsidRPr="0095042C">
              <w:rPr>
                <w:rFonts w:ascii="Arial" w:hAnsi="Arial" w:cs="Arial"/>
                <w:b/>
                <w:sz w:val="20"/>
                <w:szCs w:val="20"/>
              </w:rPr>
              <w:fldChar w:fldCharType="begin"/>
            </w:r>
            <w:r w:rsidRPr="0095042C">
              <w:rPr>
                <w:rFonts w:ascii="Arial" w:hAnsi="Arial" w:cs="Arial"/>
                <w:b/>
                <w:sz w:val="20"/>
                <w:szCs w:val="20"/>
              </w:rPr>
              <w:instrText xml:space="preserve"> REF _Ref438054494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sidRPr="009165FA">
              <w:rPr>
                <w:rFonts w:ascii="Arial" w:hAnsi="Arial" w:cs="Arial"/>
                <w:b/>
                <w:sz w:val="20"/>
                <w:szCs w:val="20"/>
              </w:rPr>
              <w:t>Způsob vyhodnocení služeb</w:t>
            </w:r>
            <w:r w:rsidRPr="0095042C">
              <w:rPr>
                <w:rFonts w:ascii="Arial" w:hAnsi="Arial" w:cs="Arial"/>
                <w:b/>
                <w:sz w:val="20"/>
                <w:szCs w:val="20"/>
              </w:rPr>
              <w:fldChar w:fldCharType="end"/>
            </w:r>
            <w:r w:rsidRPr="0095042C">
              <w:rPr>
                <w:rFonts w:ascii="Arial" w:hAnsi="Arial" w:cs="Arial"/>
                <w:sz w:val="20"/>
                <w:szCs w:val="20"/>
              </w:rPr>
              <w:t>.</w:t>
            </w:r>
          </w:p>
        </w:tc>
      </w:tr>
      <w:tr w:rsidR="00657105" w:rsidRPr="0095042C" w14:paraId="465F7B1B" w14:textId="77777777" w:rsidTr="00E96C35">
        <w:trPr>
          <w:trHeight w:val="78"/>
        </w:trPr>
        <w:tc>
          <w:tcPr>
            <w:tcW w:w="553" w:type="pct"/>
            <w:tcBorders>
              <w:top w:val="double" w:sz="4" w:space="0" w:color="auto"/>
              <w:left w:val="double" w:sz="4" w:space="0" w:color="auto"/>
              <w:bottom w:val="double" w:sz="4" w:space="0" w:color="auto"/>
              <w:right w:val="double" w:sz="4" w:space="0" w:color="auto"/>
            </w:tcBorders>
            <w:shd w:val="clear" w:color="auto" w:fill="00B050"/>
            <w:vAlign w:val="center"/>
          </w:tcPr>
          <w:p w14:paraId="2B625783"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ID rozhraní</w:t>
            </w:r>
          </w:p>
        </w:tc>
        <w:tc>
          <w:tcPr>
            <w:tcW w:w="1709"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14:paraId="76C40E09"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Popis rozhraní</w:t>
            </w:r>
          </w:p>
        </w:tc>
        <w:tc>
          <w:tcPr>
            <w:tcW w:w="1408"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5A5B5A1E"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Typ rozhraní</w:t>
            </w:r>
          </w:p>
        </w:tc>
        <w:tc>
          <w:tcPr>
            <w:tcW w:w="858"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7D9D0BA2" w14:textId="77777777" w:rsidR="00657105" w:rsidRPr="0095042C" w:rsidRDefault="00657105" w:rsidP="00E96C35">
            <w:pPr>
              <w:pStyle w:val="Zkladntext"/>
              <w:widowControl w:val="0"/>
              <w:contextualSpacing/>
              <w:jc w:val="center"/>
              <w:rPr>
                <w:rFonts w:ascii="Arial" w:hAnsi="Arial" w:cs="Arial"/>
                <w:b/>
                <w:sz w:val="20"/>
                <w:szCs w:val="20"/>
              </w:rPr>
            </w:pPr>
            <w:r w:rsidRPr="0095042C">
              <w:rPr>
                <w:rFonts w:ascii="Arial" w:hAnsi="Arial" w:cs="Arial"/>
                <w:b/>
                <w:sz w:val="20"/>
                <w:szCs w:val="20"/>
              </w:rPr>
              <w:t>Prostředí</w:t>
            </w:r>
          </w:p>
        </w:tc>
        <w:tc>
          <w:tcPr>
            <w:tcW w:w="472" w:type="pct"/>
            <w:tcBorders>
              <w:top w:val="double" w:sz="4" w:space="0" w:color="auto"/>
              <w:left w:val="double" w:sz="4" w:space="0" w:color="auto"/>
              <w:bottom w:val="double" w:sz="4" w:space="0" w:color="auto"/>
              <w:right w:val="double" w:sz="4" w:space="0" w:color="auto"/>
            </w:tcBorders>
            <w:shd w:val="clear" w:color="auto" w:fill="00B050"/>
            <w:vAlign w:val="center"/>
          </w:tcPr>
          <w:p w14:paraId="0CD444C9" w14:textId="77777777" w:rsidR="00657105" w:rsidRPr="0095042C" w:rsidRDefault="00657105" w:rsidP="00E96C35">
            <w:pPr>
              <w:pStyle w:val="Zkladntext"/>
              <w:widowControl w:val="0"/>
              <w:contextualSpacing/>
              <w:jc w:val="center"/>
              <w:rPr>
                <w:rFonts w:ascii="Arial" w:hAnsi="Arial" w:cs="Arial"/>
                <w:b/>
                <w:sz w:val="20"/>
                <w:szCs w:val="20"/>
              </w:rPr>
            </w:pPr>
            <w:r w:rsidRPr="0095042C">
              <w:rPr>
                <w:rFonts w:ascii="Arial" w:hAnsi="Arial" w:cs="Arial"/>
                <w:b/>
                <w:sz w:val="20"/>
                <w:szCs w:val="20"/>
              </w:rPr>
              <w:t>VR</w:t>
            </w:r>
          </w:p>
        </w:tc>
      </w:tr>
      <w:tr w:rsidR="00657105" w:rsidRPr="0095042C" w14:paraId="2817432C" w14:textId="77777777" w:rsidTr="00E96C35">
        <w:trPr>
          <w:trHeight w:val="76"/>
        </w:trPr>
        <w:tc>
          <w:tcPr>
            <w:tcW w:w="553" w:type="pct"/>
            <w:tcBorders>
              <w:top w:val="double" w:sz="4" w:space="0" w:color="auto"/>
              <w:left w:val="double" w:sz="4" w:space="0" w:color="auto"/>
              <w:bottom w:val="single" w:sz="6" w:space="0" w:color="auto"/>
              <w:right w:val="double" w:sz="4" w:space="0" w:color="auto"/>
            </w:tcBorders>
            <w:vAlign w:val="center"/>
          </w:tcPr>
          <w:p w14:paraId="58029B77"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EKO-PROD</w:t>
            </w:r>
          </w:p>
        </w:tc>
        <w:tc>
          <w:tcPr>
            <w:tcW w:w="1709" w:type="pct"/>
            <w:gridSpan w:val="3"/>
            <w:tcBorders>
              <w:top w:val="double" w:sz="4" w:space="0" w:color="auto"/>
              <w:left w:val="double" w:sz="4" w:space="0" w:color="auto"/>
              <w:bottom w:val="single" w:sz="6" w:space="0" w:color="auto"/>
              <w:right w:val="double" w:sz="4" w:space="0" w:color="auto"/>
            </w:tcBorders>
            <w:vAlign w:val="center"/>
          </w:tcPr>
          <w:p w14:paraId="77130A34"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Uživatelské desktopové rozhraní (PROD)</w:t>
            </w:r>
          </w:p>
        </w:tc>
        <w:tc>
          <w:tcPr>
            <w:tcW w:w="1408" w:type="pct"/>
            <w:gridSpan w:val="2"/>
            <w:tcBorders>
              <w:top w:val="double" w:sz="4" w:space="0" w:color="auto"/>
              <w:left w:val="double" w:sz="4" w:space="0" w:color="auto"/>
              <w:bottom w:val="single" w:sz="6" w:space="0" w:color="auto"/>
              <w:right w:val="double" w:sz="4" w:space="0" w:color="auto"/>
            </w:tcBorders>
            <w:vAlign w:val="center"/>
          </w:tcPr>
          <w:p w14:paraId="307B7543"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Desktop klient (DTR)</w:t>
            </w:r>
          </w:p>
        </w:tc>
        <w:tc>
          <w:tcPr>
            <w:tcW w:w="858" w:type="pct"/>
            <w:gridSpan w:val="2"/>
            <w:tcBorders>
              <w:top w:val="double" w:sz="4" w:space="0" w:color="auto"/>
              <w:left w:val="double" w:sz="4" w:space="0" w:color="auto"/>
              <w:bottom w:val="single" w:sz="6" w:space="0" w:color="auto"/>
              <w:right w:val="double" w:sz="4" w:space="0" w:color="auto"/>
            </w:tcBorders>
            <w:vAlign w:val="center"/>
          </w:tcPr>
          <w:p w14:paraId="0B4E554C" w14:textId="77777777" w:rsidR="00657105" w:rsidRPr="0095042C" w:rsidRDefault="00657105" w:rsidP="00E96C35">
            <w:pPr>
              <w:pStyle w:val="Zkladntext"/>
              <w:widowControl w:val="0"/>
              <w:contextualSpacing/>
              <w:jc w:val="center"/>
              <w:rPr>
                <w:rFonts w:ascii="Arial" w:hAnsi="Arial" w:cs="Arial"/>
                <w:sz w:val="20"/>
                <w:szCs w:val="20"/>
                <w:highlight w:val="yellow"/>
              </w:rPr>
            </w:pPr>
            <w:r w:rsidRPr="0095042C">
              <w:rPr>
                <w:rFonts w:ascii="Arial" w:hAnsi="Arial" w:cs="Arial"/>
                <w:sz w:val="20"/>
                <w:szCs w:val="20"/>
              </w:rPr>
              <w:t xml:space="preserve">Produkční </w:t>
            </w:r>
          </w:p>
        </w:tc>
        <w:tc>
          <w:tcPr>
            <w:tcW w:w="472" w:type="pct"/>
            <w:tcBorders>
              <w:top w:val="double" w:sz="4" w:space="0" w:color="auto"/>
              <w:left w:val="double" w:sz="4" w:space="0" w:color="auto"/>
              <w:bottom w:val="single" w:sz="6" w:space="0" w:color="auto"/>
              <w:right w:val="double" w:sz="4" w:space="0" w:color="auto"/>
            </w:tcBorders>
            <w:vAlign w:val="center"/>
          </w:tcPr>
          <w:p w14:paraId="572B02CC"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1,0</w:t>
            </w:r>
          </w:p>
        </w:tc>
      </w:tr>
      <w:tr w:rsidR="00657105" w:rsidRPr="0095042C" w14:paraId="1E53BCFF" w14:textId="77777777" w:rsidTr="00E96C35">
        <w:trPr>
          <w:trHeight w:val="76"/>
        </w:trPr>
        <w:tc>
          <w:tcPr>
            <w:tcW w:w="553" w:type="pct"/>
            <w:tcBorders>
              <w:top w:val="double" w:sz="4" w:space="0" w:color="auto"/>
              <w:left w:val="double" w:sz="4" w:space="0" w:color="auto"/>
              <w:bottom w:val="single" w:sz="6" w:space="0" w:color="auto"/>
              <w:right w:val="double" w:sz="4" w:space="0" w:color="auto"/>
            </w:tcBorders>
            <w:vAlign w:val="center"/>
          </w:tcPr>
          <w:p w14:paraId="1F78BA84"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EKO-CIS</w:t>
            </w:r>
          </w:p>
        </w:tc>
        <w:tc>
          <w:tcPr>
            <w:tcW w:w="1709" w:type="pct"/>
            <w:gridSpan w:val="3"/>
            <w:tcBorders>
              <w:top w:val="double" w:sz="4" w:space="0" w:color="auto"/>
              <w:left w:val="double" w:sz="4" w:space="0" w:color="auto"/>
              <w:bottom w:val="single" w:sz="6" w:space="0" w:color="auto"/>
              <w:right w:val="double" w:sz="4" w:space="0" w:color="auto"/>
            </w:tcBorders>
            <w:vAlign w:val="center"/>
          </w:tcPr>
          <w:p w14:paraId="75981106"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Rozhraní pro položkovou evidenci majetku ve správě</w:t>
            </w:r>
          </w:p>
        </w:tc>
        <w:tc>
          <w:tcPr>
            <w:tcW w:w="1408" w:type="pct"/>
            <w:gridSpan w:val="2"/>
            <w:tcBorders>
              <w:top w:val="double" w:sz="4" w:space="0" w:color="auto"/>
              <w:left w:val="double" w:sz="4" w:space="0" w:color="auto"/>
              <w:bottom w:val="single" w:sz="6" w:space="0" w:color="auto"/>
              <w:right w:val="double" w:sz="4" w:space="0" w:color="auto"/>
            </w:tcBorders>
            <w:vAlign w:val="center"/>
          </w:tcPr>
          <w:p w14:paraId="65D2006C"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Databázové rozhraní (DBR)</w:t>
            </w:r>
          </w:p>
        </w:tc>
        <w:tc>
          <w:tcPr>
            <w:tcW w:w="858" w:type="pct"/>
            <w:gridSpan w:val="2"/>
            <w:tcBorders>
              <w:top w:val="double" w:sz="4" w:space="0" w:color="auto"/>
              <w:left w:val="double" w:sz="4" w:space="0" w:color="auto"/>
              <w:bottom w:val="single" w:sz="6" w:space="0" w:color="auto"/>
              <w:right w:val="double" w:sz="4" w:space="0" w:color="auto"/>
            </w:tcBorders>
            <w:vAlign w:val="center"/>
          </w:tcPr>
          <w:p w14:paraId="44672925" w14:textId="77777777" w:rsidR="00657105" w:rsidRPr="0095042C" w:rsidRDefault="00657105" w:rsidP="00E96C35">
            <w:pPr>
              <w:pStyle w:val="Zkladntext"/>
              <w:widowControl w:val="0"/>
              <w:contextualSpacing/>
              <w:jc w:val="center"/>
              <w:rPr>
                <w:rFonts w:ascii="Arial" w:hAnsi="Arial" w:cs="Arial"/>
                <w:sz w:val="20"/>
                <w:szCs w:val="20"/>
                <w:highlight w:val="yellow"/>
              </w:rPr>
            </w:pPr>
            <w:r w:rsidRPr="0095042C">
              <w:rPr>
                <w:rFonts w:ascii="Arial" w:hAnsi="Arial" w:cs="Arial"/>
                <w:sz w:val="20"/>
                <w:szCs w:val="20"/>
              </w:rPr>
              <w:t xml:space="preserve">Produkční </w:t>
            </w:r>
          </w:p>
        </w:tc>
        <w:tc>
          <w:tcPr>
            <w:tcW w:w="472" w:type="pct"/>
            <w:tcBorders>
              <w:top w:val="double" w:sz="4" w:space="0" w:color="auto"/>
              <w:left w:val="double" w:sz="4" w:space="0" w:color="auto"/>
              <w:bottom w:val="single" w:sz="6" w:space="0" w:color="auto"/>
              <w:right w:val="double" w:sz="4" w:space="0" w:color="auto"/>
            </w:tcBorders>
            <w:vAlign w:val="center"/>
          </w:tcPr>
          <w:p w14:paraId="44A23839"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1,0</w:t>
            </w:r>
          </w:p>
        </w:tc>
      </w:tr>
      <w:tr w:rsidR="00657105" w:rsidRPr="0095042C" w14:paraId="6EF7869F" w14:textId="77777777" w:rsidTr="00E96C35">
        <w:trPr>
          <w:trHeight w:val="76"/>
        </w:trPr>
        <w:tc>
          <w:tcPr>
            <w:tcW w:w="553" w:type="pct"/>
            <w:tcBorders>
              <w:top w:val="double" w:sz="4" w:space="0" w:color="auto"/>
              <w:left w:val="double" w:sz="4" w:space="0" w:color="auto"/>
              <w:bottom w:val="single" w:sz="6" w:space="0" w:color="auto"/>
              <w:right w:val="double" w:sz="4" w:space="0" w:color="auto"/>
            </w:tcBorders>
            <w:vAlign w:val="center"/>
          </w:tcPr>
          <w:p w14:paraId="0D8657C2"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EKO-MAP</w:t>
            </w:r>
          </w:p>
        </w:tc>
        <w:tc>
          <w:tcPr>
            <w:tcW w:w="1709" w:type="pct"/>
            <w:gridSpan w:val="3"/>
            <w:tcBorders>
              <w:top w:val="double" w:sz="4" w:space="0" w:color="auto"/>
              <w:left w:val="double" w:sz="4" w:space="0" w:color="auto"/>
              <w:bottom w:val="single" w:sz="6" w:space="0" w:color="auto"/>
              <w:right w:val="double" w:sz="4" w:space="0" w:color="auto"/>
            </w:tcBorders>
            <w:vAlign w:val="center"/>
          </w:tcPr>
          <w:p w14:paraId="75E16E23"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Datové propojení mezi EKO a MAP.</w:t>
            </w:r>
          </w:p>
        </w:tc>
        <w:tc>
          <w:tcPr>
            <w:tcW w:w="1408" w:type="pct"/>
            <w:gridSpan w:val="2"/>
            <w:tcBorders>
              <w:top w:val="double" w:sz="4" w:space="0" w:color="auto"/>
              <w:left w:val="double" w:sz="4" w:space="0" w:color="auto"/>
              <w:bottom w:val="single" w:sz="6" w:space="0" w:color="auto"/>
              <w:right w:val="double" w:sz="4" w:space="0" w:color="auto"/>
            </w:tcBorders>
            <w:vAlign w:val="center"/>
          </w:tcPr>
          <w:p w14:paraId="644B2B8D"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Databázové rozhraní (DBR)</w:t>
            </w:r>
          </w:p>
        </w:tc>
        <w:tc>
          <w:tcPr>
            <w:tcW w:w="858" w:type="pct"/>
            <w:gridSpan w:val="2"/>
            <w:tcBorders>
              <w:top w:val="double" w:sz="4" w:space="0" w:color="auto"/>
              <w:left w:val="double" w:sz="4" w:space="0" w:color="auto"/>
              <w:bottom w:val="single" w:sz="6" w:space="0" w:color="auto"/>
              <w:right w:val="double" w:sz="4" w:space="0" w:color="auto"/>
            </w:tcBorders>
            <w:vAlign w:val="center"/>
          </w:tcPr>
          <w:p w14:paraId="32D29D5C" w14:textId="77777777" w:rsidR="00657105" w:rsidRPr="0095042C" w:rsidRDefault="00657105" w:rsidP="00E96C35">
            <w:pPr>
              <w:pStyle w:val="Zkladntext"/>
              <w:widowControl w:val="0"/>
              <w:contextualSpacing/>
              <w:jc w:val="center"/>
              <w:rPr>
                <w:rFonts w:ascii="Arial" w:hAnsi="Arial" w:cs="Arial"/>
                <w:sz w:val="20"/>
                <w:szCs w:val="20"/>
                <w:highlight w:val="yellow"/>
              </w:rPr>
            </w:pPr>
            <w:r w:rsidRPr="0095042C">
              <w:rPr>
                <w:rFonts w:ascii="Arial" w:hAnsi="Arial" w:cs="Arial"/>
                <w:sz w:val="20"/>
                <w:szCs w:val="20"/>
              </w:rPr>
              <w:t xml:space="preserve">Produkční </w:t>
            </w:r>
          </w:p>
        </w:tc>
        <w:tc>
          <w:tcPr>
            <w:tcW w:w="472" w:type="pct"/>
            <w:tcBorders>
              <w:top w:val="double" w:sz="4" w:space="0" w:color="auto"/>
              <w:left w:val="double" w:sz="4" w:space="0" w:color="auto"/>
              <w:bottom w:val="single" w:sz="6" w:space="0" w:color="auto"/>
              <w:right w:val="double" w:sz="4" w:space="0" w:color="auto"/>
            </w:tcBorders>
            <w:vAlign w:val="center"/>
          </w:tcPr>
          <w:p w14:paraId="54EBA3CB"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1,0</w:t>
            </w:r>
          </w:p>
        </w:tc>
      </w:tr>
      <w:tr w:rsidR="00657105" w:rsidRPr="0095042C" w14:paraId="4602A797" w14:textId="77777777" w:rsidTr="00E96C35">
        <w:trPr>
          <w:trHeight w:val="50"/>
        </w:trPr>
        <w:tc>
          <w:tcPr>
            <w:tcW w:w="553" w:type="pct"/>
            <w:tcBorders>
              <w:top w:val="double" w:sz="4" w:space="0" w:color="auto"/>
              <w:left w:val="double" w:sz="4" w:space="0" w:color="auto"/>
              <w:bottom w:val="single" w:sz="6" w:space="0" w:color="auto"/>
              <w:right w:val="double" w:sz="4" w:space="0" w:color="auto"/>
            </w:tcBorders>
            <w:vAlign w:val="center"/>
          </w:tcPr>
          <w:p w14:paraId="28F486D6"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EKO-ARES</w:t>
            </w:r>
          </w:p>
        </w:tc>
        <w:tc>
          <w:tcPr>
            <w:tcW w:w="1709" w:type="pct"/>
            <w:gridSpan w:val="3"/>
            <w:tcBorders>
              <w:top w:val="double" w:sz="4" w:space="0" w:color="auto"/>
              <w:left w:val="double" w:sz="4" w:space="0" w:color="auto"/>
              <w:bottom w:val="single" w:sz="6" w:space="0" w:color="auto"/>
              <w:right w:val="double" w:sz="4" w:space="0" w:color="auto"/>
            </w:tcBorders>
            <w:vAlign w:val="center"/>
          </w:tcPr>
          <w:p w14:paraId="47E589FF"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Napojení na webové služby ARES</w:t>
            </w:r>
          </w:p>
        </w:tc>
        <w:tc>
          <w:tcPr>
            <w:tcW w:w="1408" w:type="pct"/>
            <w:gridSpan w:val="2"/>
            <w:tcBorders>
              <w:top w:val="double" w:sz="4" w:space="0" w:color="auto"/>
              <w:left w:val="double" w:sz="4" w:space="0" w:color="auto"/>
              <w:bottom w:val="single" w:sz="6" w:space="0" w:color="auto"/>
              <w:right w:val="double" w:sz="4" w:space="0" w:color="auto"/>
            </w:tcBorders>
            <w:vAlign w:val="center"/>
          </w:tcPr>
          <w:p w14:paraId="4BEBD5B3"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Webové XML rozhraní (WXR), pasivní</w:t>
            </w:r>
          </w:p>
        </w:tc>
        <w:tc>
          <w:tcPr>
            <w:tcW w:w="858" w:type="pct"/>
            <w:gridSpan w:val="2"/>
            <w:tcBorders>
              <w:top w:val="double" w:sz="4" w:space="0" w:color="auto"/>
              <w:left w:val="double" w:sz="4" w:space="0" w:color="auto"/>
              <w:bottom w:val="single" w:sz="6" w:space="0" w:color="auto"/>
              <w:right w:val="double" w:sz="4" w:space="0" w:color="auto"/>
            </w:tcBorders>
            <w:vAlign w:val="center"/>
          </w:tcPr>
          <w:p w14:paraId="31721A9B" w14:textId="77777777" w:rsidR="00657105" w:rsidRPr="0095042C" w:rsidRDefault="00657105" w:rsidP="00E96C35">
            <w:pPr>
              <w:pStyle w:val="Zkladntext"/>
              <w:widowControl w:val="0"/>
              <w:contextualSpacing/>
              <w:jc w:val="center"/>
              <w:rPr>
                <w:rFonts w:ascii="Arial" w:hAnsi="Arial" w:cs="Arial"/>
                <w:sz w:val="20"/>
                <w:szCs w:val="20"/>
                <w:highlight w:val="yellow"/>
              </w:rPr>
            </w:pPr>
            <w:r w:rsidRPr="0095042C">
              <w:rPr>
                <w:rFonts w:ascii="Arial" w:hAnsi="Arial" w:cs="Arial"/>
                <w:sz w:val="20"/>
                <w:szCs w:val="20"/>
              </w:rPr>
              <w:t xml:space="preserve">Produkční </w:t>
            </w:r>
          </w:p>
        </w:tc>
        <w:tc>
          <w:tcPr>
            <w:tcW w:w="472" w:type="pct"/>
            <w:tcBorders>
              <w:top w:val="double" w:sz="4" w:space="0" w:color="auto"/>
              <w:left w:val="double" w:sz="4" w:space="0" w:color="auto"/>
              <w:bottom w:val="single" w:sz="6" w:space="0" w:color="auto"/>
              <w:right w:val="double" w:sz="4" w:space="0" w:color="auto"/>
            </w:tcBorders>
            <w:vAlign w:val="center"/>
          </w:tcPr>
          <w:p w14:paraId="01737957"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0,0</w:t>
            </w:r>
          </w:p>
        </w:tc>
      </w:tr>
      <w:tr w:rsidR="00657105" w:rsidRPr="0095042C" w14:paraId="2110BE9D" w14:textId="77777777" w:rsidTr="00E96C35">
        <w:trPr>
          <w:trHeight w:val="76"/>
        </w:trPr>
        <w:tc>
          <w:tcPr>
            <w:tcW w:w="553" w:type="pct"/>
            <w:tcBorders>
              <w:top w:val="double" w:sz="4" w:space="0" w:color="auto"/>
              <w:left w:val="double" w:sz="4" w:space="0" w:color="auto"/>
              <w:bottom w:val="single" w:sz="6" w:space="0" w:color="auto"/>
              <w:right w:val="double" w:sz="4" w:space="0" w:color="auto"/>
            </w:tcBorders>
            <w:vAlign w:val="center"/>
          </w:tcPr>
          <w:p w14:paraId="6EE43368"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EKO-IISSP</w:t>
            </w:r>
          </w:p>
        </w:tc>
        <w:tc>
          <w:tcPr>
            <w:tcW w:w="1709" w:type="pct"/>
            <w:gridSpan w:val="3"/>
            <w:tcBorders>
              <w:top w:val="double" w:sz="4" w:space="0" w:color="auto"/>
              <w:left w:val="double" w:sz="4" w:space="0" w:color="auto"/>
              <w:bottom w:val="single" w:sz="6" w:space="0" w:color="auto"/>
              <w:right w:val="double" w:sz="4" w:space="0" w:color="auto"/>
            </w:tcBorders>
            <w:vAlign w:val="center"/>
          </w:tcPr>
          <w:p w14:paraId="43950322"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Napojení na CSÚIS integrovaného informačního systému Státní pokladny (IISSP)</w:t>
            </w:r>
          </w:p>
        </w:tc>
        <w:tc>
          <w:tcPr>
            <w:tcW w:w="1408" w:type="pct"/>
            <w:gridSpan w:val="2"/>
            <w:tcBorders>
              <w:top w:val="double" w:sz="4" w:space="0" w:color="auto"/>
              <w:left w:val="double" w:sz="4" w:space="0" w:color="auto"/>
              <w:bottom w:val="single" w:sz="6" w:space="0" w:color="auto"/>
              <w:right w:val="double" w:sz="4" w:space="0" w:color="auto"/>
            </w:tcBorders>
            <w:vAlign w:val="center"/>
          </w:tcPr>
          <w:p w14:paraId="46A60DFC"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Rozhraní webových služeb (WSR), pasivní</w:t>
            </w:r>
          </w:p>
        </w:tc>
        <w:tc>
          <w:tcPr>
            <w:tcW w:w="858" w:type="pct"/>
            <w:gridSpan w:val="2"/>
            <w:tcBorders>
              <w:top w:val="double" w:sz="4" w:space="0" w:color="auto"/>
              <w:left w:val="double" w:sz="4" w:space="0" w:color="auto"/>
              <w:bottom w:val="single" w:sz="6" w:space="0" w:color="auto"/>
              <w:right w:val="double" w:sz="4" w:space="0" w:color="auto"/>
            </w:tcBorders>
            <w:vAlign w:val="center"/>
          </w:tcPr>
          <w:p w14:paraId="6B736632" w14:textId="77777777" w:rsidR="00657105" w:rsidRPr="0095042C" w:rsidRDefault="00657105" w:rsidP="00E96C35">
            <w:pPr>
              <w:pStyle w:val="Zkladntext"/>
              <w:widowControl w:val="0"/>
              <w:contextualSpacing/>
              <w:jc w:val="center"/>
              <w:rPr>
                <w:rFonts w:ascii="Arial" w:hAnsi="Arial" w:cs="Arial"/>
                <w:sz w:val="20"/>
                <w:szCs w:val="20"/>
                <w:highlight w:val="yellow"/>
              </w:rPr>
            </w:pPr>
            <w:r w:rsidRPr="0095042C">
              <w:rPr>
                <w:rFonts w:ascii="Arial" w:hAnsi="Arial" w:cs="Arial"/>
                <w:sz w:val="20"/>
                <w:szCs w:val="20"/>
              </w:rPr>
              <w:t xml:space="preserve">Produkční </w:t>
            </w:r>
          </w:p>
        </w:tc>
        <w:tc>
          <w:tcPr>
            <w:tcW w:w="472" w:type="pct"/>
            <w:tcBorders>
              <w:top w:val="double" w:sz="4" w:space="0" w:color="auto"/>
              <w:left w:val="double" w:sz="4" w:space="0" w:color="auto"/>
              <w:bottom w:val="single" w:sz="6" w:space="0" w:color="auto"/>
              <w:right w:val="double" w:sz="4" w:space="0" w:color="auto"/>
            </w:tcBorders>
            <w:vAlign w:val="center"/>
          </w:tcPr>
          <w:p w14:paraId="45246A59"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0,0</w:t>
            </w:r>
          </w:p>
        </w:tc>
      </w:tr>
      <w:tr w:rsidR="00657105" w:rsidRPr="0095042C" w14:paraId="44159BF7" w14:textId="77777777" w:rsidTr="00E96C35">
        <w:trPr>
          <w:trHeight w:val="76"/>
        </w:trPr>
        <w:tc>
          <w:tcPr>
            <w:tcW w:w="553" w:type="pct"/>
            <w:tcBorders>
              <w:top w:val="double" w:sz="4" w:space="0" w:color="auto"/>
              <w:left w:val="double" w:sz="4" w:space="0" w:color="auto"/>
              <w:bottom w:val="single" w:sz="6" w:space="0" w:color="auto"/>
              <w:right w:val="double" w:sz="4" w:space="0" w:color="auto"/>
            </w:tcBorders>
            <w:vAlign w:val="center"/>
          </w:tcPr>
          <w:p w14:paraId="1A6D3E31"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EKO-CRN</w:t>
            </w:r>
          </w:p>
        </w:tc>
        <w:tc>
          <w:tcPr>
            <w:tcW w:w="1709" w:type="pct"/>
            <w:gridSpan w:val="3"/>
            <w:tcBorders>
              <w:top w:val="double" w:sz="4" w:space="0" w:color="auto"/>
              <w:left w:val="double" w:sz="4" w:space="0" w:color="auto"/>
              <w:bottom w:val="single" w:sz="6" w:space="0" w:color="auto"/>
              <w:right w:val="double" w:sz="4" w:space="0" w:color="auto"/>
            </w:tcBorders>
            <w:vAlign w:val="center"/>
          </w:tcPr>
          <w:p w14:paraId="6BF79745"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Synchronizace číselníků, předpisů, plnění a návrhů vypřádání.</w:t>
            </w:r>
          </w:p>
        </w:tc>
        <w:tc>
          <w:tcPr>
            <w:tcW w:w="1408" w:type="pct"/>
            <w:gridSpan w:val="2"/>
            <w:tcBorders>
              <w:top w:val="double" w:sz="4" w:space="0" w:color="auto"/>
              <w:left w:val="double" w:sz="4" w:space="0" w:color="auto"/>
              <w:bottom w:val="single" w:sz="6" w:space="0" w:color="auto"/>
              <w:right w:val="double" w:sz="4" w:space="0" w:color="auto"/>
            </w:tcBorders>
            <w:vAlign w:val="center"/>
          </w:tcPr>
          <w:p w14:paraId="1473181F"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Databázové rozhraní (DBR)</w:t>
            </w:r>
          </w:p>
        </w:tc>
        <w:tc>
          <w:tcPr>
            <w:tcW w:w="858" w:type="pct"/>
            <w:gridSpan w:val="2"/>
            <w:tcBorders>
              <w:top w:val="double" w:sz="4" w:space="0" w:color="auto"/>
              <w:left w:val="double" w:sz="4" w:space="0" w:color="auto"/>
              <w:bottom w:val="single" w:sz="6" w:space="0" w:color="auto"/>
              <w:right w:val="double" w:sz="4" w:space="0" w:color="auto"/>
            </w:tcBorders>
            <w:vAlign w:val="center"/>
          </w:tcPr>
          <w:p w14:paraId="1E712006" w14:textId="77777777" w:rsidR="00657105" w:rsidRPr="0095042C" w:rsidRDefault="00657105" w:rsidP="00E96C35">
            <w:pPr>
              <w:pStyle w:val="Zkladntext"/>
              <w:widowControl w:val="0"/>
              <w:contextualSpacing/>
              <w:jc w:val="center"/>
              <w:rPr>
                <w:rFonts w:ascii="Arial" w:hAnsi="Arial" w:cs="Arial"/>
                <w:sz w:val="20"/>
                <w:szCs w:val="20"/>
                <w:highlight w:val="yellow"/>
              </w:rPr>
            </w:pPr>
            <w:r w:rsidRPr="0095042C">
              <w:rPr>
                <w:rFonts w:ascii="Arial" w:hAnsi="Arial" w:cs="Arial"/>
                <w:sz w:val="20"/>
                <w:szCs w:val="20"/>
              </w:rPr>
              <w:t xml:space="preserve">Produkční </w:t>
            </w:r>
          </w:p>
        </w:tc>
        <w:tc>
          <w:tcPr>
            <w:tcW w:w="472" w:type="pct"/>
            <w:tcBorders>
              <w:top w:val="double" w:sz="4" w:space="0" w:color="auto"/>
              <w:left w:val="double" w:sz="4" w:space="0" w:color="auto"/>
              <w:bottom w:val="single" w:sz="6" w:space="0" w:color="auto"/>
              <w:right w:val="double" w:sz="4" w:space="0" w:color="auto"/>
            </w:tcBorders>
            <w:vAlign w:val="center"/>
          </w:tcPr>
          <w:p w14:paraId="74E659F2"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1,0</w:t>
            </w:r>
          </w:p>
        </w:tc>
      </w:tr>
    </w:tbl>
    <w:p w14:paraId="0C0D20BC" w14:textId="77777777" w:rsidR="00657105" w:rsidRPr="0095042C" w:rsidRDefault="00657105" w:rsidP="00657105">
      <w:pPr>
        <w:pStyle w:val="RLKatalogovlist"/>
        <w:widowControl w:val="0"/>
        <w:rPr>
          <w:rFonts w:cs="Arial"/>
          <w:szCs w:val="20"/>
        </w:rPr>
      </w:pPr>
      <w:r w:rsidRPr="0095042C">
        <w:rPr>
          <w:rFonts w:cs="Arial"/>
          <w:szCs w:val="20"/>
        </w:rPr>
        <w:t>ID: KL-003</w:t>
      </w:r>
      <w:r w:rsidRPr="0095042C">
        <w:rPr>
          <w:rFonts w:cs="Arial"/>
          <w:szCs w:val="20"/>
        </w:rPr>
        <w:tab/>
        <w:t xml:space="preserve">CESŘ/MAP-AP </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4572"/>
        <w:gridCol w:w="999"/>
        <w:gridCol w:w="1200"/>
      </w:tblGrid>
      <w:tr w:rsidR="00657105" w:rsidRPr="0095042C" w14:paraId="4EAE8ED7" w14:textId="77777777" w:rsidTr="00E96C35">
        <w:trPr>
          <w:trHeight w:val="347"/>
        </w:trPr>
        <w:tc>
          <w:tcPr>
            <w:tcW w:w="1266" w:type="pct"/>
            <w:tcBorders>
              <w:top w:val="double" w:sz="4" w:space="0" w:color="auto"/>
              <w:left w:val="double" w:sz="4" w:space="0" w:color="auto"/>
              <w:bottom w:val="double" w:sz="4" w:space="0" w:color="auto"/>
              <w:right w:val="double" w:sz="4" w:space="0" w:color="auto"/>
            </w:tcBorders>
            <w:shd w:val="clear" w:color="auto" w:fill="00B050"/>
            <w:vAlign w:val="center"/>
          </w:tcPr>
          <w:p w14:paraId="6EAD8324"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OZNAČENÍ SLUŽBY</w:t>
            </w:r>
          </w:p>
        </w:tc>
        <w:tc>
          <w:tcPr>
            <w:tcW w:w="2521" w:type="pct"/>
            <w:tcBorders>
              <w:top w:val="double" w:sz="4" w:space="0" w:color="auto"/>
              <w:left w:val="double" w:sz="4" w:space="0" w:color="auto"/>
              <w:bottom w:val="double" w:sz="4" w:space="0" w:color="auto"/>
              <w:right w:val="double" w:sz="4" w:space="0" w:color="auto"/>
            </w:tcBorders>
            <w:vAlign w:val="center"/>
          </w:tcPr>
          <w:p w14:paraId="118CFAC9"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CESŘ/MAP-AP</w:t>
            </w:r>
          </w:p>
        </w:tc>
        <w:tc>
          <w:tcPr>
            <w:tcW w:w="551" w:type="pct"/>
            <w:tcBorders>
              <w:top w:val="double" w:sz="4" w:space="0" w:color="auto"/>
              <w:left w:val="double" w:sz="4" w:space="0" w:color="auto"/>
              <w:bottom w:val="double" w:sz="4" w:space="0" w:color="auto"/>
              <w:right w:val="double" w:sz="4" w:space="0" w:color="auto"/>
            </w:tcBorders>
            <w:shd w:val="clear" w:color="auto" w:fill="00B050"/>
            <w:vAlign w:val="center"/>
          </w:tcPr>
          <w:p w14:paraId="687DAA7D"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TYP KL:</w:t>
            </w:r>
          </w:p>
        </w:tc>
        <w:tc>
          <w:tcPr>
            <w:tcW w:w="662" w:type="pct"/>
            <w:tcBorders>
              <w:top w:val="double" w:sz="4" w:space="0" w:color="auto"/>
              <w:left w:val="double" w:sz="4" w:space="0" w:color="auto"/>
              <w:bottom w:val="double" w:sz="4" w:space="0" w:color="auto"/>
              <w:right w:val="double" w:sz="4" w:space="0" w:color="auto"/>
            </w:tcBorders>
            <w:vAlign w:val="center"/>
          </w:tcPr>
          <w:p w14:paraId="38026377" w14:textId="77777777" w:rsidR="00657105" w:rsidRPr="0095042C" w:rsidRDefault="00657105" w:rsidP="00E96C35">
            <w:pPr>
              <w:pStyle w:val="Zkladntext"/>
              <w:widowControl w:val="0"/>
              <w:contextualSpacing/>
              <w:jc w:val="right"/>
              <w:rPr>
                <w:rFonts w:ascii="Arial" w:hAnsi="Arial" w:cs="Arial"/>
                <w:b/>
                <w:sz w:val="20"/>
                <w:szCs w:val="20"/>
              </w:rPr>
            </w:pPr>
            <w:r w:rsidRPr="0095042C">
              <w:rPr>
                <w:rFonts w:ascii="Arial" w:hAnsi="Arial" w:cs="Arial"/>
                <w:b/>
                <w:sz w:val="20"/>
                <w:szCs w:val="20"/>
              </w:rPr>
              <w:t>Paušální</w:t>
            </w:r>
          </w:p>
        </w:tc>
      </w:tr>
      <w:tr w:rsidR="00657105" w:rsidRPr="0095042C" w14:paraId="0BC16B19" w14:textId="77777777" w:rsidTr="00E96C35">
        <w:trPr>
          <w:trHeight w:val="347"/>
        </w:trPr>
        <w:tc>
          <w:tcPr>
            <w:tcW w:w="1266" w:type="pct"/>
            <w:tcBorders>
              <w:top w:val="double" w:sz="4" w:space="0" w:color="auto"/>
              <w:left w:val="double" w:sz="4" w:space="0" w:color="auto"/>
              <w:bottom w:val="double" w:sz="4" w:space="0" w:color="auto"/>
              <w:right w:val="double" w:sz="4" w:space="0" w:color="auto"/>
            </w:tcBorders>
            <w:vAlign w:val="center"/>
          </w:tcPr>
          <w:p w14:paraId="19AABA4E"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Název služby</w:t>
            </w:r>
          </w:p>
        </w:tc>
        <w:tc>
          <w:tcPr>
            <w:tcW w:w="3734" w:type="pct"/>
            <w:gridSpan w:val="3"/>
            <w:tcBorders>
              <w:top w:val="double" w:sz="4" w:space="0" w:color="auto"/>
              <w:left w:val="double" w:sz="4" w:space="0" w:color="auto"/>
              <w:bottom w:val="double" w:sz="4" w:space="0" w:color="auto"/>
              <w:right w:val="double" w:sz="4" w:space="0" w:color="auto"/>
            </w:tcBorders>
            <w:vAlign w:val="center"/>
          </w:tcPr>
          <w:p w14:paraId="45BA00E7"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 xml:space="preserve">Aktualizace produktu MaP (Mzdy a Personalistika) </w:t>
            </w:r>
          </w:p>
        </w:tc>
      </w:tr>
      <w:tr w:rsidR="00657105" w:rsidRPr="0095042C" w14:paraId="5609301F" w14:textId="77777777" w:rsidTr="00E96C35">
        <w:trPr>
          <w:trHeight w:val="347"/>
        </w:trPr>
        <w:tc>
          <w:tcPr>
            <w:tcW w:w="1266" w:type="pct"/>
            <w:tcBorders>
              <w:top w:val="double" w:sz="4" w:space="0" w:color="auto"/>
              <w:left w:val="double" w:sz="4" w:space="0" w:color="auto"/>
              <w:bottom w:val="double" w:sz="4" w:space="0" w:color="auto"/>
              <w:right w:val="double" w:sz="4" w:space="0" w:color="auto"/>
            </w:tcBorders>
            <w:vAlign w:val="center"/>
          </w:tcPr>
          <w:p w14:paraId="16365502"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Zkrácený popis služby</w:t>
            </w:r>
          </w:p>
        </w:tc>
        <w:tc>
          <w:tcPr>
            <w:tcW w:w="3734" w:type="pct"/>
            <w:gridSpan w:val="3"/>
            <w:tcBorders>
              <w:top w:val="double" w:sz="4" w:space="0" w:color="auto"/>
              <w:left w:val="double" w:sz="4" w:space="0" w:color="auto"/>
              <w:bottom w:val="double" w:sz="4" w:space="0" w:color="auto"/>
              <w:right w:val="double" w:sz="4" w:space="0" w:color="auto"/>
            </w:tcBorders>
            <w:vAlign w:val="center"/>
          </w:tcPr>
          <w:p w14:paraId="3D67E6AC"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Aktualizace produktu MaP zahrnuje zejména právo Objednatele na nové verze k produktu či jeho částem, kde toto právo je fyzicky reprezentováno novou verzí na datovém nosiči či zpřístupněné dálkovým přístupem.</w:t>
            </w:r>
          </w:p>
        </w:tc>
      </w:tr>
      <w:tr w:rsidR="00657105" w:rsidRPr="0095042C" w14:paraId="121C8017" w14:textId="77777777" w:rsidTr="00E96C35">
        <w:trPr>
          <w:trHeight w:val="347"/>
        </w:trPr>
        <w:tc>
          <w:tcPr>
            <w:tcW w:w="1266" w:type="pct"/>
            <w:tcBorders>
              <w:top w:val="double" w:sz="4" w:space="0" w:color="auto"/>
              <w:left w:val="double" w:sz="4" w:space="0" w:color="auto"/>
              <w:bottom w:val="double" w:sz="4" w:space="0" w:color="auto"/>
              <w:right w:val="double" w:sz="4" w:space="0" w:color="auto"/>
            </w:tcBorders>
            <w:shd w:val="clear" w:color="auto" w:fill="FFFFFF"/>
            <w:vAlign w:val="bottom"/>
          </w:tcPr>
          <w:p w14:paraId="3987F4B9"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Kategorie služby</w:t>
            </w:r>
          </w:p>
        </w:tc>
        <w:tc>
          <w:tcPr>
            <w:tcW w:w="3734" w:type="pct"/>
            <w:gridSpan w:val="3"/>
            <w:tcBorders>
              <w:top w:val="double" w:sz="4" w:space="0" w:color="auto"/>
              <w:left w:val="double" w:sz="4" w:space="0" w:color="auto"/>
              <w:bottom w:val="double" w:sz="4" w:space="0" w:color="auto"/>
              <w:right w:val="double" w:sz="4" w:space="0" w:color="auto"/>
            </w:tcBorders>
            <w:shd w:val="clear" w:color="auto" w:fill="FFFFFF"/>
            <w:vAlign w:val="bottom"/>
          </w:tcPr>
          <w:p w14:paraId="2FC4206B"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Paušální kontinuálně poskytovaná</w:t>
            </w:r>
          </w:p>
        </w:tc>
      </w:tr>
      <w:tr w:rsidR="00657105" w:rsidRPr="0095042C" w14:paraId="1AE1119A" w14:textId="77777777" w:rsidTr="00E96C35">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6A6AB650"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b/>
                <w:sz w:val="20"/>
                <w:szCs w:val="20"/>
              </w:rPr>
              <w:t>SLUŽBA AKTUALIZACE PRODUKTU</w:t>
            </w:r>
          </w:p>
        </w:tc>
      </w:tr>
      <w:tr w:rsidR="00657105" w:rsidRPr="0095042C" w14:paraId="46F75640" w14:textId="77777777" w:rsidTr="00E96C35">
        <w:trPr>
          <w:trHeight w:val="557"/>
        </w:trPr>
        <w:tc>
          <w:tcPr>
            <w:tcW w:w="5000" w:type="pct"/>
            <w:gridSpan w:val="4"/>
            <w:tcBorders>
              <w:top w:val="double" w:sz="4" w:space="0" w:color="auto"/>
              <w:left w:val="double" w:sz="4" w:space="0" w:color="auto"/>
              <w:bottom w:val="double" w:sz="4" w:space="0" w:color="auto"/>
              <w:right w:val="double" w:sz="4" w:space="0" w:color="auto"/>
            </w:tcBorders>
            <w:vAlign w:val="center"/>
          </w:tcPr>
          <w:p w14:paraId="476D020F"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Tato služba obsahuje zejména povinnost Poskytovatele provádět následující činnosti a zajišťovat následující dodávky:</w:t>
            </w:r>
          </w:p>
          <w:p w14:paraId="3BF4CD5F" w14:textId="77777777" w:rsidR="00657105" w:rsidRPr="0095042C" w:rsidRDefault="00657105" w:rsidP="001122B7">
            <w:pPr>
              <w:pStyle w:val="Odstavecseseznamem"/>
              <w:widowControl w:val="0"/>
              <w:numPr>
                <w:ilvl w:val="0"/>
                <w:numId w:val="44"/>
              </w:numPr>
              <w:spacing w:after="120" w:line="276" w:lineRule="auto"/>
              <w:contextualSpacing/>
              <w:rPr>
                <w:rFonts w:ascii="Arial" w:hAnsi="Arial" w:cs="Arial"/>
                <w:sz w:val="20"/>
                <w:szCs w:val="20"/>
              </w:rPr>
            </w:pPr>
            <w:r w:rsidRPr="0095042C">
              <w:rPr>
                <w:rFonts w:ascii="Arial" w:hAnsi="Arial" w:cs="Arial"/>
                <w:sz w:val="20"/>
                <w:szCs w:val="20"/>
              </w:rPr>
              <w:t>Legislativní údržba spočívající zejména ve sledování platné a připravované legislativy a včasné zapracování legislativních změn tak, aby systém mohl být vždy užíván v souladu s platnými a účinnými právními předpisy.</w:t>
            </w:r>
          </w:p>
          <w:p w14:paraId="397779C6" w14:textId="77777777" w:rsidR="00657105" w:rsidRPr="0095042C" w:rsidRDefault="00657105" w:rsidP="001122B7">
            <w:pPr>
              <w:pStyle w:val="Odstavecseseznamem"/>
              <w:widowControl w:val="0"/>
              <w:numPr>
                <w:ilvl w:val="0"/>
                <w:numId w:val="44"/>
              </w:numPr>
              <w:spacing w:after="120" w:line="276" w:lineRule="auto"/>
              <w:contextualSpacing/>
              <w:rPr>
                <w:rFonts w:ascii="Arial" w:hAnsi="Arial" w:cs="Arial"/>
                <w:sz w:val="20"/>
                <w:szCs w:val="20"/>
              </w:rPr>
            </w:pPr>
            <w:r w:rsidRPr="0095042C">
              <w:rPr>
                <w:rFonts w:ascii="Arial" w:hAnsi="Arial" w:cs="Arial"/>
                <w:sz w:val="20"/>
                <w:szCs w:val="20"/>
              </w:rPr>
              <w:t>Rozvoj produktu na základě obecných požadavků z trhu.</w:t>
            </w:r>
          </w:p>
          <w:p w14:paraId="3787669D" w14:textId="77777777" w:rsidR="00657105" w:rsidRPr="0095042C" w:rsidRDefault="00657105" w:rsidP="001122B7">
            <w:pPr>
              <w:pStyle w:val="Odstavecseseznamem"/>
              <w:widowControl w:val="0"/>
              <w:numPr>
                <w:ilvl w:val="0"/>
                <w:numId w:val="44"/>
              </w:numPr>
              <w:spacing w:after="120" w:line="276" w:lineRule="auto"/>
              <w:contextualSpacing/>
              <w:rPr>
                <w:rFonts w:ascii="Arial" w:hAnsi="Arial" w:cs="Arial"/>
                <w:sz w:val="20"/>
                <w:szCs w:val="20"/>
              </w:rPr>
            </w:pPr>
            <w:r w:rsidRPr="0095042C">
              <w:rPr>
                <w:rFonts w:ascii="Arial" w:hAnsi="Arial" w:cs="Arial"/>
                <w:sz w:val="20"/>
                <w:szCs w:val="20"/>
              </w:rPr>
              <w:t>Maintenance poskytnutých zákaznických úprav (tj. především údržba poskytnutých zákaznických úprav v případě změny v Systému CESŘ, či v technologické platformě Systému CESŘ s dopady do funkčnosti těchto zákaznických úprav, pro udržení jeho plné funkčnosti).</w:t>
            </w:r>
          </w:p>
          <w:p w14:paraId="60786C06" w14:textId="77777777" w:rsidR="00657105" w:rsidRPr="0095042C" w:rsidRDefault="00657105" w:rsidP="001122B7">
            <w:pPr>
              <w:pStyle w:val="Odstavecseseznamem"/>
              <w:widowControl w:val="0"/>
              <w:numPr>
                <w:ilvl w:val="0"/>
                <w:numId w:val="44"/>
              </w:numPr>
              <w:spacing w:after="120" w:line="276" w:lineRule="auto"/>
              <w:contextualSpacing/>
              <w:rPr>
                <w:rFonts w:ascii="Arial" w:hAnsi="Arial" w:cs="Arial"/>
                <w:sz w:val="20"/>
                <w:szCs w:val="20"/>
              </w:rPr>
            </w:pPr>
            <w:r w:rsidRPr="0095042C">
              <w:rPr>
                <w:rFonts w:ascii="Arial" w:hAnsi="Arial" w:cs="Arial"/>
                <w:sz w:val="20"/>
                <w:szCs w:val="20"/>
              </w:rPr>
              <w:t>Maintenance a údržba integračních vazeb APV s okolními systémy, existujících ke dni podpisu Smlouvy (tj. především úprava rozhraní v případě změny v Systému CESŘ, či v technologické platformě Systému CESŘ s dopady do funkčnosti rozhraní, pro udržení jeho plné funkčnosti).</w:t>
            </w:r>
          </w:p>
          <w:p w14:paraId="06D51DF7" w14:textId="77777777" w:rsidR="00657105" w:rsidRPr="0095042C" w:rsidRDefault="00657105" w:rsidP="001122B7">
            <w:pPr>
              <w:pStyle w:val="Odstavecseseznamem"/>
              <w:widowControl w:val="0"/>
              <w:numPr>
                <w:ilvl w:val="0"/>
                <w:numId w:val="44"/>
              </w:numPr>
              <w:spacing w:after="120" w:line="276" w:lineRule="auto"/>
              <w:contextualSpacing/>
              <w:rPr>
                <w:rFonts w:ascii="Arial" w:hAnsi="Arial" w:cs="Arial"/>
                <w:sz w:val="20"/>
                <w:szCs w:val="20"/>
              </w:rPr>
            </w:pPr>
            <w:r w:rsidRPr="0095042C">
              <w:rPr>
                <w:rFonts w:ascii="Arial" w:hAnsi="Arial" w:cs="Arial"/>
                <w:sz w:val="20"/>
                <w:szCs w:val="20"/>
              </w:rPr>
              <w:t>Odstraňování vad aplikace.</w:t>
            </w:r>
          </w:p>
          <w:p w14:paraId="38EB42E8" w14:textId="77777777" w:rsidR="00657105" w:rsidRPr="0095042C" w:rsidRDefault="00657105" w:rsidP="001122B7">
            <w:pPr>
              <w:pStyle w:val="Odstavecseseznamem"/>
              <w:widowControl w:val="0"/>
              <w:numPr>
                <w:ilvl w:val="0"/>
                <w:numId w:val="44"/>
              </w:numPr>
              <w:spacing w:after="120" w:line="276" w:lineRule="auto"/>
              <w:contextualSpacing/>
              <w:rPr>
                <w:rFonts w:ascii="Arial" w:hAnsi="Arial" w:cs="Arial"/>
                <w:sz w:val="20"/>
                <w:szCs w:val="20"/>
              </w:rPr>
            </w:pPr>
            <w:r w:rsidRPr="0095042C">
              <w:rPr>
                <w:rFonts w:ascii="Arial" w:hAnsi="Arial" w:cs="Arial"/>
                <w:sz w:val="20"/>
                <w:szCs w:val="20"/>
              </w:rPr>
              <w:t xml:space="preserve">Poskytovatel poskytne Objednateli právo k užití všech nových uvolněných verzí a aktualizací produktu Poskytovatele uvedených v této Smlouvě, a to nejpozději do 5 pracovních dní od jejich uvolnění. Poskytovatel bude informovat Objednatele standardně definovaným způsobem uvedeným ve Smlouvě. </w:t>
            </w:r>
          </w:p>
          <w:p w14:paraId="34727E45" w14:textId="77777777" w:rsidR="00657105" w:rsidRPr="0095042C" w:rsidRDefault="00657105" w:rsidP="001122B7">
            <w:pPr>
              <w:pStyle w:val="Odstavecseseznamem"/>
              <w:widowControl w:val="0"/>
              <w:numPr>
                <w:ilvl w:val="0"/>
                <w:numId w:val="44"/>
              </w:numPr>
              <w:spacing w:after="120" w:line="276" w:lineRule="auto"/>
              <w:contextualSpacing/>
              <w:rPr>
                <w:rFonts w:ascii="Arial" w:hAnsi="Arial" w:cs="Arial"/>
                <w:sz w:val="20"/>
                <w:szCs w:val="20"/>
              </w:rPr>
            </w:pPr>
            <w:r w:rsidRPr="0095042C">
              <w:rPr>
                <w:rFonts w:ascii="Arial" w:hAnsi="Arial" w:cs="Arial"/>
                <w:sz w:val="20"/>
                <w:szCs w:val="20"/>
              </w:rPr>
              <w:t>Implementace uvolněných nových verzí a aktualizací do prostředí informačního systému Objednatele je řešena samostatným KL CESŘ/IMP.</w:t>
            </w:r>
          </w:p>
          <w:p w14:paraId="2762FB8E"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Poskytovatel je povinen všechny změny provedené v rámci této služby zdokumentovat v rámci plnění v souladu s pravidly dle Přílohy č. 2 této Smlouvy.</w:t>
            </w:r>
          </w:p>
          <w:p w14:paraId="1B592BF0"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Výstup této služby je v případě oznámení existence nové verze realizován předáním media s novou verzí, případně zpřístupněním nové verze dálkovým přístupem Objednateli. O předání bude vyhotoven písemný Předávací protokol podepsaný zástupci obou smluvních stran.</w:t>
            </w:r>
          </w:p>
        </w:tc>
      </w:tr>
      <w:tr w:rsidR="00657105" w:rsidRPr="0095042C" w14:paraId="456B62FB" w14:textId="77777777" w:rsidTr="00E96C35">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19B4BAB5"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b/>
                <w:sz w:val="20"/>
                <w:szCs w:val="20"/>
              </w:rPr>
              <w:t>VYHODNOCENÍ SLUŽBY</w:t>
            </w:r>
          </w:p>
        </w:tc>
      </w:tr>
      <w:tr w:rsidR="00657105" w:rsidRPr="0095042C" w14:paraId="690BE7AB" w14:textId="77777777" w:rsidTr="00E96C35">
        <w:trPr>
          <w:trHeight w:val="50"/>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43C11DFC" w14:textId="77777777" w:rsidR="00657105" w:rsidRPr="0095042C" w:rsidRDefault="00657105" w:rsidP="00E96C35">
            <w:pPr>
              <w:widowControl w:val="0"/>
              <w:spacing w:after="120"/>
              <w:contextualSpacing/>
              <w:rPr>
                <w:rFonts w:ascii="Arial" w:eastAsia="Calibri" w:hAnsi="Arial" w:cs="Arial"/>
                <w:sz w:val="20"/>
                <w:szCs w:val="20"/>
              </w:rPr>
            </w:pPr>
            <w:r w:rsidRPr="0095042C">
              <w:rPr>
                <w:rFonts w:ascii="Arial" w:eastAsia="Calibri" w:hAnsi="Arial" w:cs="Arial"/>
                <w:sz w:val="20"/>
                <w:szCs w:val="20"/>
              </w:rPr>
              <w:t xml:space="preserve">Služba bude vyhodnocována na základě pravidelného měsíčního Reportu zpracovávaného Poskytovatelem. </w:t>
            </w:r>
          </w:p>
          <w:p w14:paraId="62A82E7A" w14:textId="77777777" w:rsidR="00657105" w:rsidRPr="0095042C" w:rsidRDefault="00657105" w:rsidP="00E96C35">
            <w:pPr>
              <w:widowControl w:val="0"/>
              <w:spacing w:after="120"/>
              <w:contextualSpacing/>
              <w:rPr>
                <w:rFonts w:ascii="Arial" w:eastAsia="Calibri" w:hAnsi="Arial" w:cs="Arial"/>
                <w:sz w:val="20"/>
                <w:szCs w:val="20"/>
              </w:rPr>
            </w:pPr>
            <w:r w:rsidRPr="0095042C">
              <w:rPr>
                <w:rFonts w:ascii="Arial" w:eastAsia="Calibri" w:hAnsi="Arial" w:cs="Arial"/>
                <w:sz w:val="20"/>
                <w:szCs w:val="20"/>
              </w:rPr>
              <w:t>Na základě vzájemného odsouhlasení Poskytovatele a Objednatele mohou být stanoveny na konkrétní řešení další kvalitativní ukazatele.</w:t>
            </w:r>
          </w:p>
        </w:tc>
      </w:tr>
    </w:tbl>
    <w:p w14:paraId="08C373CD" w14:textId="77777777" w:rsidR="00657105" w:rsidRPr="0095042C" w:rsidRDefault="00657105" w:rsidP="00657105">
      <w:pPr>
        <w:pStyle w:val="RLKatalogovlist"/>
        <w:keepNext w:val="0"/>
        <w:widowControl w:val="0"/>
        <w:rPr>
          <w:rFonts w:cs="Arial"/>
          <w:szCs w:val="20"/>
        </w:rPr>
      </w:pPr>
      <w:r w:rsidRPr="0095042C">
        <w:rPr>
          <w:rFonts w:cs="Arial"/>
          <w:szCs w:val="20"/>
        </w:rPr>
        <w:t>ID: KL-004</w:t>
      </w:r>
      <w:r w:rsidRPr="0095042C">
        <w:rPr>
          <w:rFonts w:cs="Arial"/>
          <w:szCs w:val="20"/>
        </w:rPr>
        <w:tab/>
        <w:t xml:space="preserve">CESŘ/MAP-PP </w:t>
      </w:r>
    </w:p>
    <w:tbl>
      <w:tblPr>
        <w:tblW w:w="501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
        <w:gridCol w:w="1408"/>
        <w:gridCol w:w="15"/>
        <w:gridCol w:w="1679"/>
        <w:gridCol w:w="1706"/>
        <w:gridCol w:w="849"/>
        <w:gridCol w:w="283"/>
        <w:gridCol w:w="1274"/>
        <w:gridCol w:w="857"/>
      </w:tblGrid>
      <w:tr w:rsidR="00657105" w:rsidRPr="0095042C" w14:paraId="0CB0D44D" w14:textId="77777777" w:rsidTr="00E96C35">
        <w:trPr>
          <w:trHeight w:val="208"/>
        </w:trPr>
        <w:tc>
          <w:tcPr>
            <w:tcW w:w="1329"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4D3E296F"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OZNAČENÍ SLUŽBY</w:t>
            </w:r>
          </w:p>
        </w:tc>
        <w:tc>
          <w:tcPr>
            <w:tcW w:w="1873" w:type="pct"/>
            <w:gridSpan w:val="3"/>
            <w:tcBorders>
              <w:top w:val="double" w:sz="4" w:space="0" w:color="auto"/>
              <w:left w:val="double" w:sz="4" w:space="0" w:color="auto"/>
              <w:bottom w:val="double" w:sz="4" w:space="0" w:color="auto"/>
              <w:right w:val="double" w:sz="4" w:space="0" w:color="auto"/>
            </w:tcBorders>
            <w:vAlign w:val="center"/>
          </w:tcPr>
          <w:p w14:paraId="64C8565F"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CESŘ/MAP-PP</w:t>
            </w:r>
          </w:p>
        </w:tc>
        <w:tc>
          <w:tcPr>
            <w:tcW w:w="624"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74A66C8D"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TYP KL:</w:t>
            </w:r>
          </w:p>
        </w:tc>
        <w:tc>
          <w:tcPr>
            <w:tcW w:w="1174" w:type="pct"/>
            <w:gridSpan w:val="2"/>
            <w:tcBorders>
              <w:top w:val="double" w:sz="4" w:space="0" w:color="auto"/>
              <w:left w:val="double" w:sz="4" w:space="0" w:color="auto"/>
              <w:bottom w:val="double" w:sz="4" w:space="0" w:color="auto"/>
              <w:right w:val="double" w:sz="4" w:space="0" w:color="auto"/>
            </w:tcBorders>
            <w:vAlign w:val="center"/>
          </w:tcPr>
          <w:p w14:paraId="2F9F4899"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PAUŠÁLNÍ</w:t>
            </w:r>
          </w:p>
        </w:tc>
      </w:tr>
      <w:tr w:rsidR="00657105" w:rsidRPr="0095042C" w14:paraId="0CC8DF63" w14:textId="77777777" w:rsidTr="00E96C35">
        <w:trPr>
          <w:trHeight w:val="208"/>
        </w:trPr>
        <w:tc>
          <w:tcPr>
            <w:tcW w:w="1337" w:type="pct"/>
            <w:gridSpan w:val="3"/>
            <w:tcBorders>
              <w:top w:val="double" w:sz="4" w:space="0" w:color="auto"/>
              <w:left w:val="double" w:sz="4" w:space="0" w:color="auto"/>
              <w:bottom w:val="double" w:sz="4" w:space="0" w:color="auto"/>
              <w:right w:val="double" w:sz="4" w:space="0" w:color="auto"/>
            </w:tcBorders>
            <w:vAlign w:val="center"/>
          </w:tcPr>
          <w:p w14:paraId="76CD42B8"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Název služby</w:t>
            </w:r>
          </w:p>
        </w:tc>
        <w:tc>
          <w:tcPr>
            <w:tcW w:w="3663" w:type="pct"/>
            <w:gridSpan w:val="6"/>
            <w:tcBorders>
              <w:top w:val="double" w:sz="4" w:space="0" w:color="auto"/>
              <w:left w:val="double" w:sz="4" w:space="0" w:color="auto"/>
              <w:bottom w:val="double" w:sz="4" w:space="0" w:color="auto"/>
              <w:right w:val="double" w:sz="4" w:space="0" w:color="auto"/>
            </w:tcBorders>
            <w:vAlign w:val="center"/>
          </w:tcPr>
          <w:p w14:paraId="3B858840"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Podpora provozu MaP (Mzdy a Personalistika)</w:t>
            </w:r>
          </w:p>
        </w:tc>
      </w:tr>
      <w:tr w:rsidR="00657105" w:rsidRPr="0095042C" w14:paraId="16B2C216" w14:textId="77777777" w:rsidTr="00E96C35">
        <w:trPr>
          <w:trHeight w:val="208"/>
        </w:trPr>
        <w:tc>
          <w:tcPr>
            <w:tcW w:w="1337" w:type="pct"/>
            <w:gridSpan w:val="3"/>
            <w:tcBorders>
              <w:top w:val="double" w:sz="4" w:space="0" w:color="auto"/>
              <w:left w:val="double" w:sz="4" w:space="0" w:color="auto"/>
              <w:bottom w:val="double" w:sz="4" w:space="0" w:color="auto"/>
              <w:right w:val="double" w:sz="4" w:space="0" w:color="auto"/>
            </w:tcBorders>
            <w:vAlign w:val="center"/>
          </w:tcPr>
          <w:p w14:paraId="112E8E2B"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Zkrácený popis služby</w:t>
            </w:r>
          </w:p>
        </w:tc>
        <w:tc>
          <w:tcPr>
            <w:tcW w:w="3663" w:type="pct"/>
            <w:gridSpan w:val="6"/>
            <w:tcBorders>
              <w:top w:val="double" w:sz="4" w:space="0" w:color="auto"/>
              <w:left w:val="double" w:sz="4" w:space="0" w:color="auto"/>
              <w:bottom w:val="double" w:sz="4" w:space="0" w:color="auto"/>
              <w:right w:val="double" w:sz="4" w:space="0" w:color="auto"/>
            </w:tcBorders>
            <w:vAlign w:val="center"/>
          </w:tcPr>
          <w:p w14:paraId="4210B9C0"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Podpora provozu MaP.  Mzdy a Personalistika jsou agendou zajišťující vedení personální a mzdové agendy dle potřeb úřadu a dle příslušných zákonů, a to zejména zákona č. 234/2014 Sb., o státní službě, zákona č. 262/2006 Sb., zákoník práce, a dalších právních předpisů.</w:t>
            </w:r>
          </w:p>
        </w:tc>
      </w:tr>
      <w:tr w:rsidR="00657105" w:rsidRPr="0095042C" w14:paraId="1B94F878" w14:textId="77777777" w:rsidTr="00E96C35">
        <w:trPr>
          <w:trHeight w:val="50"/>
        </w:trPr>
        <w:tc>
          <w:tcPr>
            <w:tcW w:w="1337"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62CC7678"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Kategorie služby</w:t>
            </w:r>
          </w:p>
        </w:tc>
        <w:tc>
          <w:tcPr>
            <w:tcW w:w="3663" w:type="pct"/>
            <w:gridSpan w:val="6"/>
            <w:tcBorders>
              <w:top w:val="double" w:sz="4" w:space="0" w:color="auto"/>
              <w:left w:val="double" w:sz="4" w:space="0" w:color="auto"/>
              <w:bottom w:val="double" w:sz="4" w:space="0" w:color="auto"/>
              <w:right w:val="double" w:sz="4" w:space="0" w:color="auto"/>
            </w:tcBorders>
            <w:shd w:val="clear" w:color="auto" w:fill="FFFFFF"/>
            <w:vAlign w:val="center"/>
          </w:tcPr>
          <w:p w14:paraId="58E9C770"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Paušální kontinuálně poskytovaná</w:t>
            </w:r>
          </w:p>
        </w:tc>
      </w:tr>
      <w:tr w:rsidR="00657105" w:rsidRPr="0095042C" w14:paraId="30011AE8" w14:textId="77777777" w:rsidTr="00E96C35">
        <w:trPr>
          <w:trHeight w:val="208"/>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3D0CD2D5"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b/>
                <w:sz w:val="20"/>
                <w:szCs w:val="20"/>
              </w:rPr>
              <w:t>PROVOZNÍ SLUŽBY</w:t>
            </w:r>
          </w:p>
        </w:tc>
      </w:tr>
      <w:tr w:rsidR="00657105" w:rsidRPr="0095042C" w14:paraId="6EA09F1A" w14:textId="77777777" w:rsidTr="00E96C35">
        <w:trPr>
          <w:trHeight w:val="333"/>
        </w:trPr>
        <w:tc>
          <w:tcPr>
            <w:tcW w:w="5000" w:type="pct"/>
            <w:gridSpan w:val="9"/>
            <w:tcBorders>
              <w:top w:val="double" w:sz="4" w:space="0" w:color="auto"/>
              <w:left w:val="double" w:sz="4" w:space="0" w:color="auto"/>
              <w:bottom w:val="double" w:sz="4" w:space="0" w:color="auto"/>
              <w:right w:val="double" w:sz="4" w:space="0" w:color="auto"/>
            </w:tcBorders>
            <w:vAlign w:val="center"/>
          </w:tcPr>
          <w:p w14:paraId="357214D7" w14:textId="77777777" w:rsidR="00657105" w:rsidRPr="0095042C" w:rsidRDefault="00657105" w:rsidP="00E96C35">
            <w:pPr>
              <w:widowControl w:val="0"/>
              <w:spacing w:after="120"/>
              <w:contextualSpacing/>
              <w:rPr>
                <w:rFonts w:ascii="Arial" w:hAnsi="Arial" w:cs="Arial"/>
                <w:b/>
                <w:sz w:val="20"/>
                <w:szCs w:val="20"/>
                <w:u w:val="single"/>
              </w:rPr>
            </w:pPr>
            <w:r w:rsidRPr="0095042C">
              <w:rPr>
                <w:rFonts w:ascii="Arial" w:hAnsi="Arial" w:cs="Arial"/>
                <w:b/>
                <w:sz w:val="20"/>
                <w:szCs w:val="20"/>
                <w:u w:val="single"/>
              </w:rPr>
              <w:t>Aplikačně specifické služby</w:t>
            </w:r>
          </w:p>
          <w:p w14:paraId="74965EC8" w14:textId="77777777" w:rsidR="00657105" w:rsidRPr="0095042C" w:rsidRDefault="00657105" w:rsidP="001122B7">
            <w:pPr>
              <w:pStyle w:val="Odstavecseseznamem"/>
              <w:widowControl w:val="0"/>
              <w:numPr>
                <w:ilvl w:val="0"/>
                <w:numId w:val="55"/>
              </w:numPr>
              <w:spacing w:after="120" w:line="276" w:lineRule="auto"/>
              <w:contextualSpacing/>
              <w:rPr>
                <w:rFonts w:ascii="Arial" w:hAnsi="Arial" w:cs="Arial"/>
                <w:sz w:val="20"/>
                <w:szCs w:val="20"/>
              </w:rPr>
            </w:pPr>
            <w:r w:rsidRPr="0095042C">
              <w:rPr>
                <w:rFonts w:ascii="Arial" w:hAnsi="Arial" w:cs="Arial"/>
                <w:sz w:val="20"/>
                <w:szCs w:val="20"/>
              </w:rPr>
              <w:t>Zajištění podpory provozu (tzn. zajištění dostupnosti všech funkcí uživatelům) mzdového a personálního systému, zejména:</w:t>
            </w:r>
          </w:p>
          <w:p w14:paraId="47BF2753" w14:textId="77777777" w:rsidR="00657105" w:rsidRPr="0095042C" w:rsidRDefault="00657105" w:rsidP="001122B7">
            <w:pPr>
              <w:pStyle w:val="Odstavecseseznamem"/>
              <w:widowControl w:val="0"/>
              <w:numPr>
                <w:ilvl w:val="1"/>
                <w:numId w:val="55"/>
              </w:numPr>
              <w:spacing w:after="120"/>
              <w:contextualSpacing/>
              <w:rPr>
                <w:rFonts w:ascii="Arial" w:hAnsi="Arial" w:cs="Arial"/>
                <w:sz w:val="20"/>
                <w:szCs w:val="20"/>
              </w:rPr>
            </w:pPr>
            <w:r w:rsidRPr="0095042C">
              <w:rPr>
                <w:rFonts w:ascii="Arial" w:hAnsi="Arial" w:cs="Arial"/>
                <w:sz w:val="20"/>
                <w:szCs w:val="20"/>
              </w:rPr>
              <w:t>MD NAV MaP – Mzdy a Personalistika,</w:t>
            </w:r>
          </w:p>
          <w:p w14:paraId="0B5480FC" w14:textId="77777777" w:rsidR="00657105" w:rsidRPr="0095042C" w:rsidRDefault="00657105" w:rsidP="001122B7">
            <w:pPr>
              <w:pStyle w:val="Odstavecseseznamem"/>
              <w:widowControl w:val="0"/>
              <w:numPr>
                <w:ilvl w:val="1"/>
                <w:numId w:val="55"/>
              </w:numPr>
              <w:spacing w:after="120"/>
              <w:contextualSpacing/>
              <w:rPr>
                <w:rFonts w:ascii="Arial" w:hAnsi="Arial" w:cs="Arial"/>
                <w:sz w:val="20"/>
                <w:szCs w:val="20"/>
              </w:rPr>
            </w:pPr>
            <w:r w:rsidRPr="0095042C">
              <w:rPr>
                <w:rFonts w:ascii="Arial" w:hAnsi="Arial" w:cs="Arial"/>
                <w:sz w:val="20"/>
                <w:szCs w:val="20"/>
              </w:rPr>
              <w:t>MD NAV MaP SPU úpravy – Mzdy a Personalistika - zakázkové  úpravy,</w:t>
            </w:r>
          </w:p>
          <w:p w14:paraId="43E4F141" w14:textId="77777777" w:rsidR="00657105" w:rsidRPr="0095042C" w:rsidRDefault="00657105" w:rsidP="001122B7">
            <w:pPr>
              <w:pStyle w:val="Odstavecseseznamem"/>
              <w:widowControl w:val="0"/>
              <w:numPr>
                <w:ilvl w:val="1"/>
                <w:numId w:val="55"/>
              </w:numPr>
              <w:spacing w:after="120" w:line="276" w:lineRule="auto"/>
              <w:contextualSpacing/>
              <w:rPr>
                <w:rFonts w:ascii="Arial" w:hAnsi="Arial" w:cs="Arial"/>
                <w:sz w:val="20"/>
                <w:szCs w:val="20"/>
              </w:rPr>
            </w:pPr>
            <w:r w:rsidRPr="0095042C">
              <w:rPr>
                <w:rFonts w:ascii="Arial" w:hAnsi="Arial" w:cs="Arial"/>
                <w:sz w:val="20"/>
                <w:szCs w:val="20"/>
              </w:rPr>
              <w:t>MD NAV SPU integrační rozhraní – Integrační rozhraní na okolní systémy (viz níže Rozhraní služby).</w:t>
            </w:r>
          </w:p>
          <w:p w14:paraId="41081CCF" w14:textId="5EE5A122" w:rsidR="00657105" w:rsidRPr="0095042C" w:rsidRDefault="00657105" w:rsidP="001122B7">
            <w:pPr>
              <w:pStyle w:val="Odstavecseseznamem"/>
              <w:widowControl w:val="0"/>
              <w:numPr>
                <w:ilvl w:val="0"/>
                <w:numId w:val="55"/>
              </w:numPr>
              <w:spacing w:after="120" w:line="276" w:lineRule="auto"/>
              <w:contextualSpacing/>
              <w:rPr>
                <w:rFonts w:ascii="Arial" w:hAnsi="Arial" w:cs="Arial"/>
                <w:sz w:val="20"/>
                <w:szCs w:val="20"/>
              </w:rPr>
            </w:pPr>
            <w:r w:rsidRPr="0095042C">
              <w:rPr>
                <w:rFonts w:ascii="Arial" w:hAnsi="Arial" w:cs="Arial"/>
                <w:sz w:val="20"/>
                <w:szCs w:val="20"/>
              </w:rPr>
              <w:t xml:space="preserve">Reakce a řešení incidentů souvisejících s podporou provozu MaP zadaných prostřednictvím </w:t>
            </w:r>
            <w:r w:rsidR="002E5B99">
              <w:rPr>
                <w:rFonts w:ascii="Arial" w:hAnsi="Arial" w:cs="Arial"/>
                <w:sz w:val="20"/>
                <w:szCs w:val="20"/>
              </w:rPr>
              <w:t>ServiceDesk</w:t>
            </w:r>
            <w:r w:rsidRPr="0095042C">
              <w:rPr>
                <w:rFonts w:ascii="Arial" w:hAnsi="Arial" w:cs="Arial"/>
                <w:sz w:val="20"/>
                <w:szCs w:val="20"/>
              </w:rPr>
              <w:t xml:space="preserve">u (viz </w:t>
            </w:r>
            <w:r w:rsidRPr="0095042C">
              <w:rPr>
                <w:rFonts w:ascii="Arial" w:hAnsi="Arial" w:cs="Arial"/>
                <w:b/>
                <w:sz w:val="20"/>
                <w:szCs w:val="20"/>
              </w:rPr>
              <w:t xml:space="preserve">kap. </w:t>
            </w:r>
            <w:r w:rsidRPr="0095042C">
              <w:rPr>
                <w:rFonts w:ascii="Arial" w:hAnsi="Arial" w:cs="Arial"/>
                <w:b/>
                <w:sz w:val="20"/>
                <w:szCs w:val="20"/>
              </w:rPr>
              <w:fldChar w:fldCharType="begin"/>
            </w:r>
            <w:r w:rsidRPr="0095042C">
              <w:rPr>
                <w:rFonts w:ascii="Arial" w:hAnsi="Arial" w:cs="Arial"/>
                <w:b/>
                <w:sz w:val="20"/>
                <w:szCs w:val="20"/>
              </w:rPr>
              <w:instrText xml:space="preserve"> REF _Ref438054375 \r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Pr>
                <w:rFonts w:ascii="Arial" w:hAnsi="Arial" w:cs="Arial"/>
                <w:b/>
                <w:sz w:val="20"/>
                <w:szCs w:val="20"/>
              </w:rPr>
              <w:t>12</w:t>
            </w:r>
            <w:r w:rsidRPr="0095042C">
              <w:rPr>
                <w:rFonts w:ascii="Arial" w:hAnsi="Arial" w:cs="Arial"/>
                <w:b/>
                <w:sz w:val="20"/>
                <w:szCs w:val="20"/>
              </w:rPr>
              <w:fldChar w:fldCharType="end"/>
            </w:r>
            <w:r w:rsidRPr="0095042C">
              <w:rPr>
                <w:rFonts w:ascii="Arial" w:hAnsi="Arial" w:cs="Arial"/>
                <w:sz w:val="20"/>
                <w:szCs w:val="20"/>
              </w:rPr>
              <w:t xml:space="preserve"> v </w:t>
            </w:r>
            <w:r w:rsidRPr="0095042C">
              <w:rPr>
                <w:rFonts w:ascii="Arial" w:hAnsi="Arial" w:cs="Arial"/>
                <w:b/>
                <w:sz w:val="20"/>
                <w:szCs w:val="20"/>
              </w:rPr>
              <w:t xml:space="preserve">Příloze č. </w:t>
            </w:r>
            <w:r>
              <w:rPr>
                <w:rFonts w:ascii="Arial" w:hAnsi="Arial" w:cs="Arial"/>
                <w:b/>
                <w:sz w:val="20"/>
                <w:szCs w:val="20"/>
              </w:rPr>
              <w:t>2</w:t>
            </w:r>
            <w:r w:rsidRPr="0095042C">
              <w:rPr>
                <w:rFonts w:ascii="Arial" w:hAnsi="Arial" w:cs="Arial"/>
                <w:sz w:val="20"/>
                <w:szCs w:val="20"/>
              </w:rPr>
              <w:t xml:space="preserve"> Smlouvy) ve lhůtách stanovených v </w:t>
            </w:r>
            <w:r w:rsidRPr="0095042C">
              <w:rPr>
                <w:rFonts w:ascii="Arial" w:hAnsi="Arial" w:cs="Arial"/>
                <w:b/>
                <w:sz w:val="20"/>
                <w:szCs w:val="20"/>
              </w:rPr>
              <w:t xml:space="preserve">čl. </w:t>
            </w:r>
            <w:r w:rsidRPr="0095042C">
              <w:rPr>
                <w:rFonts w:ascii="Arial" w:hAnsi="Arial" w:cs="Arial"/>
                <w:b/>
                <w:sz w:val="20"/>
                <w:szCs w:val="20"/>
              </w:rPr>
              <w:fldChar w:fldCharType="begin"/>
            </w:r>
            <w:r w:rsidRPr="0095042C">
              <w:rPr>
                <w:rFonts w:ascii="Arial" w:hAnsi="Arial" w:cs="Arial"/>
                <w:b/>
                <w:sz w:val="20"/>
                <w:szCs w:val="20"/>
              </w:rPr>
              <w:instrText xml:space="preserve"> REF _Ref438054494 \r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Pr>
                <w:rFonts w:ascii="Arial" w:hAnsi="Arial" w:cs="Arial"/>
                <w:b/>
                <w:sz w:val="20"/>
                <w:szCs w:val="20"/>
              </w:rPr>
              <w:t>10</w:t>
            </w:r>
            <w:r w:rsidRPr="0095042C">
              <w:rPr>
                <w:rFonts w:ascii="Arial" w:hAnsi="Arial" w:cs="Arial"/>
                <w:b/>
                <w:sz w:val="20"/>
                <w:szCs w:val="20"/>
              </w:rPr>
              <w:fldChar w:fldCharType="end"/>
            </w:r>
            <w:r w:rsidRPr="0095042C">
              <w:rPr>
                <w:rFonts w:ascii="Arial" w:hAnsi="Arial" w:cs="Arial"/>
                <w:b/>
                <w:sz w:val="20"/>
                <w:szCs w:val="20"/>
              </w:rPr>
              <w:t xml:space="preserve"> </w:t>
            </w:r>
            <w:r w:rsidRPr="0095042C">
              <w:rPr>
                <w:rFonts w:ascii="Arial" w:hAnsi="Arial" w:cs="Arial"/>
                <w:b/>
                <w:sz w:val="20"/>
                <w:szCs w:val="20"/>
              </w:rPr>
              <w:fldChar w:fldCharType="begin"/>
            </w:r>
            <w:r w:rsidRPr="0095042C">
              <w:rPr>
                <w:rFonts w:ascii="Arial" w:hAnsi="Arial" w:cs="Arial"/>
                <w:b/>
                <w:sz w:val="20"/>
                <w:szCs w:val="20"/>
              </w:rPr>
              <w:instrText xml:space="preserve"> REF _Ref438054494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sidRPr="009165FA">
              <w:rPr>
                <w:rFonts w:ascii="Arial" w:hAnsi="Arial" w:cs="Arial"/>
                <w:b/>
                <w:sz w:val="20"/>
                <w:szCs w:val="20"/>
              </w:rPr>
              <w:t>Způsob vyhodnocení služeb</w:t>
            </w:r>
            <w:r w:rsidRPr="0095042C">
              <w:rPr>
                <w:rFonts w:ascii="Arial" w:hAnsi="Arial" w:cs="Arial"/>
                <w:b/>
                <w:sz w:val="20"/>
                <w:szCs w:val="20"/>
              </w:rPr>
              <w:fldChar w:fldCharType="end"/>
            </w:r>
            <w:r w:rsidRPr="0095042C">
              <w:rPr>
                <w:rFonts w:ascii="Arial" w:hAnsi="Arial" w:cs="Arial"/>
                <w:sz w:val="20"/>
                <w:szCs w:val="20"/>
              </w:rPr>
              <w:t>.</w:t>
            </w:r>
          </w:p>
          <w:p w14:paraId="6F461500" w14:textId="77777777" w:rsidR="00657105" w:rsidRPr="0095042C" w:rsidRDefault="00657105" w:rsidP="001122B7">
            <w:pPr>
              <w:pStyle w:val="Odstavecseseznamem"/>
              <w:widowControl w:val="0"/>
              <w:numPr>
                <w:ilvl w:val="0"/>
                <w:numId w:val="55"/>
              </w:numPr>
              <w:spacing w:after="120" w:line="276" w:lineRule="auto"/>
              <w:contextualSpacing/>
              <w:rPr>
                <w:rFonts w:ascii="Arial" w:hAnsi="Arial" w:cs="Arial"/>
                <w:sz w:val="20"/>
                <w:szCs w:val="20"/>
              </w:rPr>
            </w:pPr>
            <w:r w:rsidRPr="0095042C">
              <w:rPr>
                <w:rFonts w:ascii="Arial" w:hAnsi="Arial" w:cs="Arial"/>
                <w:sz w:val="20"/>
                <w:szCs w:val="20"/>
              </w:rPr>
              <w:t>Správa systémových číselníků a konfiguračních parametrů, tj. zejména nastavování hodnot systémových číselníků a nastavování a sledování konfiguračních parametrů dle požadavků Objednatele nebo dle provozních potřeby Systému CESŘ.</w:t>
            </w:r>
          </w:p>
        </w:tc>
      </w:tr>
      <w:tr w:rsidR="00657105" w:rsidRPr="0095042C" w14:paraId="0311CDB7" w14:textId="77777777" w:rsidTr="00E96C35">
        <w:trPr>
          <w:trHeight w:val="208"/>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23049D43"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b/>
                <w:sz w:val="20"/>
                <w:szCs w:val="20"/>
              </w:rPr>
              <w:t>ROZHRANÍ SLUŽBY</w:t>
            </w:r>
          </w:p>
        </w:tc>
      </w:tr>
      <w:tr w:rsidR="00657105" w:rsidRPr="0095042C" w14:paraId="6ACF01EA" w14:textId="77777777" w:rsidTr="00E96C35">
        <w:trPr>
          <w:trHeight w:val="208"/>
        </w:trPr>
        <w:tc>
          <w:tcPr>
            <w:tcW w:w="5000" w:type="pct"/>
            <w:gridSpan w:val="9"/>
            <w:tcBorders>
              <w:top w:val="double" w:sz="4" w:space="0" w:color="auto"/>
              <w:left w:val="double" w:sz="4" w:space="0" w:color="auto"/>
              <w:bottom w:val="double" w:sz="4" w:space="0" w:color="auto"/>
              <w:right w:val="double" w:sz="4" w:space="0" w:color="auto"/>
            </w:tcBorders>
            <w:shd w:val="clear" w:color="auto" w:fill="FFFFFF"/>
            <w:vAlign w:val="center"/>
          </w:tcPr>
          <w:p w14:paraId="5D0D85B3" w14:textId="714E9CEC"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Zajištění provozu MaP prostřednictvím níže uvedených rozhraní (viz. Název rozhraní). Služby jsou poskytovány a vyhodnocovány v souladu s definicí uvedenou v </w:t>
            </w:r>
            <w:r w:rsidRPr="0095042C">
              <w:rPr>
                <w:rFonts w:ascii="Arial" w:hAnsi="Arial" w:cs="Arial"/>
                <w:b/>
                <w:sz w:val="20"/>
                <w:szCs w:val="20"/>
              </w:rPr>
              <w:t xml:space="preserve">čl. </w:t>
            </w:r>
            <w:r w:rsidRPr="0095042C">
              <w:rPr>
                <w:rFonts w:ascii="Arial" w:hAnsi="Arial" w:cs="Arial"/>
                <w:b/>
                <w:sz w:val="20"/>
                <w:szCs w:val="20"/>
              </w:rPr>
              <w:fldChar w:fldCharType="begin"/>
            </w:r>
            <w:r w:rsidRPr="0095042C">
              <w:rPr>
                <w:rFonts w:ascii="Arial" w:hAnsi="Arial" w:cs="Arial"/>
                <w:b/>
                <w:sz w:val="20"/>
                <w:szCs w:val="20"/>
              </w:rPr>
              <w:instrText xml:space="preserve"> REF _Ref438054494 \r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Pr>
                <w:rFonts w:ascii="Arial" w:hAnsi="Arial" w:cs="Arial"/>
                <w:b/>
                <w:sz w:val="20"/>
                <w:szCs w:val="20"/>
              </w:rPr>
              <w:t>10</w:t>
            </w:r>
            <w:r w:rsidRPr="0095042C">
              <w:rPr>
                <w:rFonts w:ascii="Arial" w:hAnsi="Arial" w:cs="Arial"/>
                <w:b/>
                <w:sz w:val="20"/>
                <w:szCs w:val="20"/>
              </w:rPr>
              <w:fldChar w:fldCharType="end"/>
            </w:r>
            <w:r w:rsidRPr="0095042C">
              <w:rPr>
                <w:rFonts w:ascii="Arial" w:hAnsi="Arial" w:cs="Arial"/>
                <w:b/>
                <w:sz w:val="20"/>
                <w:szCs w:val="20"/>
              </w:rPr>
              <w:t xml:space="preserve"> </w:t>
            </w:r>
            <w:r w:rsidRPr="0095042C">
              <w:rPr>
                <w:rFonts w:ascii="Arial" w:hAnsi="Arial" w:cs="Arial"/>
                <w:b/>
                <w:sz w:val="20"/>
                <w:szCs w:val="20"/>
              </w:rPr>
              <w:fldChar w:fldCharType="begin"/>
            </w:r>
            <w:r w:rsidRPr="0095042C">
              <w:rPr>
                <w:rFonts w:ascii="Arial" w:hAnsi="Arial" w:cs="Arial"/>
                <w:b/>
                <w:sz w:val="20"/>
                <w:szCs w:val="20"/>
              </w:rPr>
              <w:instrText xml:space="preserve"> REF _Ref438054494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sidRPr="009165FA">
              <w:rPr>
                <w:rFonts w:ascii="Arial" w:hAnsi="Arial" w:cs="Arial"/>
                <w:b/>
                <w:sz w:val="20"/>
                <w:szCs w:val="20"/>
              </w:rPr>
              <w:t>Způsob vyhodnocení služeb</w:t>
            </w:r>
            <w:r w:rsidRPr="0095042C">
              <w:rPr>
                <w:rFonts w:ascii="Arial" w:hAnsi="Arial" w:cs="Arial"/>
                <w:b/>
                <w:sz w:val="20"/>
                <w:szCs w:val="20"/>
              </w:rPr>
              <w:fldChar w:fldCharType="end"/>
            </w:r>
            <w:r w:rsidRPr="0095042C">
              <w:rPr>
                <w:rFonts w:ascii="Arial" w:hAnsi="Arial" w:cs="Arial"/>
                <w:sz w:val="20"/>
                <w:szCs w:val="20"/>
              </w:rPr>
              <w:t>.  Pro vyloučení pochybností se stanoví, že pro služby dle tohoto KL jsou aplikovatelné veškeré SLA parametry a sankce uvedené v </w:t>
            </w:r>
            <w:r w:rsidRPr="0095042C">
              <w:rPr>
                <w:rFonts w:ascii="Arial" w:hAnsi="Arial" w:cs="Arial"/>
                <w:b/>
                <w:sz w:val="20"/>
                <w:szCs w:val="20"/>
              </w:rPr>
              <w:t xml:space="preserve">čl. </w:t>
            </w:r>
            <w:r w:rsidRPr="0095042C">
              <w:rPr>
                <w:rFonts w:ascii="Arial" w:hAnsi="Arial" w:cs="Arial"/>
                <w:b/>
                <w:sz w:val="20"/>
                <w:szCs w:val="20"/>
              </w:rPr>
              <w:fldChar w:fldCharType="begin"/>
            </w:r>
            <w:r w:rsidRPr="0095042C">
              <w:rPr>
                <w:rFonts w:ascii="Arial" w:hAnsi="Arial" w:cs="Arial"/>
                <w:b/>
                <w:sz w:val="20"/>
                <w:szCs w:val="20"/>
              </w:rPr>
              <w:instrText xml:space="preserve"> REF _Ref438054494 \r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Pr>
                <w:rFonts w:ascii="Arial" w:hAnsi="Arial" w:cs="Arial"/>
                <w:b/>
                <w:sz w:val="20"/>
                <w:szCs w:val="20"/>
              </w:rPr>
              <w:t>10</w:t>
            </w:r>
            <w:r w:rsidRPr="0095042C">
              <w:rPr>
                <w:rFonts w:ascii="Arial" w:hAnsi="Arial" w:cs="Arial"/>
                <w:b/>
                <w:sz w:val="20"/>
                <w:szCs w:val="20"/>
              </w:rPr>
              <w:fldChar w:fldCharType="end"/>
            </w:r>
            <w:r w:rsidRPr="0095042C">
              <w:rPr>
                <w:rFonts w:ascii="Arial" w:hAnsi="Arial" w:cs="Arial"/>
                <w:b/>
                <w:sz w:val="20"/>
                <w:szCs w:val="20"/>
              </w:rPr>
              <w:t xml:space="preserve"> </w:t>
            </w:r>
            <w:r w:rsidRPr="0095042C">
              <w:rPr>
                <w:rFonts w:ascii="Arial" w:hAnsi="Arial" w:cs="Arial"/>
                <w:b/>
                <w:sz w:val="20"/>
                <w:szCs w:val="20"/>
              </w:rPr>
              <w:fldChar w:fldCharType="begin"/>
            </w:r>
            <w:r w:rsidRPr="0095042C">
              <w:rPr>
                <w:rFonts w:ascii="Arial" w:hAnsi="Arial" w:cs="Arial"/>
                <w:b/>
                <w:sz w:val="20"/>
                <w:szCs w:val="20"/>
              </w:rPr>
              <w:instrText xml:space="preserve"> REF _Ref438054494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sidRPr="009165FA">
              <w:rPr>
                <w:rFonts w:ascii="Arial" w:hAnsi="Arial" w:cs="Arial"/>
                <w:b/>
                <w:sz w:val="20"/>
                <w:szCs w:val="20"/>
              </w:rPr>
              <w:t>Způsob vyhodnocení služeb</w:t>
            </w:r>
            <w:r w:rsidRPr="0095042C">
              <w:rPr>
                <w:rFonts w:ascii="Arial" w:hAnsi="Arial" w:cs="Arial"/>
                <w:b/>
                <w:sz w:val="20"/>
                <w:szCs w:val="20"/>
              </w:rPr>
              <w:fldChar w:fldCharType="end"/>
            </w:r>
            <w:r w:rsidRPr="0095042C">
              <w:rPr>
                <w:rFonts w:ascii="Arial" w:hAnsi="Arial" w:cs="Arial"/>
                <w:sz w:val="20"/>
                <w:szCs w:val="20"/>
              </w:rPr>
              <w:t>.</w:t>
            </w:r>
          </w:p>
        </w:tc>
      </w:tr>
      <w:tr w:rsidR="00657105" w:rsidRPr="0095042C" w14:paraId="6447CEE9" w14:textId="77777777" w:rsidTr="00E96C35">
        <w:trPr>
          <w:trHeight w:val="78"/>
        </w:trPr>
        <w:tc>
          <w:tcPr>
            <w:tcW w:w="553" w:type="pct"/>
            <w:tcBorders>
              <w:top w:val="double" w:sz="4" w:space="0" w:color="auto"/>
              <w:left w:val="double" w:sz="4" w:space="0" w:color="auto"/>
              <w:bottom w:val="double" w:sz="4" w:space="0" w:color="auto"/>
              <w:right w:val="double" w:sz="4" w:space="0" w:color="auto"/>
            </w:tcBorders>
            <w:shd w:val="clear" w:color="auto" w:fill="00B050"/>
            <w:vAlign w:val="center"/>
          </w:tcPr>
          <w:p w14:paraId="22894F57"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ID rozhraní</w:t>
            </w:r>
          </w:p>
        </w:tc>
        <w:tc>
          <w:tcPr>
            <w:tcW w:w="1709"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14:paraId="08B594A6"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Popis rozhraní</w:t>
            </w:r>
          </w:p>
        </w:tc>
        <w:tc>
          <w:tcPr>
            <w:tcW w:w="1408"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39146831"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Typ rozhraní</w:t>
            </w:r>
          </w:p>
        </w:tc>
        <w:tc>
          <w:tcPr>
            <w:tcW w:w="858"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5EEDE901" w14:textId="77777777" w:rsidR="00657105" w:rsidRPr="0095042C" w:rsidRDefault="00657105" w:rsidP="00E96C35">
            <w:pPr>
              <w:pStyle w:val="Zkladntext"/>
              <w:widowControl w:val="0"/>
              <w:contextualSpacing/>
              <w:jc w:val="center"/>
              <w:rPr>
                <w:rFonts w:ascii="Arial" w:hAnsi="Arial" w:cs="Arial"/>
                <w:b/>
                <w:sz w:val="20"/>
                <w:szCs w:val="20"/>
              </w:rPr>
            </w:pPr>
            <w:r w:rsidRPr="0095042C">
              <w:rPr>
                <w:rFonts w:ascii="Arial" w:hAnsi="Arial" w:cs="Arial"/>
                <w:b/>
                <w:sz w:val="20"/>
                <w:szCs w:val="20"/>
              </w:rPr>
              <w:t>Prostředí</w:t>
            </w:r>
          </w:p>
        </w:tc>
        <w:tc>
          <w:tcPr>
            <w:tcW w:w="472" w:type="pct"/>
            <w:tcBorders>
              <w:top w:val="double" w:sz="4" w:space="0" w:color="auto"/>
              <w:left w:val="double" w:sz="4" w:space="0" w:color="auto"/>
              <w:bottom w:val="double" w:sz="4" w:space="0" w:color="auto"/>
              <w:right w:val="double" w:sz="4" w:space="0" w:color="auto"/>
            </w:tcBorders>
            <w:shd w:val="clear" w:color="auto" w:fill="00B050"/>
            <w:vAlign w:val="center"/>
          </w:tcPr>
          <w:p w14:paraId="6810B6F5" w14:textId="77777777" w:rsidR="00657105" w:rsidRPr="0095042C" w:rsidRDefault="00657105" w:rsidP="00E96C35">
            <w:pPr>
              <w:pStyle w:val="Zkladntext"/>
              <w:widowControl w:val="0"/>
              <w:contextualSpacing/>
              <w:jc w:val="center"/>
              <w:rPr>
                <w:rFonts w:ascii="Arial" w:hAnsi="Arial" w:cs="Arial"/>
                <w:b/>
                <w:sz w:val="20"/>
                <w:szCs w:val="20"/>
              </w:rPr>
            </w:pPr>
            <w:r w:rsidRPr="0095042C">
              <w:rPr>
                <w:rFonts w:ascii="Arial" w:hAnsi="Arial" w:cs="Arial"/>
                <w:b/>
                <w:sz w:val="20"/>
                <w:szCs w:val="20"/>
              </w:rPr>
              <w:t>VR</w:t>
            </w:r>
          </w:p>
        </w:tc>
      </w:tr>
      <w:tr w:rsidR="00657105" w:rsidRPr="0095042C" w14:paraId="71CBDD98" w14:textId="77777777" w:rsidTr="00E96C35">
        <w:trPr>
          <w:trHeight w:val="76"/>
        </w:trPr>
        <w:tc>
          <w:tcPr>
            <w:tcW w:w="553" w:type="pct"/>
            <w:tcBorders>
              <w:top w:val="double" w:sz="4" w:space="0" w:color="auto"/>
              <w:left w:val="double" w:sz="4" w:space="0" w:color="auto"/>
              <w:bottom w:val="single" w:sz="6" w:space="0" w:color="auto"/>
              <w:right w:val="double" w:sz="4" w:space="0" w:color="auto"/>
            </w:tcBorders>
          </w:tcPr>
          <w:p w14:paraId="31D9AECA"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MAP-PROD</w:t>
            </w:r>
          </w:p>
        </w:tc>
        <w:tc>
          <w:tcPr>
            <w:tcW w:w="1709" w:type="pct"/>
            <w:gridSpan w:val="3"/>
            <w:tcBorders>
              <w:top w:val="double" w:sz="4" w:space="0" w:color="auto"/>
              <w:left w:val="double" w:sz="4" w:space="0" w:color="auto"/>
              <w:bottom w:val="single" w:sz="6" w:space="0" w:color="auto"/>
              <w:right w:val="double" w:sz="4" w:space="0" w:color="auto"/>
            </w:tcBorders>
          </w:tcPr>
          <w:p w14:paraId="071355AD"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Uživatelské desktopové rozhraní (PROD)</w:t>
            </w:r>
          </w:p>
        </w:tc>
        <w:tc>
          <w:tcPr>
            <w:tcW w:w="1408" w:type="pct"/>
            <w:gridSpan w:val="2"/>
            <w:tcBorders>
              <w:top w:val="double" w:sz="4" w:space="0" w:color="auto"/>
              <w:left w:val="double" w:sz="4" w:space="0" w:color="auto"/>
              <w:bottom w:val="single" w:sz="6" w:space="0" w:color="auto"/>
              <w:right w:val="double" w:sz="4" w:space="0" w:color="auto"/>
            </w:tcBorders>
          </w:tcPr>
          <w:p w14:paraId="0BCA7C9B"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Desktop klient (DTR)</w:t>
            </w:r>
          </w:p>
        </w:tc>
        <w:tc>
          <w:tcPr>
            <w:tcW w:w="858" w:type="pct"/>
            <w:gridSpan w:val="2"/>
            <w:tcBorders>
              <w:top w:val="double" w:sz="4" w:space="0" w:color="auto"/>
              <w:left w:val="double" w:sz="4" w:space="0" w:color="auto"/>
              <w:bottom w:val="single" w:sz="6" w:space="0" w:color="auto"/>
              <w:right w:val="double" w:sz="4" w:space="0" w:color="auto"/>
            </w:tcBorders>
            <w:vAlign w:val="center"/>
          </w:tcPr>
          <w:p w14:paraId="721B06F8" w14:textId="77777777" w:rsidR="00657105" w:rsidRPr="0095042C" w:rsidRDefault="00657105" w:rsidP="00E96C35">
            <w:pPr>
              <w:pStyle w:val="Zkladntext"/>
              <w:widowControl w:val="0"/>
              <w:contextualSpacing/>
              <w:jc w:val="center"/>
              <w:rPr>
                <w:rFonts w:ascii="Arial" w:hAnsi="Arial" w:cs="Arial"/>
                <w:sz w:val="20"/>
                <w:szCs w:val="20"/>
                <w:highlight w:val="yellow"/>
              </w:rPr>
            </w:pPr>
            <w:r w:rsidRPr="0095042C">
              <w:rPr>
                <w:rFonts w:ascii="Arial" w:hAnsi="Arial" w:cs="Arial"/>
                <w:sz w:val="20"/>
                <w:szCs w:val="20"/>
              </w:rPr>
              <w:t xml:space="preserve">Produkční </w:t>
            </w:r>
          </w:p>
        </w:tc>
        <w:tc>
          <w:tcPr>
            <w:tcW w:w="472" w:type="pct"/>
            <w:tcBorders>
              <w:top w:val="double" w:sz="4" w:space="0" w:color="auto"/>
              <w:left w:val="double" w:sz="4" w:space="0" w:color="auto"/>
              <w:bottom w:val="single" w:sz="6" w:space="0" w:color="auto"/>
              <w:right w:val="double" w:sz="4" w:space="0" w:color="auto"/>
            </w:tcBorders>
            <w:vAlign w:val="center"/>
          </w:tcPr>
          <w:p w14:paraId="11E74EEF"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1,0</w:t>
            </w:r>
          </w:p>
        </w:tc>
      </w:tr>
      <w:tr w:rsidR="00657105" w:rsidRPr="0095042C" w14:paraId="64F07F2B" w14:textId="77777777" w:rsidTr="00E96C35">
        <w:trPr>
          <w:trHeight w:val="76"/>
        </w:trPr>
        <w:tc>
          <w:tcPr>
            <w:tcW w:w="553" w:type="pct"/>
            <w:tcBorders>
              <w:top w:val="double" w:sz="4" w:space="0" w:color="auto"/>
              <w:left w:val="double" w:sz="4" w:space="0" w:color="auto"/>
              <w:bottom w:val="single" w:sz="6" w:space="0" w:color="auto"/>
              <w:right w:val="double" w:sz="4" w:space="0" w:color="auto"/>
            </w:tcBorders>
          </w:tcPr>
          <w:p w14:paraId="350107F5"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MAP-AD</w:t>
            </w:r>
          </w:p>
        </w:tc>
        <w:tc>
          <w:tcPr>
            <w:tcW w:w="1709" w:type="pct"/>
            <w:gridSpan w:val="3"/>
            <w:tcBorders>
              <w:top w:val="double" w:sz="4" w:space="0" w:color="auto"/>
              <w:left w:val="double" w:sz="4" w:space="0" w:color="auto"/>
              <w:bottom w:val="single" w:sz="6" w:space="0" w:color="auto"/>
              <w:right w:val="double" w:sz="4" w:space="0" w:color="auto"/>
            </w:tcBorders>
          </w:tcPr>
          <w:p w14:paraId="039AFFAD"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Napojení na Active direktory</w:t>
            </w:r>
          </w:p>
        </w:tc>
        <w:tc>
          <w:tcPr>
            <w:tcW w:w="1408" w:type="pct"/>
            <w:gridSpan w:val="2"/>
            <w:tcBorders>
              <w:top w:val="double" w:sz="4" w:space="0" w:color="auto"/>
              <w:left w:val="double" w:sz="4" w:space="0" w:color="auto"/>
              <w:bottom w:val="single" w:sz="6" w:space="0" w:color="auto"/>
              <w:right w:val="double" w:sz="4" w:space="0" w:color="auto"/>
            </w:tcBorders>
          </w:tcPr>
          <w:p w14:paraId="6C4F2FC4"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Databázové rozhraní (DBR)</w:t>
            </w:r>
          </w:p>
        </w:tc>
        <w:tc>
          <w:tcPr>
            <w:tcW w:w="858" w:type="pct"/>
            <w:gridSpan w:val="2"/>
            <w:tcBorders>
              <w:top w:val="double" w:sz="4" w:space="0" w:color="auto"/>
              <w:left w:val="double" w:sz="4" w:space="0" w:color="auto"/>
              <w:bottom w:val="single" w:sz="6" w:space="0" w:color="auto"/>
              <w:right w:val="double" w:sz="4" w:space="0" w:color="auto"/>
            </w:tcBorders>
            <w:vAlign w:val="center"/>
          </w:tcPr>
          <w:p w14:paraId="34E85A94" w14:textId="77777777" w:rsidR="00657105" w:rsidRPr="0095042C" w:rsidRDefault="00657105" w:rsidP="00E96C35">
            <w:pPr>
              <w:pStyle w:val="Zkladntext"/>
              <w:widowControl w:val="0"/>
              <w:contextualSpacing/>
              <w:jc w:val="center"/>
              <w:rPr>
                <w:rFonts w:ascii="Arial" w:hAnsi="Arial" w:cs="Arial"/>
                <w:sz w:val="20"/>
                <w:szCs w:val="20"/>
                <w:highlight w:val="yellow"/>
              </w:rPr>
            </w:pPr>
            <w:r w:rsidRPr="0095042C">
              <w:rPr>
                <w:rFonts w:ascii="Arial" w:hAnsi="Arial" w:cs="Arial"/>
                <w:sz w:val="20"/>
                <w:szCs w:val="20"/>
              </w:rPr>
              <w:t xml:space="preserve">Produkční </w:t>
            </w:r>
          </w:p>
        </w:tc>
        <w:tc>
          <w:tcPr>
            <w:tcW w:w="472" w:type="pct"/>
            <w:tcBorders>
              <w:top w:val="double" w:sz="4" w:space="0" w:color="auto"/>
              <w:left w:val="double" w:sz="4" w:space="0" w:color="auto"/>
              <w:bottom w:val="single" w:sz="6" w:space="0" w:color="auto"/>
              <w:right w:val="double" w:sz="4" w:space="0" w:color="auto"/>
            </w:tcBorders>
            <w:vAlign w:val="center"/>
          </w:tcPr>
          <w:p w14:paraId="50E7BAA7"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0,1</w:t>
            </w:r>
          </w:p>
        </w:tc>
      </w:tr>
      <w:tr w:rsidR="00657105" w:rsidRPr="0095042C" w14:paraId="412D5173" w14:textId="77777777" w:rsidTr="00E96C35">
        <w:trPr>
          <w:trHeight w:val="76"/>
        </w:trPr>
        <w:tc>
          <w:tcPr>
            <w:tcW w:w="553" w:type="pct"/>
            <w:tcBorders>
              <w:top w:val="double" w:sz="4" w:space="0" w:color="auto"/>
              <w:left w:val="double" w:sz="4" w:space="0" w:color="auto"/>
              <w:bottom w:val="single" w:sz="6" w:space="0" w:color="auto"/>
              <w:right w:val="double" w:sz="4" w:space="0" w:color="auto"/>
            </w:tcBorders>
          </w:tcPr>
          <w:p w14:paraId="794B810A"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MAP-EKO</w:t>
            </w:r>
          </w:p>
        </w:tc>
        <w:tc>
          <w:tcPr>
            <w:tcW w:w="1709" w:type="pct"/>
            <w:gridSpan w:val="3"/>
            <w:tcBorders>
              <w:top w:val="double" w:sz="4" w:space="0" w:color="auto"/>
              <w:left w:val="double" w:sz="4" w:space="0" w:color="auto"/>
              <w:bottom w:val="single" w:sz="6" w:space="0" w:color="auto"/>
              <w:right w:val="double" w:sz="4" w:space="0" w:color="auto"/>
            </w:tcBorders>
          </w:tcPr>
          <w:p w14:paraId="60A25677"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Datové propojení mezi EKO a MAP.</w:t>
            </w:r>
          </w:p>
        </w:tc>
        <w:tc>
          <w:tcPr>
            <w:tcW w:w="1408" w:type="pct"/>
            <w:gridSpan w:val="2"/>
            <w:tcBorders>
              <w:top w:val="double" w:sz="4" w:space="0" w:color="auto"/>
              <w:left w:val="double" w:sz="4" w:space="0" w:color="auto"/>
              <w:bottom w:val="single" w:sz="6" w:space="0" w:color="auto"/>
              <w:right w:val="double" w:sz="4" w:space="0" w:color="auto"/>
            </w:tcBorders>
          </w:tcPr>
          <w:p w14:paraId="4EDBFA8E"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Databázové rozhraní (DBR)</w:t>
            </w:r>
          </w:p>
        </w:tc>
        <w:tc>
          <w:tcPr>
            <w:tcW w:w="858" w:type="pct"/>
            <w:gridSpan w:val="2"/>
            <w:tcBorders>
              <w:top w:val="double" w:sz="4" w:space="0" w:color="auto"/>
              <w:left w:val="double" w:sz="4" w:space="0" w:color="auto"/>
              <w:bottom w:val="single" w:sz="6" w:space="0" w:color="auto"/>
              <w:right w:val="double" w:sz="4" w:space="0" w:color="auto"/>
            </w:tcBorders>
            <w:vAlign w:val="center"/>
          </w:tcPr>
          <w:p w14:paraId="682805EE" w14:textId="77777777" w:rsidR="00657105" w:rsidRPr="0095042C" w:rsidRDefault="00657105" w:rsidP="00E96C35">
            <w:pPr>
              <w:pStyle w:val="Zkladntext"/>
              <w:widowControl w:val="0"/>
              <w:contextualSpacing/>
              <w:jc w:val="center"/>
              <w:rPr>
                <w:rFonts w:ascii="Arial" w:hAnsi="Arial" w:cs="Arial"/>
                <w:sz w:val="20"/>
                <w:szCs w:val="20"/>
                <w:highlight w:val="yellow"/>
              </w:rPr>
            </w:pPr>
            <w:r w:rsidRPr="0095042C">
              <w:rPr>
                <w:rFonts w:ascii="Arial" w:hAnsi="Arial" w:cs="Arial"/>
                <w:sz w:val="20"/>
                <w:szCs w:val="20"/>
              </w:rPr>
              <w:t xml:space="preserve">Produkční </w:t>
            </w:r>
          </w:p>
        </w:tc>
        <w:tc>
          <w:tcPr>
            <w:tcW w:w="472" w:type="pct"/>
            <w:tcBorders>
              <w:top w:val="double" w:sz="4" w:space="0" w:color="auto"/>
              <w:left w:val="double" w:sz="4" w:space="0" w:color="auto"/>
              <w:bottom w:val="single" w:sz="6" w:space="0" w:color="auto"/>
              <w:right w:val="double" w:sz="4" w:space="0" w:color="auto"/>
            </w:tcBorders>
            <w:vAlign w:val="center"/>
          </w:tcPr>
          <w:p w14:paraId="62786E53"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1,0</w:t>
            </w:r>
          </w:p>
        </w:tc>
      </w:tr>
      <w:tr w:rsidR="00657105" w:rsidRPr="0095042C" w14:paraId="38868879" w14:textId="77777777" w:rsidTr="00E96C35">
        <w:trPr>
          <w:trHeight w:val="50"/>
        </w:trPr>
        <w:tc>
          <w:tcPr>
            <w:tcW w:w="553" w:type="pct"/>
            <w:tcBorders>
              <w:top w:val="double" w:sz="4" w:space="0" w:color="auto"/>
              <w:left w:val="double" w:sz="4" w:space="0" w:color="auto"/>
              <w:bottom w:val="single" w:sz="6" w:space="0" w:color="auto"/>
              <w:right w:val="double" w:sz="4" w:space="0" w:color="auto"/>
            </w:tcBorders>
          </w:tcPr>
          <w:p w14:paraId="029A86D1"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MAP-CRN</w:t>
            </w:r>
          </w:p>
        </w:tc>
        <w:tc>
          <w:tcPr>
            <w:tcW w:w="1709" w:type="pct"/>
            <w:gridSpan w:val="3"/>
            <w:tcBorders>
              <w:top w:val="double" w:sz="4" w:space="0" w:color="auto"/>
              <w:left w:val="double" w:sz="4" w:space="0" w:color="auto"/>
              <w:bottom w:val="single" w:sz="6" w:space="0" w:color="auto"/>
              <w:right w:val="double" w:sz="4" w:space="0" w:color="auto"/>
            </w:tcBorders>
          </w:tcPr>
          <w:p w14:paraId="7D32B1D3"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Export zaměstnanců a útvarů</w:t>
            </w:r>
          </w:p>
        </w:tc>
        <w:tc>
          <w:tcPr>
            <w:tcW w:w="1408" w:type="pct"/>
            <w:gridSpan w:val="2"/>
            <w:tcBorders>
              <w:top w:val="double" w:sz="4" w:space="0" w:color="auto"/>
              <w:left w:val="double" w:sz="4" w:space="0" w:color="auto"/>
              <w:bottom w:val="single" w:sz="6" w:space="0" w:color="auto"/>
              <w:right w:val="double" w:sz="4" w:space="0" w:color="auto"/>
            </w:tcBorders>
          </w:tcPr>
          <w:p w14:paraId="1CDCEACF"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Databázové rozhraní (DBR)</w:t>
            </w:r>
          </w:p>
        </w:tc>
        <w:tc>
          <w:tcPr>
            <w:tcW w:w="858" w:type="pct"/>
            <w:gridSpan w:val="2"/>
            <w:tcBorders>
              <w:top w:val="double" w:sz="4" w:space="0" w:color="auto"/>
              <w:left w:val="double" w:sz="4" w:space="0" w:color="auto"/>
              <w:bottom w:val="single" w:sz="6" w:space="0" w:color="auto"/>
              <w:right w:val="double" w:sz="4" w:space="0" w:color="auto"/>
            </w:tcBorders>
            <w:vAlign w:val="center"/>
          </w:tcPr>
          <w:p w14:paraId="6228DB0B" w14:textId="77777777" w:rsidR="00657105" w:rsidRPr="0095042C" w:rsidRDefault="00657105" w:rsidP="00E96C35">
            <w:pPr>
              <w:pStyle w:val="Zkladntext"/>
              <w:widowControl w:val="0"/>
              <w:contextualSpacing/>
              <w:jc w:val="center"/>
              <w:rPr>
                <w:rFonts w:ascii="Arial" w:hAnsi="Arial" w:cs="Arial"/>
                <w:sz w:val="20"/>
                <w:szCs w:val="20"/>
                <w:highlight w:val="yellow"/>
              </w:rPr>
            </w:pPr>
            <w:r w:rsidRPr="0095042C">
              <w:rPr>
                <w:rFonts w:ascii="Arial" w:hAnsi="Arial" w:cs="Arial"/>
                <w:sz w:val="20"/>
                <w:szCs w:val="20"/>
              </w:rPr>
              <w:t xml:space="preserve">Produkční </w:t>
            </w:r>
          </w:p>
        </w:tc>
        <w:tc>
          <w:tcPr>
            <w:tcW w:w="472" w:type="pct"/>
            <w:tcBorders>
              <w:top w:val="double" w:sz="4" w:space="0" w:color="auto"/>
              <w:left w:val="double" w:sz="4" w:space="0" w:color="auto"/>
              <w:bottom w:val="single" w:sz="6" w:space="0" w:color="auto"/>
              <w:right w:val="double" w:sz="4" w:space="0" w:color="auto"/>
            </w:tcBorders>
            <w:vAlign w:val="center"/>
          </w:tcPr>
          <w:p w14:paraId="546818A6"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1,0</w:t>
            </w:r>
          </w:p>
        </w:tc>
      </w:tr>
    </w:tbl>
    <w:p w14:paraId="1C2E6094" w14:textId="77777777" w:rsidR="00657105" w:rsidRPr="0095042C" w:rsidRDefault="00657105" w:rsidP="00657105">
      <w:pPr>
        <w:pStyle w:val="RLKatalogovlist"/>
        <w:widowControl w:val="0"/>
        <w:spacing w:before="240"/>
        <w:rPr>
          <w:rFonts w:cs="Arial"/>
          <w:szCs w:val="20"/>
        </w:rPr>
      </w:pPr>
      <w:r w:rsidRPr="0095042C">
        <w:rPr>
          <w:rFonts w:cs="Arial"/>
          <w:szCs w:val="20"/>
        </w:rPr>
        <w:t>ID: KL-005</w:t>
      </w:r>
      <w:r w:rsidRPr="0095042C">
        <w:rPr>
          <w:rFonts w:cs="Arial"/>
          <w:szCs w:val="20"/>
        </w:rPr>
        <w:tab/>
        <w:t xml:space="preserve">CESŘ/CIS-AP </w:t>
      </w:r>
    </w:p>
    <w:tbl>
      <w:tblPr>
        <w:tblW w:w="501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12"/>
        <w:gridCol w:w="4586"/>
        <w:gridCol w:w="1014"/>
        <w:gridCol w:w="1155"/>
      </w:tblGrid>
      <w:tr w:rsidR="00657105" w:rsidRPr="0095042C" w14:paraId="7D12EBE2" w14:textId="77777777" w:rsidTr="00E96C35">
        <w:trPr>
          <w:trHeight w:val="347"/>
        </w:trPr>
        <w:tc>
          <w:tcPr>
            <w:tcW w:w="1275" w:type="pct"/>
            <w:shd w:val="clear" w:color="auto" w:fill="00B050"/>
          </w:tcPr>
          <w:p w14:paraId="3A3BC058"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OZNAČENÍ SLUŽBY</w:t>
            </w:r>
          </w:p>
        </w:tc>
        <w:tc>
          <w:tcPr>
            <w:tcW w:w="2529" w:type="pct"/>
          </w:tcPr>
          <w:p w14:paraId="214EBAC0"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CESŘ/CIS-AP</w:t>
            </w:r>
          </w:p>
        </w:tc>
        <w:tc>
          <w:tcPr>
            <w:tcW w:w="559" w:type="pct"/>
            <w:shd w:val="clear" w:color="auto" w:fill="00B050"/>
          </w:tcPr>
          <w:p w14:paraId="645F15DD"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TYP KL:</w:t>
            </w:r>
          </w:p>
        </w:tc>
        <w:tc>
          <w:tcPr>
            <w:tcW w:w="637" w:type="pct"/>
          </w:tcPr>
          <w:p w14:paraId="2ED6AF61" w14:textId="77777777" w:rsidR="00657105" w:rsidRPr="0095042C" w:rsidRDefault="00657105" w:rsidP="00E96C35">
            <w:pPr>
              <w:pStyle w:val="Zkladntext"/>
              <w:widowControl w:val="0"/>
              <w:contextualSpacing/>
              <w:jc w:val="right"/>
              <w:rPr>
                <w:rFonts w:ascii="Arial" w:hAnsi="Arial" w:cs="Arial"/>
                <w:b/>
                <w:sz w:val="20"/>
                <w:szCs w:val="20"/>
              </w:rPr>
            </w:pPr>
            <w:r w:rsidRPr="0095042C">
              <w:rPr>
                <w:rFonts w:ascii="Arial" w:hAnsi="Arial" w:cs="Arial"/>
                <w:b/>
                <w:sz w:val="20"/>
                <w:szCs w:val="20"/>
              </w:rPr>
              <w:t>Paušální</w:t>
            </w:r>
          </w:p>
        </w:tc>
      </w:tr>
      <w:tr w:rsidR="00657105" w:rsidRPr="0095042C" w14:paraId="19C2CE29" w14:textId="77777777" w:rsidTr="00E96C35">
        <w:trPr>
          <w:trHeight w:val="347"/>
        </w:trPr>
        <w:tc>
          <w:tcPr>
            <w:tcW w:w="1275" w:type="pct"/>
          </w:tcPr>
          <w:p w14:paraId="59F04086"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Název služby</w:t>
            </w:r>
          </w:p>
        </w:tc>
        <w:tc>
          <w:tcPr>
            <w:tcW w:w="3725" w:type="pct"/>
            <w:gridSpan w:val="3"/>
          </w:tcPr>
          <w:p w14:paraId="70E84598"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Aktualizace produktu CIS (Centrální informační systém)</w:t>
            </w:r>
          </w:p>
        </w:tc>
      </w:tr>
      <w:tr w:rsidR="00657105" w:rsidRPr="0095042C" w14:paraId="19C9BDB7" w14:textId="77777777" w:rsidTr="00E96C35">
        <w:trPr>
          <w:trHeight w:val="347"/>
        </w:trPr>
        <w:tc>
          <w:tcPr>
            <w:tcW w:w="1275" w:type="pct"/>
          </w:tcPr>
          <w:p w14:paraId="616BAAC6"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Zkrácený popis služby</w:t>
            </w:r>
          </w:p>
        </w:tc>
        <w:tc>
          <w:tcPr>
            <w:tcW w:w="3725" w:type="pct"/>
            <w:gridSpan w:val="3"/>
          </w:tcPr>
          <w:p w14:paraId="7A834A63"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Aktualizace produktu CIS zahrnuje zejména právo Objednatele na nové verze k produktu či jeho částem, kde toto právo je fyzicky reprezentováno novou verzí na datovém nosiči či zpřístupněné dálkovým přístupem.</w:t>
            </w:r>
          </w:p>
        </w:tc>
      </w:tr>
      <w:tr w:rsidR="00657105" w:rsidRPr="0095042C" w14:paraId="20C60556" w14:textId="77777777" w:rsidTr="00E96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1275" w:type="pct"/>
            <w:tcBorders>
              <w:top w:val="double" w:sz="4" w:space="0" w:color="auto"/>
              <w:left w:val="double" w:sz="4" w:space="0" w:color="auto"/>
              <w:bottom w:val="double" w:sz="4" w:space="0" w:color="auto"/>
              <w:right w:val="double" w:sz="4" w:space="0" w:color="auto"/>
            </w:tcBorders>
            <w:shd w:val="clear" w:color="auto" w:fill="FFFFFF"/>
          </w:tcPr>
          <w:p w14:paraId="6B7FD1CC"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Kategorie služby</w:t>
            </w:r>
          </w:p>
        </w:tc>
        <w:tc>
          <w:tcPr>
            <w:tcW w:w="3725" w:type="pct"/>
            <w:gridSpan w:val="3"/>
            <w:tcBorders>
              <w:top w:val="double" w:sz="4" w:space="0" w:color="auto"/>
              <w:left w:val="double" w:sz="4" w:space="0" w:color="auto"/>
              <w:bottom w:val="double" w:sz="4" w:space="0" w:color="auto"/>
              <w:right w:val="double" w:sz="4" w:space="0" w:color="auto"/>
            </w:tcBorders>
            <w:shd w:val="clear" w:color="auto" w:fill="FFFFFF"/>
          </w:tcPr>
          <w:p w14:paraId="21A0616B"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Paušální kontinuálně poskytovaná</w:t>
            </w:r>
          </w:p>
        </w:tc>
      </w:tr>
      <w:tr w:rsidR="00657105" w:rsidRPr="0095042C" w14:paraId="6CC53742" w14:textId="77777777" w:rsidTr="00E96C35">
        <w:trPr>
          <w:trHeight w:val="347"/>
        </w:trPr>
        <w:tc>
          <w:tcPr>
            <w:tcW w:w="5000" w:type="pct"/>
            <w:gridSpan w:val="4"/>
            <w:shd w:val="clear" w:color="auto" w:fill="00B050"/>
          </w:tcPr>
          <w:p w14:paraId="67C7884F"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b/>
                <w:sz w:val="20"/>
                <w:szCs w:val="20"/>
              </w:rPr>
              <w:t>SLUŽBA AKTUALIZACE PRODUKTU</w:t>
            </w:r>
          </w:p>
        </w:tc>
      </w:tr>
      <w:tr w:rsidR="00657105" w:rsidRPr="0095042C" w14:paraId="75019258" w14:textId="77777777" w:rsidTr="00E96C35">
        <w:trPr>
          <w:trHeight w:val="557"/>
        </w:trPr>
        <w:tc>
          <w:tcPr>
            <w:tcW w:w="5000" w:type="pct"/>
            <w:gridSpan w:val="4"/>
          </w:tcPr>
          <w:p w14:paraId="64E5C2C7"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Tato služba obsahuje zejména povinnost Poskytovatele provádět následující činnosti a zajišťovat následující dodávky:</w:t>
            </w:r>
          </w:p>
          <w:p w14:paraId="5D6E4A65" w14:textId="77777777" w:rsidR="00657105" w:rsidRPr="0095042C" w:rsidRDefault="00657105" w:rsidP="001122B7">
            <w:pPr>
              <w:pStyle w:val="Odstavecseseznamem"/>
              <w:widowControl w:val="0"/>
              <w:numPr>
                <w:ilvl w:val="0"/>
                <w:numId w:val="51"/>
              </w:numPr>
              <w:spacing w:after="120" w:line="276" w:lineRule="auto"/>
              <w:contextualSpacing/>
              <w:rPr>
                <w:rFonts w:ascii="Arial" w:hAnsi="Arial" w:cs="Arial"/>
                <w:sz w:val="20"/>
                <w:szCs w:val="20"/>
              </w:rPr>
            </w:pPr>
            <w:r w:rsidRPr="0095042C">
              <w:rPr>
                <w:rFonts w:ascii="Arial" w:hAnsi="Arial" w:cs="Arial"/>
                <w:sz w:val="20"/>
                <w:szCs w:val="20"/>
              </w:rPr>
              <w:t>Maintenance poskytnutých zákaznických úprav (tj. především údržba poskytnutých zákaznických úprav v případě změny v Systému CESŘ, či v technologické platformě Systému CESŘ s dopady do funkčnosti těchto zákaznických úprav, pro udržení jeho plné funkčnosti).</w:t>
            </w:r>
          </w:p>
          <w:p w14:paraId="6B28F96D" w14:textId="77777777" w:rsidR="00657105" w:rsidRPr="0095042C" w:rsidRDefault="00657105" w:rsidP="001122B7">
            <w:pPr>
              <w:pStyle w:val="Odstavecseseznamem"/>
              <w:widowControl w:val="0"/>
              <w:numPr>
                <w:ilvl w:val="0"/>
                <w:numId w:val="51"/>
              </w:numPr>
              <w:spacing w:after="120" w:line="276" w:lineRule="auto"/>
              <w:contextualSpacing/>
              <w:rPr>
                <w:rFonts w:ascii="Arial" w:hAnsi="Arial" w:cs="Arial"/>
                <w:sz w:val="20"/>
                <w:szCs w:val="20"/>
              </w:rPr>
            </w:pPr>
            <w:r w:rsidRPr="0095042C">
              <w:rPr>
                <w:rFonts w:ascii="Arial" w:hAnsi="Arial" w:cs="Arial"/>
                <w:sz w:val="20"/>
                <w:szCs w:val="20"/>
              </w:rPr>
              <w:t>Maintenance a údržba integračních vazeb APV s okolními systémy, existujících ke dni podpisu Smlouvy (tj. především úprava rozhraní v případě změny v Systému CESŘ, či v technologické platformě Systému CESŘ s dopady do funkčnosti rozhraní, pro udržení jeho plné funkčnosti).</w:t>
            </w:r>
          </w:p>
          <w:p w14:paraId="1DF5CAA7" w14:textId="77777777" w:rsidR="00657105" w:rsidRPr="0095042C" w:rsidRDefault="00657105" w:rsidP="001122B7">
            <w:pPr>
              <w:pStyle w:val="Odstavecseseznamem"/>
              <w:widowControl w:val="0"/>
              <w:numPr>
                <w:ilvl w:val="0"/>
                <w:numId w:val="51"/>
              </w:numPr>
              <w:spacing w:after="120" w:line="276" w:lineRule="auto"/>
              <w:contextualSpacing/>
              <w:rPr>
                <w:rFonts w:ascii="Arial" w:hAnsi="Arial" w:cs="Arial"/>
                <w:sz w:val="20"/>
                <w:szCs w:val="20"/>
              </w:rPr>
            </w:pPr>
            <w:r w:rsidRPr="0095042C">
              <w:rPr>
                <w:rFonts w:ascii="Arial" w:hAnsi="Arial" w:cs="Arial"/>
                <w:sz w:val="20"/>
                <w:szCs w:val="20"/>
              </w:rPr>
              <w:t>Odstraňování vad aplikace.</w:t>
            </w:r>
          </w:p>
          <w:p w14:paraId="796C2C7A" w14:textId="77777777" w:rsidR="00657105" w:rsidRPr="0095042C" w:rsidRDefault="00657105" w:rsidP="001122B7">
            <w:pPr>
              <w:pStyle w:val="Odstavecseseznamem"/>
              <w:widowControl w:val="0"/>
              <w:numPr>
                <w:ilvl w:val="0"/>
                <w:numId w:val="51"/>
              </w:numPr>
              <w:spacing w:after="120" w:line="276" w:lineRule="auto"/>
              <w:contextualSpacing/>
              <w:rPr>
                <w:rFonts w:ascii="Arial" w:hAnsi="Arial" w:cs="Arial"/>
                <w:sz w:val="20"/>
                <w:szCs w:val="20"/>
              </w:rPr>
            </w:pPr>
            <w:r w:rsidRPr="0095042C">
              <w:rPr>
                <w:rFonts w:ascii="Arial" w:hAnsi="Arial" w:cs="Arial"/>
                <w:sz w:val="20"/>
                <w:szCs w:val="20"/>
              </w:rPr>
              <w:t>Poskytovatel poskytne Objednateli právo k užití všech nových uvolněných verzí a aktualizací produktu Poskytovatele uvedených v této Smlouvě, a to nejpozději do 5 pracovních dní od jejich uvolnění. Poskytovatel bude informovat Objednatele standardně definovaným způsobem uvedeným ve Smlouvě.</w:t>
            </w:r>
          </w:p>
          <w:p w14:paraId="45F32CEC" w14:textId="77777777" w:rsidR="00657105" w:rsidRPr="0095042C" w:rsidRDefault="00657105" w:rsidP="001122B7">
            <w:pPr>
              <w:pStyle w:val="Odstavecseseznamem"/>
              <w:widowControl w:val="0"/>
              <w:numPr>
                <w:ilvl w:val="0"/>
                <w:numId w:val="51"/>
              </w:numPr>
              <w:spacing w:after="120" w:line="276" w:lineRule="auto"/>
              <w:contextualSpacing/>
              <w:rPr>
                <w:rFonts w:ascii="Arial" w:hAnsi="Arial" w:cs="Arial"/>
                <w:sz w:val="20"/>
                <w:szCs w:val="20"/>
              </w:rPr>
            </w:pPr>
            <w:r w:rsidRPr="0095042C">
              <w:rPr>
                <w:rFonts w:ascii="Arial" w:hAnsi="Arial" w:cs="Arial"/>
                <w:sz w:val="20"/>
                <w:szCs w:val="20"/>
              </w:rPr>
              <w:t>Implementace uvolněných nových verzí a aktualizací do prostředí informačního systému Objednatele je řešena samostatným KL CESŘ/IMP.</w:t>
            </w:r>
          </w:p>
          <w:p w14:paraId="1D0F2317"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Poskytovatel je povinen všechny změny provedené v rámci této služby zdokumentovat v souladu s pravidly dle Přílohy č. 2 této Smlouvy.</w:t>
            </w:r>
          </w:p>
          <w:p w14:paraId="68C1FC86"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Výstup této služby je v případě oznámení existence nové verze realizován předáním media s novou verzí, případně zpřístupněním nové verze dálkovým přístupem Objednateli. O předání bude vyhotoven písemný Předávací protokol podepsaný zástupci obou smluvních stran.</w:t>
            </w:r>
          </w:p>
        </w:tc>
      </w:tr>
      <w:tr w:rsidR="00657105" w:rsidRPr="0095042C" w14:paraId="49247988" w14:textId="77777777" w:rsidTr="00E96C35">
        <w:trPr>
          <w:trHeight w:val="347"/>
        </w:trPr>
        <w:tc>
          <w:tcPr>
            <w:tcW w:w="5000" w:type="pct"/>
            <w:gridSpan w:val="4"/>
            <w:shd w:val="clear" w:color="auto" w:fill="00B050"/>
          </w:tcPr>
          <w:p w14:paraId="585828DD"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b/>
                <w:sz w:val="20"/>
                <w:szCs w:val="20"/>
              </w:rPr>
              <w:t>VYHODNOCENÍ SLUŽBY</w:t>
            </w:r>
          </w:p>
        </w:tc>
      </w:tr>
      <w:tr w:rsidR="00657105" w:rsidRPr="0095042C" w14:paraId="40212A62" w14:textId="77777777" w:rsidTr="00E96C35">
        <w:tc>
          <w:tcPr>
            <w:tcW w:w="5000" w:type="pct"/>
            <w:gridSpan w:val="4"/>
            <w:shd w:val="clear" w:color="auto" w:fill="auto"/>
          </w:tcPr>
          <w:p w14:paraId="175728AE" w14:textId="77777777" w:rsidR="00657105" w:rsidRPr="0095042C" w:rsidRDefault="00657105" w:rsidP="00E96C35">
            <w:pPr>
              <w:widowControl w:val="0"/>
              <w:spacing w:after="120"/>
              <w:contextualSpacing/>
              <w:rPr>
                <w:rFonts w:ascii="Arial" w:eastAsia="Calibri" w:hAnsi="Arial" w:cs="Arial"/>
                <w:sz w:val="20"/>
                <w:szCs w:val="20"/>
              </w:rPr>
            </w:pPr>
            <w:r w:rsidRPr="0095042C">
              <w:rPr>
                <w:rFonts w:ascii="Arial" w:eastAsia="Calibri" w:hAnsi="Arial" w:cs="Arial"/>
                <w:sz w:val="20"/>
                <w:szCs w:val="20"/>
              </w:rPr>
              <w:t>Služba bude vyhodnocována na základě pravidelného měsíčního Reportu zpracovávaného Poskytovatelem.</w:t>
            </w:r>
          </w:p>
          <w:p w14:paraId="05C05FA0" w14:textId="77777777" w:rsidR="00657105" w:rsidRPr="0095042C" w:rsidRDefault="00657105" w:rsidP="00E96C35">
            <w:pPr>
              <w:widowControl w:val="0"/>
              <w:spacing w:after="120"/>
              <w:contextualSpacing/>
              <w:rPr>
                <w:rFonts w:ascii="Arial" w:eastAsia="Calibri" w:hAnsi="Arial" w:cs="Arial"/>
                <w:sz w:val="20"/>
                <w:szCs w:val="20"/>
              </w:rPr>
            </w:pPr>
            <w:r w:rsidRPr="0095042C">
              <w:rPr>
                <w:rFonts w:ascii="Arial" w:eastAsia="Calibri" w:hAnsi="Arial" w:cs="Arial"/>
                <w:sz w:val="20"/>
                <w:szCs w:val="20"/>
              </w:rPr>
              <w:t>Na základě vzájemného odsouhlasení Poskytovatele a Objednatele mohou být stanoveny na konkrétní řešení další kvalitativní ukazatele.</w:t>
            </w:r>
          </w:p>
        </w:tc>
      </w:tr>
    </w:tbl>
    <w:p w14:paraId="5363C05A" w14:textId="77777777" w:rsidR="00657105" w:rsidRPr="0095042C" w:rsidRDefault="00657105" w:rsidP="00657105">
      <w:pPr>
        <w:pStyle w:val="RLKatalogovlist"/>
        <w:keepNext w:val="0"/>
        <w:widowControl w:val="0"/>
        <w:rPr>
          <w:rFonts w:cs="Arial"/>
          <w:szCs w:val="20"/>
        </w:rPr>
      </w:pPr>
      <w:r w:rsidRPr="0095042C">
        <w:rPr>
          <w:rFonts w:cs="Arial"/>
          <w:szCs w:val="20"/>
        </w:rPr>
        <w:t>ID: KL-006</w:t>
      </w:r>
      <w:r w:rsidRPr="0095042C">
        <w:rPr>
          <w:rFonts w:cs="Arial"/>
          <w:szCs w:val="20"/>
        </w:rPr>
        <w:tab/>
        <w:t xml:space="preserve">CESŘ/CIS-PP </w:t>
      </w:r>
    </w:p>
    <w:tbl>
      <w:tblPr>
        <w:tblW w:w="501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
        <w:gridCol w:w="1408"/>
        <w:gridCol w:w="15"/>
        <w:gridCol w:w="1679"/>
        <w:gridCol w:w="1706"/>
        <w:gridCol w:w="849"/>
        <w:gridCol w:w="283"/>
        <w:gridCol w:w="1274"/>
        <w:gridCol w:w="857"/>
      </w:tblGrid>
      <w:tr w:rsidR="00657105" w:rsidRPr="0095042C" w14:paraId="76D59A77" w14:textId="77777777" w:rsidTr="00E96C35">
        <w:trPr>
          <w:trHeight w:val="208"/>
        </w:trPr>
        <w:tc>
          <w:tcPr>
            <w:tcW w:w="1329"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34D712DD"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OZNAČENÍ SLUŽBY</w:t>
            </w:r>
          </w:p>
        </w:tc>
        <w:tc>
          <w:tcPr>
            <w:tcW w:w="1873" w:type="pct"/>
            <w:gridSpan w:val="3"/>
            <w:tcBorders>
              <w:top w:val="double" w:sz="4" w:space="0" w:color="auto"/>
              <w:left w:val="double" w:sz="4" w:space="0" w:color="auto"/>
              <w:bottom w:val="double" w:sz="4" w:space="0" w:color="auto"/>
              <w:right w:val="double" w:sz="4" w:space="0" w:color="auto"/>
            </w:tcBorders>
            <w:vAlign w:val="center"/>
          </w:tcPr>
          <w:p w14:paraId="39FB7DC7"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CESŘ/CIS-PP</w:t>
            </w:r>
          </w:p>
        </w:tc>
        <w:tc>
          <w:tcPr>
            <w:tcW w:w="624"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00151ECD"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TYP KL:</w:t>
            </w:r>
          </w:p>
        </w:tc>
        <w:tc>
          <w:tcPr>
            <w:tcW w:w="1174" w:type="pct"/>
            <w:gridSpan w:val="2"/>
            <w:tcBorders>
              <w:top w:val="double" w:sz="4" w:space="0" w:color="auto"/>
              <w:left w:val="double" w:sz="4" w:space="0" w:color="auto"/>
              <w:bottom w:val="double" w:sz="4" w:space="0" w:color="auto"/>
              <w:right w:val="double" w:sz="4" w:space="0" w:color="auto"/>
            </w:tcBorders>
            <w:vAlign w:val="center"/>
          </w:tcPr>
          <w:p w14:paraId="454B5A57"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PAUŠÁLNÍ</w:t>
            </w:r>
          </w:p>
        </w:tc>
      </w:tr>
      <w:tr w:rsidR="00657105" w:rsidRPr="0095042C" w14:paraId="4D1B5C75" w14:textId="77777777" w:rsidTr="00E96C35">
        <w:trPr>
          <w:trHeight w:val="208"/>
        </w:trPr>
        <w:tc>
          <w:tcPr>
            <w:tcW w:w="1337" w:type="pct"/>
            <w:gridSpan w:val="3"/>
            <w:tcBorders>
              <w:top w:val="double" w:sz="4" w:space="0" w:color="auto"/>
              <w:left w:val="double" w:sz="4" w:space="0" w:color="auto"/>
              <w:bottom w:val="double" w:sz="4" w:space="0" w:color="auto"/>
              <w:right w:val="double" w:sz="4" w:space="0" w:color="auto"/>
            </w:tcBorders>
            <w:vAlign w:val="center"/>
          </w:tcPr>
          <w:p w14:paraId="7B93AD0E"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Název služby</w:t>
            </w:r>
          </w:p>
        </w:tc>
        <w:tc>
          <w:tcPr>
            <w:tcW w:w="3663" w:type="pct"/>
            <w:gridSpan w:val="6"/>
            <w:tcBorders>
              <w:top w:val="double" w:sz="4" w:space="0" w:color="auto"/>
              <w:left w:val="double" w:sz="4" w:space="0" w:color="auto"/>
              <w:bottom w:val="double" w:sz="4" w:space="0" w:color="auto"/>
              <w:right w:val="double" w:sz="4" w:space="0" w:color="auto"/>
            </w:tcBorders>
            <w:vAlign w:val="center"/>
          </w:tcPr>
          <w:p w14:paraId="6B62EC97"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Podpora provozu CIS (Centrální informační systém)</w:t>
            </w:r>
          </w:p>
        </w:tc>
      </w:tr>
      <w:tr w:rsidR="00657105" w:rsidRPr="0095042C" w14:paraId="73AAAD29" w14:textId="77777777" w:rsidTr="00E96C35">
        <w:trPr>
          <w:trHeight w:val="208"/>
        </w:trPr>
        <w:tc>
          <w:tcPr>
            <w:tcW w:w="1337" w:type="pct"/>
            <w:gridSpan w:val="3"/>
            <w:tcBorders>
              <w:top w:val="double" w:sz="4" w:space="0" w:color="auto"/>
              <w:left w:val="double" w:sz="4" w:space="0" w:color="auto"/>
              <w:bottom w:val="double" w:sz="4" w:space="0" w:color="auto"/>
              <w:right w:val="double" w:sz="4" w:space="0" w:color="auto"/>
            </w:tcBorders>
            <w:vAlign w:val="center"/>
          </w:tcPr>
          <w:p w14:paraId="2DB6DB3B"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Zkrácený popis služby</w:t>
            </w:r>
          </w:p>
        </w:tc>
        <w:tc>
          <w:tcPr>
            <w:tcW w:w="3663" w:type="pct"/>
            <w:gridSpan w:val="6"/>
            <w:tcBorders>
              <w:top w:val="double" w:sz="4" w:space="0" w:color="auto"/>
              <w:left w:val="double" w:sz="4" w:space="0" w:color="auto"/>
              <w:bottom w:val="double" w:sz="4" w:space="0" w:color="auto"/>
              <w:right w:val="double" w:sz="4" w:space="0" w:color="auto"/>
            </w:tcBorders>
            <w:vAlign w:val="center"/>
          </w:tcPr>
          <w:p w14:paraId="5B054165"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Podpora provozu CIS. Systém CIS je centralizované řešení pro podporu agend, které SPÚ zajišťuje ze zákona, zejména zajištuje efektivní podporu působnosti podle zákona č. 503/2012 Sb., o Státním pozemkovém úřadu, zákona č. 229/1991 Sb., o úpravě vlastnických vztahů k půdě a jinému zemědělskému majetku, zákona č. 428/2012 Sb., o majetkovém vyrovnání s církvemi a náboženskými společnostmi, a dalších.</w:t>
            </w:r>
          </w:p>
        </w:tc>
      </w:tr>
      <w:tr w:rsidR="00657105" w:rsidRPr="0095042C" w14:paraId="2BA69075" w14:textId="77777777" w:rsidTr="00E96C35">
        <w:trPr>
          <w:trHeight w:val="50"/>
        </w:trPr>
        <w:tc>
          <w:tcPr>
            <w:tcW w:w="1337"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75C1E631"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Kategorie služby</w:t>
            </w:r>
          </w:p>
        </w:tc>
        <w:tc>
          <w:tcPr>
            <w:tcW w:w="3663" w:type="pct"/>
            <w:gridSpan w:val="6"/>
            <w:tcBorders>
              <w:top w:val="double" w:sz="4" w:space="0" w:color="auto"/>
              <w:left w:val="double" w:sz="4" w:space="0" w:color="auto"/>
              <w:bottom w:val="double" w:sz="4" w:space="0" w:color="auto"/>
              <w:right w:val="double" w:sz="4" w:space="0" w:color="auto"/>
            </w:tcBorders>
            <w:shd w:val="clear" w:color="auto" w:fill="FFFFFF"/>
            <w:vAlign w:val="center"/>
          </w:tcPr>
          <w:p w14:paraId="2AA8E003"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Paušální kontinuálně poskytovaná</w:t>
            </w:r>
          </w:p>
        </w:tc>
      </w:tr>
      <w:tr w:rsidR="00657105" w:rsidRPr="0095042C" w14:paraId="246ADB4B" w14:textId="77777777" w:rsidTr="00E96C35">
        <w:trPr>
          <w:trHeight w:val="208"/>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3000A947"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b/>
                <w:sz w:val="20"/>
                <w:szCs w:val="20"/>
              </w:rPr>
              <w:t>PROVOZNÍ SLUŽBY</w:t>
            </w:r>
          </w:p>
        </w:tc>
      </w:tr>
      <w:tr w:rsidR="00657105" w:rsidRPr="0095042C" w14:paraId="385D9E14" w14:textId="77777777" w:rsidTr="00E96C35">
        <w:trPr>
          <w:trHeight w:val="333"/>
        </w:trPr>
        <w:tc>
          <w:tcPr>
            <w:tcW w:w="5000" w:type="pct"/>
            <w:gridSpan w:val="9"/>
            <w:tcBorders>
              <w:top w:val="double" w:sz="4" w:space="0" w:color="auto"/>
              <w:left w:val="double" w:sz="4" w:space="0" w:color="auto"/>
              <w:bottom w:val="double" w:sz="4" w:space="0" w:color="auto"/>
              <w:right w:val="double" w:sz="4" w:space="0" w:color="auto"/>
            </w:tcBorders>
            <w:vAlign w:val="center"/>
          </w:tcPr>
          <w:p w14:paraId="326B7F33" w14:textId="77777777" w:rsidR="00657105" w:rsidRPr="0095042C" w:rsidRDefault="00657105" w:rsidP="00E96C35">
            <w:pPr>
              <w:widowControl w:val="0"/>
              <w:spacing w:after="120"/>
              <w:contextualSpacing/>
              <w:rPr>
                <w:rFonts w:ascii="Arial" w:hAnsi="Arial" w:cs="Arial"/>
                <w:b/>
                <w:sz w:val="20"/>
                <w:szCs w:val="20"/>
                <w:u w:val="single"/>
              </w:rPr>
            </w:pPr>
            <w:r w:rsidRPr="0095042C">
              <w:rPr>
                <w:rFonts w:ascii="Arial" w:hAnsi="Arial" w:cs="Arial"/>
                <w:b/>
                <w:sz w:val="20"/>
                <w:szCs w:val="20"/>
                <w:u w:val="single"/>
              </w:rPr>
              <w:t>Aplikačně specifické služby</w:t>
            </w:r>
          </w:p>
          <w:p w14:paraId="60FB8EC8" w14:textId="77777777" w:rsidR="00657105" w:rsidRPr="0095042C" w:rsidRDefault="00657105" w:rsidP="001122B7">
            <w:pPr>
              <w:pStyle w:val="Odstavecseseznamem"/>
              <w:widowControl w:val="0"/>
              <w:numPr>
                <w:ilvl w:val="0"/>
                <w:numId w:val="56"/>
              </w:numPr>
              <w:spacing w:after="120" w:line="276" w:lineRule="auto"/>
              <w:contextualSpacing/>
              <w:rPr>
                <w:rFonts w:ascii="Arial" w:hAnsi="Arial" w:cs="Arial"/>
                <w:sz w:val="20"/>
                <w:szCs w:val="20"/>
              </w:rPr>
            </w:pPr>
            <w:r w:rsidRPr="0095042C">
              <w:rPr>
                <w:rFonts w:ascii="Arial" w:hAnsi="Arial" w:cs="Arial"/>
                <w:sz w:val="20"/>
                <w:szCs w:val="20"/>
              </w:rPr>
              <w:t>Zajištění podpory provozu (tzn. zajištění dostupnosti všech funkcí uživatelům) centrálního informačního systému, zejména:</w:t>
            </w:r>
          </w:p>
          <w:p w14:paraId="2DA184E5" w14:textId="77777777" w:rsidR="00657105" w:rsidRPr="0095042C" w:rsidRDefault="00657105" w:rsidP="001122B7">
            <w:pPr>
              <w:pStyle w:val="Odstavecseseznamem"/>
              <w:widowControl w:val="0"/>
              <w:numPr>
                <w:ilvl w:val="1"/>
                <w:numId w:val="56"/>
              </w:numPr>
              <w:spacing w:after="120"/>
              <w:contextualSpacing/>
              <w:rPr>
                <w:rFonts w:ascii="Arial" w:hAnsi="Arial" w:cs="Arial"/>
                <w:sz w:val="20"/>
                <w:szCs w:val="20"/>
              </w:rPr>
            </w:pPr>
            <w:r w:rsidRPr="0095042C">
              <w:rPr>
                <w:rFonts w:ascii="Arial" w:hAnsi="Arial" w:cs="Arial"/>
                <w:sz w:val="20"/>
                <w:szCs w:val="20"/>
              </w:rPr>
              <w:t>WEBCOM Framework – Aplikační Framework .NET aplikací</w:t>
            </w:r>
          </w:p>
          <w:p w14:paraId="287410CC" w14:textId="77777777" w:rsidR="00657105" w:rsidRPr="0095042C" w:rsidRDefault="00657105" w:rsidP="001122B7">
            <w:pPr>
              <w:pStyle w:val="Odstavecseseznamem"/>
              <w:widowControl w:val="0"/>
              <w:numPr>
                <w:ilvl w:val="1"/>
                <w:numId w:val="56"/>
              </w:numPr>
              <w:spacing w:after="120"/>
              <w:contextualSpacing/>
              <w:rPr>
                <w:rFonts w:ascii="Arial" w:hAnsi="Arial" w:cs="Arial"/>
                <w:sz w:val="20"/>
                <w:szCs w:val="20"/>
              </w:rPr>
            </w:pPr>
            <w:r w:rsidRPr="0095042C">
              <w:rPr>
                <w:rFonts w:ascii="Arial" w:hAnsi="Arial" w:cs="Arial"/>
                <w:sz w:val="20"/>
                <w:szCs w:val="20"/>
              </w:rPr>
              <w:t>CIS moduly – Klient CRN</w:t>
            </w:r>
          </w:p>
          <w:p w14:paraId="07B52027" w14:textId="77777777" w:rsidR="00657105" w:rsidRPr="0095042C" w:rsidRDefault="00657105" w:rsidP="001122B7">
            <w:pPr>
              <w:pStyle w:val="Odstavecseseznamem"/>
              <w:widowControl w:val="0"/>
              <w:numPr>
                <w:ilvl w:val="1"/>
                <w:numId w:val="56"/>
              </w:numPr>
              <w:spacing w:after="120"/>
              <w:contextualSpacing/>
              <w:rPr>
                <w:rFonts w:ascii="Arial" w:hAnsi="Arial" w:cs="Arial"/>
                <w:sz w:val="20"/>
                <w:szCs w:val="20"/>
              </w:rPr>
            </w:pPr>
            <w:r w:rsidRPr="0095042C">
              <w:rPr>
                <w:rFonts w:ascii="Arial" w:hAnsi="Arial" w:cs="Arial"/>
                <w:sz w:val="20"/>
                <w:szCs w:val="20"/>
              </w:rPr>
              <w:t>CIS moduly – Žádosti</w:t>
            </w:r>
          </w:p>
          <w:p w14:paraId="4A9F3AEE" w14:textId="77777777" w:rsidR="00657105" w:rsidRPr="0095042C" w:rsidRDefault="00657105" w:rsidP="001122B7">
            <w:pPr>
              <w:pStyle w:val="Odstavecseseznamem"/>
              <w:widowControl w:val="0"/>
              <w:numPr>
                <w:ilvl w:val="1"/>
                <w:numId w:val="56"/>
              </w:numPr>
              <w:spacing w:after="120"/>
              <w:contextualSpacing/>
              <w:rPr>
                <w:rFonts w:ascii="Arial" w:hAnsi="Arial" w:cs="Arial"/>
                <w:sz w:val="20"/>
                <w:szCs w:val="20"/>
              </w:rPr>
            </w:pPr>
            <w:r w:rsidRPr="0095042C">
              <w:rPr>
                <w:rFonts w:ascii="Arial" w:hAnsi="Arial" w:cs="Arial"/>
                <w:sz w:val="20"/>
                <w:szCs w:val="20"/>
              </w:rPr>
              <w:t>CIS moduly – Věcná břemena</w:t>
            </w:r>
          </w:p>
          <w:p w14:paraId="59A4903B" w14:textId="77777777" w:rsidR="00657105" w:rsidRPr="0095042C" w:rsidRDefault="00657105" w:rsidP="001122B7">
            <w:pPr>
              <w:pStyle w:val="Odstavecseseznamem"/>
              <w:widowControl w:val="0"/>
              <w:numPr>
                <w:ilvl w:val="1"/>
                <w:numId w:val="56"/>
              </w:numPr>
              <w:spacing w:after="120"/>
              <w:contextualSpacing/>
              <w:rPr>
                <w:rFonts w:ascii="Arial" w:hAnsi="Arial" w:cs="Arial"/>
                <w:sz w:val="20"/>
                <w:szCs w:val="20"/>
              </w:rPr>
            </w:pPr>
            <w:r w:rsidRPr="0095042C">
              <w:rPr>
                <w:rFonts w:ascii="Arial" w:hAnsi="Arial" w:cs="Arial"/>
                <w:sz w:val="20"/>
                <w:szCs w:val="20"/>
              </w:rPr>
              <w:t>CIS moduly – Centrální registr nemovistostí</w:t>
            </w:r>
          </w:p>
          <w:p w14:paraId="193E041F" w14:textId="77777777" w:rsidR="00657105" w:rsidRPr="0095042C" w:rsidRDefault="00657105" w:rsidP="001122B7">
            <w:pPr>
              <w:pStyle w:val="Odstavecseseznamem"/>
              <w:widowControl w:val="0"/>
              <w:numPr>
                <w:ilvl w:val="1"/>
                <w:numId w:val="56"/>
              </w:numPr>
              <w:spacing w:after="120"/>
              <w:contextualSpacing/>
              <w:rPr>
                <w:rFonts w:ascii="Arial" w:hAnsi="Arial" w:cs="Arial"/>
                <w:sz w:val="20"/>
                <w:szCs w:val="20"/>
              </w:rPr>
            </w:pPr>
            <w:r w:rsidRPr="0095042C">
              <w:rPr>
                <w:rFonts w:ascii="Arial" w:hAnsi="Arial" w:cs="Arial"/>
                <w:sz w:val="20"/>
                <w:szCs w:val="20"/>
              </w:rPr>
              <w:t>CIS moduly – Církevní restituce</w:t>
            </w:r>
          </w:p>
          <w:p w14:paraId="7B30E72F" w14:textId="77777777" w:rsidR="00657105" w:rsidRPr="0095042C" w:rsidRDefault="00657105" w:rsidP="001122B7">
            <w:pPr>
              <w:pStyle w:val="Odstavecseseznamem"/>
              <w:widowControl w:val="0"/>
              <w:numPr>
                <w:ilvl w:val="1"/>
                <w:numId w:val="56"/>
              </w:numPr>
              <w:spacing w:after="120"/>
              <w:contextualSpacing/>
              <w:rPr>
                <w:rFonts w:ascii="Arial" w:hAnsi="Arial" w:cs="Arial"/>
                <w:sz w:val="20"/>
                <w:szCs w:val="20"/>
              </w:rPr>
            </w:pPr>
            <w:r w:rsidRPr="0095042C">
              <w:rPr>
                <w:rFonts w:ascii="Arial" w:hAnsi="Arial" w:cs="Arial"/>
                <w:sz w:val="20"/>
                <w:szCs w:val="20"/>
              </w:rPr>
              <w:t>CIS moduly – Soudní spory</w:t>
            </w:r>
          </w:p>
          <w:p w14:paraId="1E21F2AF" w14:textId="77777777" w:rsidR="00657105" w:rsidRPr="0095042C" w:rsidRDefault="00657105" w:rsidP="001122B7">
            <w:pPr>
              <w:pStyle w:val="Odstavecseseznamem"/>
              <w:widowControl w:val="0"/>
              <w:numPr>
                <w:ilvl w:val="1"/>
                <w:numId w:val="56"/>
              </w:numPr>
              <w:spacing w:after="120"/>
              <w:contextualSpacing/>
              <w:rPr>
                <w:rFonts w:ascii="Arial" w:hAnsi="Arial" w:cs="Arial"/>
                <w:sz w:val="20"/>
                <w:szCs w:val="20"/>
              </w:rPr>
            </w:pPr>
            <w:r w:rsidRPr="0095042C">
              <w:rPr>
                <w:rFonts w:ascii="Arial" w:hAnsi="Arial" w:cs="Arial"/>
                <w:sz w:val="20"/>
                <w:szCs w:val="20"/>
              </w:rPr>
              <w:t>CIS moduly – Majetek (majetek HIM, majetek EDHM, pozemky ve vlastní správě)</w:t>
            </w:r>
          </w:p>
          <w:p w14:paraId="1767D9C0" w14:textId="77777777" w:rsidR="00657105" w:rsidRPr="0095042C" w:rsidRDefault="00657105" w:rsidP="001122B7">
            <w:pPr>
              <w:pStyle w:val="Odstavecseseznamem"/>
              <w:widowControl w:val="0"/>
              <w:numPr>
                <w:ilvl w:val="1"/>
                <w:numId w:val="56"/>
              </w:numPr>
              <w:spacing w:after="120"/>
              <w:contextualSpacing/>
              <w:rPr>
                <w:rFonts w:ascii="Arial" w:hAnsi="Arial" w:cs="Arial"/>
                <w:sz w:val="20"/>
                <w:szCs w:val="20"/>
              </w:rPr>
            </w:pPr>
            <w:r w:rsidRPr="0095042C">
              <w:rPr>
                <w:rFonts w:ascii="Arial" w:hAnsi="Arial" w:cs="Arial"/>
                <w:sz w:val="20"/>
                <w:szCs w:val="20"/>
              </w:rPr>
              <w:t>CIS moduly – Katastr nemovitostí</w:t>
            </w:r>
          </w:p>
          <w:p w14:paraId="06195ABE" w14:textId="77777777" w:rsidR="00657105" w:rsidRPr="0095042C" w:rsidRDefault="00657105" w:rsidP="001122B7">
            <w:pPr>
              <w:pStyle w:val="Odstavecseseznamem"/>
              <w:widowControl w:val="0"/>
              <w:numPr>
                <w:ilvl w:val="1"/>
                <w:numId w:val="56"/>
              </w:numPr>
              <w:spacing w:after="120"/>
              <w:contextualSpacing/>
              <w:rPr>
                <w:rFonts w:ascii="Arial" w:hAnsi="Arial" w:cs="Arial"/>
                <w:sz w:val="20"/>
                <w:szCs w:val="20"/>
              </w:rPr>
            </w:pPr>
            <w:r w:rsidRPr="0095042C">
              <w:rPr>
                <w:rFonts w:ascii="Arial" w:hAnsi="Arial" w:cs="Arial"/>
                <w:sz w:val="20"/>
                <w:szCs w:val="20"/>
              </w:rPr>
              <w:t>CIS moduly – Registr smluv (datová část)</w:t>
            </w:r>
          </w:p>
          <w:p w14:paraId="15BAE326" w14:textId="77777777" w:rsidR="00657105" w:rsidRPr="0095042C" w:rsidRDefault="00657105" w:rsidP="001122B7">
            <w:pPr>
              <w:pStyle w:val="Odstavecseseznamem"/>
              <w:widowControl w:val="0"/>
              <w:numPr>
                <w:ilvl w:val="1"/>
                <w:numId w:val="56"/>
              </w:numPr>
              <w:spacing w:after="120"/>
              <w:contextualSpacing/>
              <w:rPr>
                <w:rFonts w:ascii="Arial" w:hAnsi="Arial" w:cs="Arial"/>
                <w:sz w:val="20"/>
                <w:szCs w:val="20"/>
              </w:rPr>
            </w:pPr>
            <w:r w:rsidRPr="0095042C">
              <w:rPr>
                <w:rFonts w:ascii="Arial" w:hAnsi="Arial" w:cs="Arial"/>
                <w:sz w:val="20"/>
                <w:szCs w:val="20"/>
              </w:rPr>
              <w:t>CIS moduly – Rezervy</w:t>
            </w:r>
          </w:p>
          <w:p w14:paraId="3DA8DE27" w14:textId="77777777" w:rsidR="00657105" w:rsidRPr="0095042C" w:rsidRDefault="00657105" w:rsidP="001122B7">
            <w:pPr>
              <w:pStyle w:val="Odstavecseseznamem"/>
              <w:widowControl w:val="0"/>
              <w:numPr>
                <w:ilvl w:val="1"/>
                <w:numId w:val="56"/>
              </w:numPr>
              <w:spacing w:after="120" w:line="276" w:lineRule="auto"/>
              <w:contextualSpacing/>
              <w:rPr>
                <w:rFonts w:ascii="Arial" w:hAnsi="Arial" w:cs="Arial"/>
                <w:sz w:val="20"/>
                <w:szCs w:val="20"/>
              </w:rPr>
            </w:pPr>
            <w:r w:rsidRPr="0095042C">
              <w:rPr>
                <w:rFonts w:ascii="Arial" w:hAnsi="Arial" w:cs="Arial"/>
                <w:sz w:val="20"/>
                <w:szCs w:val="20"/>
              </w:rPr>
              <w:t>CIS integrační rozhraní</w:t>
            </w:r>
            <w:r w:rsidRPr="0095042C">
              <w:rPr>
                <w:rFonts w:ascii="Arial" w:hAnsi="Arial" w:cs="Arial"/>
                <w:sz w:val="20"/>
                <w:szCs w:val="20"/>
              </w:rPr>
              <w:tab/>
              <w:t>Integrační rozhraní (viz níže Rozhraní služby)</w:t>
            </w:r>
          </w:p>
          <w:p w14:paraId="125F6499" w14:textId="6D756062" w:rsidR="00657105" w:rsidRPr="0095042C" w:rsidRDefault="00657105" w:rsidP="001122B7">
            <w:pPr>
              <w:pStyle w:val="Odstavecseseznamem"/>
              <w:widowControl w:val="0"/>
              <w:numPr>
                <w:ilvl w:val="0"/>
                <w:numId w:val="56"/>
              </w:numPr>
              <w:spacing w:after="120" w:line="276" w:lineRule="auto"/>
              <w:contextualSpacing/>
              <w:rPr>
                <w:rFonts w:ascii="Arial" w:hAnsi="Arial" w:cs="Arial"/>
                <w:sz w:val="20"/>
                <w:szCs w:val="20"/>
              </w:rPr>
            </w:pPr>
            <w:r w:rsidRPr="0095042C">
              <w:rPr>
                <w:rFonts w:ascii="Arial" w:hAnsi="Arial" w:cs="Arial"/>
                <w:sz w:val="20"/>
                <w:szCs w:val="20"/>
              </w:rPr>
              <w:t xml:space="preserve">Reakce a řešení incidentů souvisejících s podporou provozu CIS zadaných prostřednictvím </w:t>
            </w:r>
            <w:r w:rsidR="002E5B99">
              <w:rPr>
                <w:rFonts w:ascii="Arial" w:hAnsi="Arial" w:cs="Arial"/>
                <w:sz w:val="20"/>
                <w:szCs w:val="20"/>
              </w:rPr>
              <w:t>ServiceDesk</w:t>
            </w:r>
            <w:r w:rsidRPr="0095042C">
              <w:rPr>
                <w:rFonts w:ascii="Arial" w:hAnsi="Arial" w:cs="Arial"/>
                <w:sz w:val="20"/>
                <w:szCs w:val="20"/>
              </w:rPr>
              <w:t xml:space="preserve">u (viz </w:t>
            </w:r>
            <w:r w:rsidRPr="0095042C">
              <w:rPr>
                <w:rFonts w:ascii="Arial" w:hAnsi="Arial" w:cs="Arial"/>
                <w:b/>
                <w:sz w:val="20"/>
                <w:szCs w:val="20"/>
              </w:rPr>
              <w:t xml:space="preserve">kap. </w:t>
            </w:r>
            <w:r w:rsidRPr="0095042C">
              <w:rPr>
                <w:rFonts w:ascii="Arial" w:hAnsi="Arial" w:cs="Arial"/>
                <w:b/>
                <w:sz w:val="20"/>
                <w:szCs w:val="20"/>
              </w:rPr>
              <w:fldChar w:fldCharType="begin"/>
            </w:r>
            <w:r w:rsidRPr="0095042C">
              <w:rPr>
                <w:rFonts w:ascii="Arial" w:hAnsi="Arial" w:cs="Arial"/>
                <w:b/>
                <w:sz w:val="20"/>
                <w:szCs w:val="20"/>
              </w:rPr>
              <w:instrText xml:space="preserve"> REF _Ref438054375 \r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Pr>
                <w:rFonts w:ascii="Arial" w:hAnsi="Arial" w:cs="Arial"/>
                <w:b/>
                <w:sz w:val="20"/>
                <w:szCs w:val="20"/>
              </w:rPr>
              <w:t>12</w:t>
            </w:r>
            <w:r w:rsidRPr="0095042C">
              <w:rPr>
                <w:rFonts w:ascii="Arial" w:hAnsi="Arial" w:cs="Arial"/>
                <w:b/>
                <w:sz w:val="20"/>
                <w:szCs w:val="20"/>
              </w:rPr>
              <w:fldChar w:fldCharType="end"/>
            </w:r>
            <w:r w:rsidRPr="0095042C">
              <w:rPr>
                <w:rFonts w:ascii="Arial" w:hAnsi="Arial" w:cs="Arial"/>
                <w:sz w:val="20"/>
                <w:szCs w:val="20"/>
              </w:rPr>
              <w:t xml:space="preserve"> v </w:t>
            </w:r>
            <w:r w:rsidRPr="0095042C">
              <w:rPr>
                <w:rFonts w:ascii="Arial" w:hAnsi="Arial" w:cs="Arial"/>
                <w:b/>
                <w:sz w:val="20"/>
                <w:szCs w:val="20"/>
              </w:rPr>
              <w:t xml:space="preserve">Příloze č. </w:t>
            </w:r>
            <w:r>
              <w:rPr>
                <w:rFonts w:ascii="Arial" w:hAnsi="Arial" w:cs="Arial"/>
                <w:b/>
                <w:sz w:val="20"/>
                <w:szCs w:val="20"/>
              </w:rPr>
              <w:t>2</w:t>
            </w:r>
            <w:r w:rsidRPr="0095042C">
              <w:rPr>
                <w:rFonts w:ascii="Arial" w:hAnsi="Arial" w:cs="Arial"/>
                <w:sz w:val="20"/>
                <w:szCs w:val="20"/>
              </w:rPr>
              <w:t xml:space="preserve"> Smlouvy) ve lhůtách stanovených v </w:t>
            </w:r>
            <w:r w:rsidRPr="0095042C">
              <w:rPr>
                <w:rFonts w:ascii="Arial" w:hAnsi="Arial" w:cs="Arial"/>
                <w:b/>
                <w:sz w:val="20"/>
                <w:szCs w:val="20"/>
              </w:rPr>
              <w:t xml:space="preserve">čl. </w:t>
            </w:r>
            <w:r w:rsidRPr="0095042C">
              <w:rPr>
                <w:rFonts w:ascii="Arial" w:hAnsi="Arial" w:cs="Arial"/>
                <w:b/>
                <w:sz w:val="20"/>
                <w:szCs w:val="20"/>
              </w:rPr>
              <w:fldChar w:fldCharType="begin"/>
            </w:r>
            <w:r w:rsidRPr="0095042C">
              <w:rPr>
                <w:rFonts w:ascii="Arial" w:hAnsi="Arial" w:cs="Arial"/>
                <w:b/>
                <w:sz w:val="20"/>
                <w:szCs w:val="20"/>
              </w:rPr>
              <w:instrText xml:space="preserve"> REF _Ref438054494 \r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Pr>
                <w:rFonts w:ascii="Arial" w:hAnsi="Arial" w:cs="Arial"/>
                <w:b/>
                <w:sz w:val="20"/>
                <w:szCs w:val="20"/>
              </w:rPr>
              <w:t>10</w:t>
            </w:r>
            <w:r w:rsidRPr="0095042C">
              <w:rPr>
                <w:rFonts w:ascii="Arial" w:hAnsi="Arial" w:cs="Arial"/>
                <w:b/>
                <w:sz w:val="20"/>
                <w:szCs w:val="20"/>
              </w:rPr>
              <w:fldChar w:fldCharType="end"/>
            </w:r>
            <w:r w:rsidRPr="0095042C">
              <w:rPr>
                <w:rFonts w:ascii="Arial" w:hAnsi="Arial" w:cs="Arial"/>
                <w:b/>
                <w:sz w:val="20"/>
                <w:szCs w:val="20"/>
              </w:rPr>
              <w:t xml:space="preserve"> </w:t>
            </w:r>
            <w:r w:rsidRPr="0095042C">
              <w:rPr>
                <w:rFonts w:ascii="Arial" w:hAnsi="Arial" w:cs="Arial"/>
                <w:b/>
                <w:sz w:val="20"/>
                <w:szCs w:val="20"/>
              </w:rPr>
              <w:fldChar w:fldCharType="begin"/>
            </w:r>
            <w:r w:rsidRPr="0095042C">
              <w:rPr>
                <w:rFonts w:ascii="Arial" w:hAnsi="Arial" w:cs="Arial"/>
                <w:b/>
                <w:sz w:val="20"/>
                <w:szCs w:val="20"/>
              </w:rPr>
              <w:instrText xml:space="preserve"> REF _Ref438054494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sidRPr="009165FA">
              <w:rPr>
                <w:rFonts w:ascii="Arial" w:hAnsi="Arial" w:cs="Arial"/>
                <w:b/>
                <w:sz w:val="20"/>
                <w:szCs w:val="20"/>
              </w:rPr>
              <w:t>Způsob vyhodnocení služeb</w:t>
            </w:r>
            <w:r w:rsidRPr="0095042C">
              <w:rPr>
                <w:rFonts w:ascii="Arial" w:hAnsi="Arial" w:cs="Arial"/>
                <w:b/>
                <w:sz w:val="20"/>
                <w:szCs w:val="20"/>
              </w:rPr>
              <w:fldChar w:fldCharType="end"/>
            </w:r>
            <w:r w:rsidRPr="0095042C">
              <w:rPr>
                <w:rFonts w:ascii="Arial" w:hAnsi="Arial" w:cs="Arial"/>
                <w:sz w:val="20"/>
                <w:szCs w:val="20"/>
              </w:rPr>
              <w:t>.</w:t>
            </w:r>
          </w:p>
          <w:p w14:paraId="70A300AB" w14:textId="77777777" w:rsidR="00657105" w:rsidRPr="0095042C" w:rsidRDefault="00657105" w:rsidP="001122B7">
            <w:pPr>
              <w:pStyle w:val="Odstavecseseznamem"/>
              <w:widowControl w:val="0"/>
              <w:numPr>
                <w:ilvl w:val="0"/>
                <w:numId w:val="56"/>
              </w:numPr>
              <w:spacing w:after="120" w:line="276" w:lineRule="auto"/>
              <w:contextualSpacing/>
              <w:rPr>
                <w:rFonts w:ascii="Arial" w:hAnsi="Arial" w:cs="Arial"/>
                <w:sz w:val="20"/>
                <w:szCs w:val="20"/>
              </w:rPr>
            </w:pPr>
            <w:r w:rsidRPr="0095042C">
              <w:rPr>
                <w:rFonts w:ascii="Arial" w:hAnsi="Arial" w:cs="Arial"/>
                <w:sz w:val="20"/>
                <w:szCs w:val="20"/>
              </w:rPr>
              <w:t>Správa systémových číselníků a konfiguračních parametrů, tj. zejména nastavování hodnot systémových číselníků a nastavování a sledování konfiguračních parametrů dle požadavků Objednatele nebo dle provozních potřeby Systému CESŘ.</w:t>
            </w:r>
          </w:p>
        </w:tc>
      </w:tr>
      <w:tr w:rsidR="00657105" w:rsidRPr="0095042C" w14:paraId="07642C32" w14:textId="77777777" w:rsidTr="00E96C35">
        <w:trPr>
          <w:trHeight w:val="208"/>
        </w:trPr>
        <w:tc>
          <w:tcPr>
            <w:tcW w:w="5000" w:type="pct"/>
            <w:gridSpan w:val="9"/>
            <w:tcBorders>
              <w:top w:val="double" w:sz="4" w:space="0" w:color="auto"/>
              <w:left w:val="double" w:sz="4" w:space="0" w:color="auto"/>
              <w:bottom w:val="double" w:sz="4" w:space="0" w:color="auto"/>
              <w:right w:val="double" w:sz="4" w:space="0" w:color="auto"/>
            </w:tcBorders>
            <w:shd w:val="clear" w:color="auto" w:fill="00B050"/>
            <w:vAlign w:val="center"/>
          </w:tcPr>
          <w:p w14:paraId="7A8625C7" w14:textId="77777777" w:rsidR="00657105" w:rsidRPr="0095042C" w:rsidRDefault="00657105" w:rsidP="00E96C35">
            <w:pPr>
              <w:keepNext/>
              <w:widowControl w:val="0"/>
              <w:spacing w:after="120"/>
              <w:contextualSpacing/>
              <w:rPr>
                <w:rFonts w:ascii="Arial" w:hAnsi="Arial" w:cs="Arial"/>
                <w:sz w:val="20"/>
                <w:szCs w:val="20"/>
              </w:rPr>
            </w:pPr>
            <w:r w:rsidRPr="0095042C">
              <w:rPr>
                <w:rFonts w:ascii="Arial" w:hAnsi="Arial" w:cs="Arial"/>
                <w:b/>
                <w:sz w:val="20"/>
                <w:szCs w:val="20"/>
              </w:rPr>
              <w:t>ROZHRANÍ SLUŽBY</w:t>
            </w:r>
          </w:p>
        </w:tc>
      </w:tr>
      <w:tr w:rsidR="00657105" w:rsidRPr="0095042C" w14:paraId="0898AA99" w14:textId="77777777" w:rsidTr="00E96C35">
        <w:trPr>
          <w:trHeight w:val="208"/>
        </w:trPr>
        <w:tc>
          <w:tcPr>
            <w:tcW w:w="5000" w:type="pct"/>
            <w:gridSpan w:val="9"/>
            <w:tcBorders>
              <w:top w:val="double" w:sz="4" w:space="0" w:color="auto"/>
              <w:left w:val="double" w:sz="4" w:space="0" w:color="auto"/>
              <w:bottom w:val="double" w:sz="4" w:space="0" w:color="auto"/>
              <w:right w:val="double" w:sz="4" w:space="0" w:color="auto"/>
            </w:tcBorders>
            <w:shd w:val="clear" w:color="auto" w:fill="FFFFFF"/>
            <w:vAlign w:val="center"/>
          </w:tcPr>
          <w:p w14:paraId="29003908" w14:textId="5F385DC8"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Zajištění provozu CIS prostřednictvím níže uvedených rozhraní (viz. Název rozhraní). Služby jsou poskytovány a vyhodnocovány v souladu s definicí uvedenou v </w:t>
            </w:r>
            <w:r w:rsidRPr="0095042C">
              <w:rPr>
                <w:rFonts w:ascii="Arial" w:hAnsi="Arial" w:cs="Arial"/>
                <w:b/>
                <w:sz w:val="20"/>
                <w:szCs w:val="20"/>
              </w:rPr>
              <w:t xml:space="preserve">čl. </w:t>
            </w:r>
            <w:r w:rsidRPr="0095042C">
              <w:rPr>
                <w:rFonts w:ascii="Arial" w:hAnsi="Arial" w:cs="Arial"/>
                <w:b/>
                <w:sz w:val="20"/>
                <w:szCs w:val="20"/>
              </w:rPr>
              <w:fldChar w:fldCharType="begin"/>
            </w:r>
            <w:r w:rsidRPr="0095042C">
              <w:rPr>
                <w:rFonts w:ascii="Arial" w:hAnsi="Arial" w:cs="Arial"/>
                <w:b/>
                <w:sz w:val="20"/>
                <w:szCs w:val="20"/>
              </w:rPr>
              <w:instrText xml:space="preserve"> REF _Ref438054494 \r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Pr>
                <w:rFonts w:ascii="Arial" w:hAnsi="Arial" w:cs="Arial"/>
                <w:b/>
                <w:sz w:val="20"/>
                <w:szCs w:val="20"/>
              </w:rPr>
              <w:t>10</w:t>
            </w:r>
            <w:r w:rsidRPr="0095042C">
              <w:rPr>
                <w:rFonts w:ascii="Arial" w:hAnsi="Arial" w:cs="Arial"/>
                <w:b/>
                <w:sz w:val="20"/>
                <w:szCs w:val="20"/>
              </w:rPr>
              <w:fldChar w:fldCharType="end"/>
            </w:r>
            <w:r w:rsidRPr="0095042C">
              <w:rPr>
                <w:rFonts w:ascii="Arial" w:hAnsi="Arial" w:cs="Arial"/>
                <w:b/>
                <w:sz w:val="20"/>
                <w:szCs w:val="20"/>
              </w:rPr>
              <w:t xml:space="preserve"> </w:t>
            </w:r>
            <w:r w:rsidRPr="0095042C">
              <w:rPr>
                <w:rFonts w:ascii="Arial" w:hAnsi="Arial" w:cs="Arial"/>
                <w:b/>
                <w:sz w:val="20"/>
                <w:szCs w:val="20"/>
              </w:rPr>
              <w:fldChar w:fldCharType="begin"/>
            </w:r>
            <w:r w:rsidRPr="0095042C">
              <w:rPr>
                <w:rFonts w:ascii="Arial" w:hAnsi="Arial" w:cs="Arial"/>
                <w:b/>
                <w:sz w:val="20"/>
                <w:szCs w:val="20"/>
              </w:rPr>
              <w:instrText xml:space="preserve"> REF _Ref438054494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sidRPr="009165FA">
              <w:rPr>
                <w:rFonts w:ascii="Arial" w:hAnsi="Arial" w:cs="Arial"/>
                <w:b/>
                <w:sz w:val="20"/>
                <w:szCs w:val="20"/>
              </w:rPr>
              <w:t>Způsob vyhodnocení služeb</w:t>
            </w:r>
            <w:r w:rsidRPr="0095042C">
              <w:rPr>
                <w:rFonts w:ascii="Arial" w:hAnsi="Arial" w:cs="Arial"/>
                <w:b/>
                <w:sz w:val="20"/>
                <w:szCs w:val="20"/>
              </w:rPr>
              <w:fldChar w:fldCharType="end"/>
            </w:r>
            <w:r w:rsidRPr="0095042C">
              <w:rPr>
                <w:rFonts w:ascii="Arial" w:hAnsi="Arial" w:cs="Arial"/>
                <w:sz w:val="20"/>
                <w:szCs w:val="20"/>
              </w:rPr>
              <w:t>. Pro vyloučení pochybností se stanoví, že pro služby dle tohoto KL jsou aplikovatelné veškeré SLA parametry a sankce uvedené v  </w:t>
            </w:r>
            <w:r w:rsidRPr="0095042C">
              <w:rPr>
                <w:rFonts w:ascii="Arial" w:hAnsi="Arial" w:cs="Arial"/>
                <w:b/>
                <w:sz w:val="20"/>
                <w:szCs w:val="20"/>
              </w:rPr>
              <w:t xml:space="preserve">čl. </w:t>
            </w:r>
            <w:r w:rsidRPr="0095042C">
              <w:rPr>
                <w:rFonts w:ascii="Arial" w:hAnsi="Arial" w:cs="Arial"/>
                <w:b/>
                <w:sz w:val="20"/>
                <w:szCs w:val="20"/>
              </w:rPr>
              <w:fldChar w:fldCharType="begin"/>
            </w:r>
            <w:r w:rsidRPr="0095042C">
              <w:rPr>
                <w:rFonts w:ascii="Arial" w:hAnsi="Arial" w:cs="Arial"/>
                <w:b/>
                <w:sz w:val="20"/>
                <w:szCs w:val="20"/>
              </w:rPr>
              <w:instrText xml:space="preserve"> REF _Ref438054494 \r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Pr>
                <w:rFonts w:ascii="Arial" w:hAnsi="Arial" w:cs="Arial"/>
                <w:b/>
                <w:sz w:val="20"/>
                <w:szCs w:val="20"/>
              </w:rPr>
              <w:t>10</w:t>
            </w:r>
            <w:r w:rsidRPr="0095042C">
              <w:rPr>
                <w:rFonts w:ascii="Arial" w:hAnsi="Arial" w:cs="Arial"/>
                <w:b/>
                <w:sz w:val="20"/>
                <w:szCs w:val="20"/>
              </w:rPr>
              <w:fldChar w:fldCharType="end"/>
            </w:r>
            <w:r w:rsidRPr="0095042C">
              <w:rPr>
                <w:rFonts w:ascii="Arial" w:hAnsi="Arial" w:cs="Arial"/>
                <w:b/>
                <w:sz w:val="20"/>
                <w:szCs w:val="20"/>
              </w:rPr>
              <w:t xml:space="preserve"> </w:t>
            </w:r>
            <w:r w:rsidRPr="0095042C">
              <w:rPr>
                <w:rFonts w:ascii="Arial" w:hAnsi="Arial" w:cs="Arial"/>
                <w:b/>
                <w:sz w:val="20"/>
                <w:szCs w:val="20"/>
              </w:rPr>
              <w:fldChar w:fldCharType="begin"/>
            </w:r>
            <w:r w:rsidRPr="0095042C">
              <w:rPr>
                <w:rFonts w:ascii="Arial" w:hAnsi="Arial" w:cs="Arial"/>
                <w:b/>
                <w:sz w:val="20"/>
                <w:szCs w:val="20"/>
              </w:rPr>
              <w:instrText xml:space="preserve"> REF _Ref438054494 \h  \* MERGEFORMAT </w:instrText>
            </w:r>
            <w:r w:rsidRPr="0095042C">
              <w:rPr>
                <w:rFonts w:ascii="Arial" w:hAnsi="Arial" w:cs="Arial"/>
                <w:b/>
                <w:sz w:val="20"/>
                <w:szCs w:val="20"/>
              </w:rPr>
            </w:r>
            <w:r w:rsidRPr="0095042C">
              <w:rPr>
                <w:rFonts w:ascii="Arial" w:hAnsi="Arial" w:cs="Arial"/>
                <w:b/>
                <w:sz w:val="20"/>
                <w:szCs w:val="20"/>
              </w:rPr>
              <w:fldChar w:fldCharType="separate"/>
            </w:r>
            <w:r w:rsidR="009165FA" w:rsidRPr="009165FA">
              <w:rPr>
                <w:rFonts w:ascii="Arial" w:hAnsi="Arial" w:cs="Arial"/>
                <w:b/>
                <w:sz w:val="20"/>
                <w:szCs w:val="20"/>
              </w:rPr>
              <w:t>Způsob vyhodnocení služeb</w:t>
            </w:r>
            <w:r w:rsidRPr="0095042C">
              <w:rPr>
                <w:rFonts w:ascii="Arial" w:hAnsi="Arial" w:cs="Arial"/>
                <w:b/>
                <w:sz w:val="20"/>
                <w:szCs w:val="20"/>
              </w:rPr>
              <w:fldChar w:fldCharType="end"/>
            </w:r>
            <w:r w:rsidRPr="0095042C">
              <w:rPr>
                <w:rFonts w:ascii="Arial" w:hAnsi="Arial" w:cs="Arial"/>
                <w:sz w:val="20"/>
                <w:szCs w:val="20"/>
              </w:rPr>
              <w:t>.</w:t>
            </w:r>
          </w:p>
        </w:tc>
      </w:tr>
      <w:tr w:rsidR="00657105" w:rsidRPr="0095042C" w14:paraId="6C584B2C" w14:textId="77777777" w:rsidTr="00E96C35">
        <w:trPr>
          <w:trHeight w:val="78"/>
        </w:trPr>
        <w:tc>
          <w:tcPr>
            <w:tcW w:w="553" w:type="pct"/>
            <w:tcBorders>
              <w:top w:val="double" w:sz="4" w:space="0" w:color="auto"/>
              <w:left w:val="double" w:sz="4" w:space="0" w:color="auto"/>
              <w:bottom w:val="double" w:sz="4" w:space="0" w:color="auto"/>
              <w:right w:val="double" w:sz="4" w:space="0" w:color="auto"/>
            </w:tcBorders>
            <w:shd w:val="clear" w:color="auto" w:fill="00B050"/>
            <w:vAlign w:val="center"/>
          </w:tcPr>
          <w:p w14:paraId="63D55605"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ID rozhraní</w:t>
            </w:r>
          </w:p>
        </w:tc>
        <w:tc>
          <w:tcPr>
            <w:tcW w:w="1709" w:type="pct"/>
            <w:gridSpan w:val="3"/>
            <w:tcBorders>
              <w:top w:val="double" w:sz="4" w:space="0" w:color="auto"/>
              <w:left w:val="double" w:sz="4" w:space="0" w:color="auto"/>
              <w:bottom w:val="double" w:sz="4" w:space="0" w:color="auto"/>
              <w:right w:val="double" w:sz="4" w:space="0" w:color="auto"/>
            </w:tcBorders>
            <w:shd w:val="clear" w:color="auto" w:fill="00B050"/>
            <w:vAlign w:val="center"/>
          </w:tcPr>
          <w:p w14:paraId="0A51DEA1"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Popis rozhraní</w:t>
            </w:r>
          </w:p>
        </w:tc>
        <w:tc>
          <w:tcPr>
            <w:tcW w:w="1408"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01D66DAE"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Typ rozhraní</w:t>
            </w:r>
          </w:p>
        </w:tc>
        <w:tc>
          <w:tcPr>
            <w:tcW w:w="858"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1A3A5F9D" w14:textId="77777777" w:rsidR="00657105" w:rsidRPr="0095042C" w:rsidRDefault="00657105" w:rsidP="00E96C35">
            <w:pPr>
              <w:pStyle w:val="Zkladntext"/>
              <w:widowControl w:val="0"/>
              <w:contextualSpacing/>
              <w:jc w:val="center"/>
              <w:rPr>
                <w:rFonts w:ascii="Arial" w:hAnsi="Arial" w:cs="Arial"/>
                <w:b/>
                <w:sz w:val="20"/>
                <w:szCs w:val="20"/>
              </w:rPr>
            </w:pPr>
            <w:r w:rsidRPr="0095042C">
              <w:rPr>
                <w:rFonts w:ascii="Arial" w:hAnsi="Arial" w:cs="Arial"/>
                <w:b/>
                <w:sz w:val="20"/>
                <w:szCs w:val="20"/>
              </w:rPr>
              <w:t>Prostředí</w:t>
            </w:r>
          </w:p>
        </w:tc>
        <w:tc>
          <w:tcPr>
            <w:tcW w:w="472" w:type="pct"/>
            <w:tcBorders>
              <w:top w:val="double" w:sz="4" w:space="0" w:color="auto"/>
              <w:left w:val="double" w:sz="4" w:space="0" w:color="auto"/>
              <w:bottom w:val="double" w:sz="4" w:space="0" w:color="auto"/>
              <w:right w:val="double" w:sz="4" w:space="0" w:color="auto"/>
            </w:tcBorders>
            <w:shd w:val="clear" w:color="auto" w:fill="00B050"/>
            <w:vAlign w:val="center"/>
          </w:tcPr>
          <w:p w14:paraId="4C72D4BE" w14:textId="77777777" w:rsidR="00657105" w:rsidRPr="0095042C" w:rsidRDefault="00657105" w:rsidP="00E96C35">
            <w:pPr>
              <w:pStyle w:val="Zkladntext"/>
              <w:widowControl w:val="0"/>
              <w:contextualSpacing/>
              <w:jc w:val="center"/>
              <w:rPr>
                <w:rFonts w:ascii="Arial" w:hAnsi="Arial" w:cs="Arial"/>
                <w:b/>
                <w:sz w:val="20"/>
                <w:szCs w:val="20"/>
              </w:rPr>
            </w:pPr>
            <w:r w:rsidRPr="0095042C">
              <w:rPr>
                <w:rFonts w:ascii="Arial" w:hAnsi="Arial" w:cs="Arial"/>
                <w:b/>
                <w:sz w:val="20"/>
                <w:szCs w:val="20"/>
              </w:rPr>
              <w:t>VR</w:t>
            </w:r>
          </w:p>
        </w:tc>
      </w:tr>
      <w:tr w:rsidR="00657105" w:rsidRPr="0095042C" w14:paraId="5074AA78" w14:textId="77777777" w:rsidTr="00E96C35">
        <w:trPr>
          <w:trHeight w:val="76"/>
        </w:trPr>
        <w:tc>
          <w:tcPr>
            <w:tcW w:w="553" w:type="pct"/>
            <w:tcBorders>
              <w:top w:val="double" w:sz="4" w:space="0" w:color="auto"/>
              <w:left w:val="double" w:sz="4" w:space="0" w:color="auto"/>
              <w:bottom w:val="single" w:sz="6" w:space="0" w:color="auto"/>
              <w:right w:val="double" w:sz="4" w:space="0" w:color="auto"/>
            </w:tcBorders>
          </w:tcPr>
          <w:p w14:paraId="1248C223"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CIS-PROD</w:t>
            </w:r>
          </w:p>
        </w:tc>
        <w:tc>
          <w:tcPr>
            <w:tcW w:w="1709" w:type="pct"/>
            <w:gridSpan w:val="3"/>
            <w:tcBorders>
              <w:top w:val="double" w:sz="4" w:space="0" w:color="auto"/>
              <w:left w:val="double" w:sz="4" w:space="0" w:color="auto"/>
              <w:bottom w:val="single" w:sz="6" w:space="0" w:color="auto"/>
              <w:right w:val="double" w:sz="4" w:space="0" w:color="auto"/>
            </w:tcBorders>
          </w:tcPr>
          <w:p w14:paraId="0C4C629A"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Uživatelské webové rozhraní (PROD)</w:t>
            </w:r>
          </w:p>
        </w:tc>
        <w:tc>
          <w:tcPr>
            <w:tcW w:w="1408" w:type="pct"/>
            <w:gridSpan w:val="2"/>
            <w:tcBorders>
              <w:top w:val="double" w:sz="4" w:space="0" w:color="auto"/>
              <w:left w:val="double" w:sz="4" w:space="0" w:color="auto"/>
              <w:bottom w:val="single" w:sz="6" w:space="0" w:color="auto"/>
              <w:right w:val="double" w:sz="4" w:space="0" w:color="auto"/>
            </w:tcBorders>
          </w:tcPr>
          <w:p w14:paraId="696F7606"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Desktop klient (DTR)</w:t>
            </w:r>
          </w:p>
        </w:tc>
        <w:tc>
          <w:tcPr>
            <w:tcW w:w="858" w:type="pct"/>
            <w:gridSpan w:val="2"/>
            <w:tcBorders>
              <w:top w:val="double" w:sz="4" w:space="0" w:color="auto"/>
              <w:left w:val="double" w:sz="4" w:space="0" w:color="auto"/>
              <w:bottom w:val="single" w:sz="6" w:space="0" w:color="auto"/>
              <w:right w:val="double" w:sz="4" w:space="0" w:color="auto"/>
            </w:tcBorders>
            <w:vAlign w:val="center"/>
          </w:tcPr>
          <w:p w14:paraId="740FBA57" w14:textId="77777777" w:rsidR="00657105" w:rsidRPr="0095042C" w:rsidRDefault="00657105" w:rsidP="00E96C35">
            <w:pPr>
              <w:pStyle w:val="Zkladntext"/>
              <w:widowControl w:val="0"/>
              <w:contextualSpacing/>
              <w:jc w:val="center"/>
              <w:rPr>
                <w:rFonts w:ascii="Arial" w:hAnsi="Arial" w:cs="Arial"/>
                <w:sz w:val="20"/>
                <w:szCs w:val="20"/>
                <w:highlight w:val="yellow"/>
              </w:rPr>
            </w:pPr>
            <w:r w:rsidRPr="0095042C">
              <w:rPr>
                <w:rFonts w:ascii="Arial" w:hAnsi="Arial" w:cs="Arial"/>
                <w:sz w:val="20"/>
                <w:szCs w:val="20"/>
              </w:rPr>
              <w:t xml:space="preserve">Produkční </w:t>
            </w:r>
          </w:p>
        </w:tc>
        <w:tc>
          <w:tcPr>
            <w:tcW w:w="472" w:type="pct"/>
            <w:tcBorders>
              <w:top w:val="double" w:sz="4" w:space="0" w:color="auto"/>
              <w:left w:val="double" w:sz="4" w:space="0" w:color="auto"/>
              <w:bottom w:val="single" w:sz="6" w:space="0" w:color="auto"/>
              <w:right w:val="double" w:sz="4" w:space="0" w:color="auto"/>
            </w:tcBorders>
            <w:vAlign w:val="center"/>
          </w:tcPr>
          <w:p w14:paraId="1A6C869B"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1,0</w:t>
            </w:r>
          </w:p>
        </w:tc>
      </w:tr>
      <w:tr w:rsidR="00657105" w:rsidRPr="0095042C" w14:paraId="1D19AD27" w14:textId="77777777" w:rsidTr="00E96C35">
        <w:trPr>
          <w:trHeight w:val="76"/>
        </w:trPr>
        <w:tc>
          <w:tcPr>
            <w:tcW w:w="553" w:type="pct"/>
            <w:tcBorders>
              <w:top w:val="double" w:sz="4" w:space="0" w:color="auto"/>
              <w:left w:val="double" w:sz="4" w:space="0" w:color="auto"/>
              <w:bottom w:val="single" w:sz="6" w:space="0" w:color="auto"/>
              <w:right w:val="double" w:sz="4" w:space="0" w:color="auto"/>
            </w:tcBorders>
          </w:tcPr>
          <w:p w14:paraId="26BCA658"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CIS-AD</w:t>
            </w:r>
          </w:p>
        </w:tc>
        <w:tc>
          <w:tcPr>
            <w:tcW w:w="1709" w:type="pct"/>
            <w:gridSpan w:val="3"/>
            <w:tcBorders>
              <w:top w:val="double" w:sz="4" w:space="0" w:color="auto"/>
              <w:left w:val="double" w:sz="4" w:space="0" w:color="auto"/>
              <w:bottom w:val="single" w:sz="6" w:space="0" w:color="auto"/>
              <w:right w:val="double" w:sz="4" w:space="0" w:color="auto"/>
            </w:tcBorders>
          </w:tcPr>
          <w:p w14:paraId="2E465543"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Napojení na Active directory</w:t>
            </w:r>
          </w:p>
        </w:tc>
        <w:tc>
          <w:tcPr>
            <w:tcW w:w="1408" w:type="pct"/>
            <w:gridSpan w:val="2"/>
            <w:tcBorders>
              <w:top w:val="double" w:sz="4" w:space="0" w:color="auto"/>
              <w:left w:val="double" w:sz="4" w:space="0" w:color="auto"/>
              <w:bottom w:val="single" w:sz="6" w:space="0" w:color="auto"/>
              <w:right w:val="double" w:sz="4" w:space="0" w:color="auto"/>
            </w:tcBorders>
          </w:tcPr>
          <w:p w14:paraId="5B41B644"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Databázové rozhraní</w:t>
            </w:r>
          </w:p>
        </w:tc>
        <w:tc>
          <w:tcPr>
            <w:tcW w:w="858" w:type="pct"/>
            <w:gridSpan w:val="2"/>
            <w:tcBorders>
              <w:top w:val="double" w:sz="4" w:space="0" w:color="auto"/>
              <w:left w:val="double" w:sz="4" w:space="0" w:color="auto"/>
              <w:bottom w:val="single" w:sz="6" w:space="0" w:color="auto"/>
              <w:right w:val="double" w:sz="4" w:space="0" w:color="auto"/>
            </w:tcBorders>
            <w:vAlign w:val="center"/>
          </w:tcPr>
          <w:p w14:paraId="02FA411F" w14:textId="77777777" w:rsidR="00657105" w:rsidRPr="0095042C" w:rsidRDefault="00657105" w:rsidP="00E96C35">
            <w:pPr>
              <w:pStyle w:val="Zkladntext"/>
              <w:widowControl w:val="0"/>
              <w:contextualSpacing/>
              <w:jc w:val="center"/>
              <w:rPr>
                <w:rFonts w:ascii="Arial" w:hAnsi="Arial" w:cs="Arial"/>
                <w:sz w:val="20"/>
                <w:szCs w:val="20"/>
                <w:highlight w:val="yellow"/>
              </w:rPr>
            </w:pPr>
            <w:r w:rsidRPr="0095042C">
              <w:rPr>
                <w:rFonts w:ascii="Arial" w:hAnsi="Arial" w:cs="Arial"/>
                <w:sz w:val="20"/>
                <w:szCs w:val="20"/>
              </w:rPr>
              <w:t xml:space="preserve">Produkční </w:t>
            </w:r>
          </w:p>
        </w:tc>
        <w:tc>
          <w:tcPr>
            <w:tcW w:w="472" w:type="pct"/>
            <w:tcBorders>
              <w:top w:val="double" w:sz="4" w:space="0" w:color="auto"/>
              <w:left w:val="double" w:sz="4" w:space="0" w:color="auto"/>
              <w:bottom w:val="single" w:sz="6" w:space="0" w:color="auto"/>
              <w:right w:val="double" w:sz="4" w:space="0" w:color="auto"/>
            </w:tcBorders>
            <w:vAlign w:val="center"/>
          </w:tcPr>
          <w:p w14:paraId="55A103C0"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0,1</w:t>
            </w:r>
          </w:p>
        </w:tc>
      </w:tr>
      <w:tr w:rsidR="00657105" w:rsidRPr="0095042C" w14:paraId="5D27D636" w14:textId="77777777" w:rsidTr="00E96C35">
        <w:trPr>
          <w:trHeight w:val="76"/>
        </w:trPr>
        <w:tc>
          <w:tcPr>
            <w:tcW w:w="553" w:type="pct"/>
            <w:tcBorders>
              <w:top w:val="double" w:sz="4" w:space="0" w:color="auto"/>
              <w:left w:val="double" w:sz="4" w:space="0" w:color="auto"/>
              <w:bottom w:val="single" w:sz="6" w:space="0" w:color="auto"/>
              <w:right w:val="double" w:sz="4" w:space="0" w:color="auto"/>
            </w:tcBorders>
          </w:tcPr>
          <w:p w14:paraId="7D1477D2"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CIS-ČUZK</w:t>
            </w:r>
          </w:p>
        </w:tc>
        <w:tc>
          <w:tcPr>
            <w:tcW w:w="1709" w:type="pct"/>
            <w:gridSpan w:val="3"/>
            <w:tcBorders>
              <w:top w:val="double" w:sz="4" w:space="0" w:color="auto"/>
              <w:left w:val="double" w:sz="4" w:space="0" w:color="auto"/>
              <w:bottom w:val="single" w:sz="6" w:space="0" w:color="auto"/>
              <w:right w:val="double" w:sz="4" w:space="0" w:color="auto"/>
            </w:tcBorders>
          </w:tcPr>
          <w:p w14:paraId="1545BE82"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Napojení na webové služby  IS ČUZK WSDP.</w:t>
            </w:r>
          </w:p>
        </w:tc>
        <w:tc>
          <w:tcPr>
            <w:tcW w:w="1408" w:type="pct"/>
            <w:gridSpan w:val="2"/>
            <w:tcBorders>
              <w:top w:val="double" w:sz="4" w:space="0" w:color="auto"/>
              <w:left w:val="double" w:sz="4" w:space="0" w:color="auto"/>
              <w:bottom w:val="single" w:sz="6" w:space="0" w:color="auto"/>
              <w:right w:val="double" w:sz="4" w:space="0" w:color="auto"/>
            </w:tcBorders>
          </w:tcPr>
          <w:p w14:paraId="2FAA4796"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Webové XML rozhraní, pasivní</w:t>
            </w:r>
          </w:p>
        </w:tc>
        <w:tc>
          <w:tcPr>
            <w:tcW w:w="858" w:type="pct"/>
            <w:gridSpan w:val="2"/>
            <w:tcBorders>
              <w:top w:val="double" w:sz="4" w:space="0" w:color="auto"/>
              <w:left w:val="double" w:sz="4" w:space="0" w:color="auto"/>
              <w:bottom w:val="single" w:sz="6" w:space="0" w:color="auto"/>
              <w:right w:val="double" w:sz="4" w:space="0" w:color="auto"/>
            </w:tcBorders>
            <w:vAlign w:val="center"/>
          </w:tcPr>
          <w:p w14:paraId="32890E79" w14:textId="77777777" w:rsidR="00657105" w:rsidRPr="0095042C" w:rsidRDefault="00657105" w:rsidP="00E96C35">
            <w:pPr>
              <w:pStyle w:val="Zkladntext"/>
              <w:widowControl w:val="0"/>
              <w:contextualSpacing/>
              <w:jc w:val="center"/>
              <w:rPr>
                <w:rFonts w:ascii="Arial" w:hAnsi="Arial" w:cs="Arial"/>
                <w:sz w:val="20"/>
                <w:szCs w:val="20"/>
                <w:highlight w:val="yellow"/>
              </w:rPr>
            </w:pPr>
            <w:r w:rsidRPr="0095042C">
              <w:rPr>
                <w:rFonts w:ascii="Arial" w:hAnsi="Arial" w:cs="Arial"/>
                <w:sz w:val="20"/>
                <w:szCs w:val="20"/>
              </w:rPr>
              <w:t xml:space="preserve">Produkční </w:t>
            </w:r>
          </w:p>
        </w:tc>
        <w:tc>
          <w:tcPr>
            <w:tcW w:w="472" w:type="pct"/>
            <w:tcBorders>
              <w:top w:val="double" w:sz="4" w:space="0" w:color="auto"/>
              <w:left w:val="double" w:sz="4" w:space="0" w:color="auto"/>
              <w:bottom w:val="single" w:sz="6" w:space="0" w:color="auto"/>
              <w:right w:val="double" w:sz="4" w:space="0" w:color="auto"/>
            </w:tcBorders>
            <w:vAlign w:val="center"/>
          </w:tcPr>
          <w:p w14:paraId="4EFD0EA6"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0,0</w:t>
            </w:r>
          </w:p>
        </w:tc>
      </w:tr>
      <w:tr w:rsidR="00657105" w:rsidRPr="0095042C" w14:paraId="2E9E385F" w14:textId="77777777" w:rsidTr="00E96C35">
        <w:trPr>
          <w:trHeight w:val="50"/>
        </w:trPr>
        <w:tc>
          <w:tcPr>
            <w:tcW w:w="553" w:type="pct"/>
            <w:tcBorders>
              <w:top w:val="double" w:sz="4" w:space="0" w:color="auto"/>
              <w:left w:val="double" w:sz="4" w:space="0" w:color="auto"/>
              <w:bottom w:val="single" w:sz="6" w:space="0" w:color="auto"/>
              <w:right w:val="double" w:sz="4" w:space="0" w:color="auto"/>
            </w:tcBorders>
          </w:tcPr>
          <w:p w14:paraId="5C51C2A3"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CIS-EKO</w:t>
            </w:r>
          </w:p>
        </w:tc>
        <w:tc>
          <w:tcPr>
            <w:tcW w:w="1709" w:type="pct"/>
            <w:gridSpan w:val="3"/>
            <w:tcBorders>
              <w:top w:val="double" w:sz="4" w:space="0" w:color="auto"/>
              <w:left w:val="double" w:sz="4" w:space="0" w:color="auto"/>
              <w:bottom w:val="single" w:sz="6" w:space="0" w:color="auto"/>
              <w:right w:val="double" w:sz="4" w:space="0" w:color="auto"/>
            </w:tcBorders>
          </w:tcPr>
          <w:p w14:paraId="47A4CC11"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Rozhraní pro položkovou evidenci majetku ve správě</w:t>
            </w:r>
          </w:p>
        </w:tc>
        <w:tc>
          <w:tcPr>
            <w:tcW w:w="1408" w:type="pct"/>
            <w:gridSpan w:val="2"/>
            <w:tcBorders>
              <w:top w:val="double" w:sz="4" w:space="0" w:color="auto"/>
              <w:left w:val="double" w:sz="4" w:space="0" w:color="auto"/>
              <w:bottom w:val="single" w:sz="6" w:space="0" w:color="auto"/>
              <w:right w:val="double" w:sz="4" w:space="0" w:color="auto"/>
            </w:tcBorders>
          </w:tcPr>
          <w:p w14:paraId="183594C0"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Databázové rozhraní</w:t>
            </w:r>
          </w:p>
        </w:tc>
        <w:tc>
          <w:tcPr>
            <w:tcW w:w="858" w:type="pct"/>
            <w:gridSpan w:val="2"/>
            <w:tcBorders>
              <w:top w:val="double" w:sz="4" w:space="0" w:color="auto"/>
              <w:left w:val="double" w:sz="4" w:space="0" w:color="auto"/>
              <w:bottom w:val="single" w:sz="6" w:space="0" w:color="auto"/>
              <w:right w:val="double" w:sz="4" w:space="0" w:color="auto"/>
            </w:tcBorders>
            <w:vAlign w:val="center"/>
          </w:tcPr>
          <w:p w14:paraId="5A9844CB" w14:textId="77777777" w:rsidR="00657105" w:rsidRPr="0095042C" w:rsidRDefault="00657105" w:rsidP="00E96C35">
            <w:pPr>
              <w:pStyle w:val="Zkladntext"/>
              <w:widowControl w:val="0"/>
              <w:contextualSpacing/>
              <w:jc w:val="center"/>
              <w:rPr>
                <w:rFonts w:ascii="Arial" w:hAnsi="Arial" w:cs="Arial"/>
                <w:sz w:val="20"/>
                <w:szCs w:val="20"/>
                <w:highlight w:val="yellow"/>
              </w:rPr>
            </w:pPr>
            <w:r w:rsidRPr="0095042C">
              <w:rPr>
                <w:rFonts w:ascii="Arial" w:hAnsi="Arial" w:cs="Arial"/>
                <w:sz w:val="20"/>
                <w:szCs w:val="20"/>
              </w:rPr>
              <w:t xml:space="preserve">Produkční </w:t>
            </w:r>
          </w:p>
        </w:tc>
        <w:tc>
          <w:tcPr>
            <w:tcW w:w="472" w:type="pct"/>
            <w:tcBorders>
              <w:top w:val="double" w:sz="4" w:space="0" w:color="auto"/>
              <w:left w:val="double" w:sz="4" w:space="0" w:color="auto"/>
              <w:bottom w:val="single" w:sz="6" w:space="0" w:color="auto"/>
              <w:right w:val="double" w:sz="4" w:space="0" w:color="auto"/>
            </w:tcBorders>
            <w:vAlign w:val="center"/>
          </w:tcPr>
          <w:p w14:paraId="1E93FEAF"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1,0</w:t>
            </w:r>
          </w:p>
        </w:tc>
      </w:tr>
      <w:tr w:rsidR="00657105" w:rsidRPr="0095042C" w14:paraId="47489F39" w14:textId="77777777" w:rsidTr="00E96C35">
        <w:trPr>
          <w:trHeight w:val="50"/>
        </w:trPr>
        <w:tc>
          <w:tcPr>
            <w:tcW w:w="553" w:type="pct"/>
            <w:tcBorders>
              <w:top w:val="double" w:sz="4" w:space="0" w:color="auto"/>
              <w:left w:val="double" w:sz="4" w:space="0" w:color="auto"/>
              <w:bottom w:val="single" w:sz="6" w:space="0" w:color="auto"/>
              <w:right w:val="double" w:sz="4" w:space="0" w:color="auto"/>
            </w:tcBorders>
          </w:tcPr>
          <w:p w14:paraId="06E56237"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CIS-ESPIS</w:t>
            </w:r>
          </w:p>
        </w:tc>
        <w:tc>
          <w:tcPr>
            <w:tcW w:w="1709" w:type="pct"/>
            <w:gridSpan w:val="3"/>
            <w:tcBorders>
              <w:top w:val="double" w:sz="4" w:space="0" w:color="auto"/>
              <w:left w:val="double" w:sz="4" w:space="0" w:color="auto"/>
              <w:bottom w:val="single" w:sz="6" w:space="0" w:color="auto"/>
              <w:right w:val="double" w:sz="4" w:space="0" w:color="auto"/>
            </w:tcBorders>
          </w:tcPr>
          <w:p w14:paraId="28F59952"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 xml:space="preserve">Napojení na webové služby spisové služby. </w:t>
            </w:r>
          </w:p>
        </w:tc>
        <w:tc>
          <w:tcPr>
            <w:tcW w:w="1408" w:type="pct"/>
            <w:gridSpan w:val="2"/>
            <w:tcBorders>
              <w:top w:val="double" w:sz="4" w:space="0" w:color="auto"/>
              <w:left w:val="double" w:sz="4" w:space="0" w:color="auto"/>
              <w:bottom w:val="single" w:sz="6" w:space="0" w:color="auto"/>
              <w:right w:val="double" w:sz="4" w:space="0" w:color="auto"/>
            </w:tcBorders>
          </w:tcPr>
          <w:p w14:paraId="7107A13F"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Webové XML rozhraní, pasivní</w:t>
            </w:r>
          </w:p>
        </w:tc>
        <w:tc>
          <w:tcPr>
            <w:tcW w:w="858" w:type="pct"/>
            <w:gridSpan w:val="2"/>
            <w:tcBorders>
              <w:top w:val="double" w:sz="4" w:space="0" w:color="auto"/>
              <w:left w:val="double" w:sz="4" w:space="0" w:color="auto"/>
              <w:bottom w:val="single" w:sz="6" w:space="0" w:color="auto"/>
              <w:right w:val="double" w:sz="4" w:space="0" w:color="auto"/>
            </w:tcBorders>
            <w:vAlign w:val="center"/>
          </w:tcPr>
          <w:p w14:paraId="4CC1F282"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 xml:space="preserve">Produkční </w:t>
            </w:r>
          </w:p>
        </w:tc>
        <w:tc>
          <w:tcPr>
            <w:tcW w:w="472" w:type="pct"/>
            <w:tcBorders>
              <w:top w:val="double" w:sz="4" w:space="0" w:color="auto"/>
              <w:left w:val="double" w:sz="4" w:space="0" w:color="auto"/>
              <w:bottom w:val="single" w:sz="6" w:space="0" w:color="auto"/>
              <w:right w:val="double" w:sz="4" w:space="0" w:color="auto"/>
            </w:tcBorders>
            <w:vAlign w:val="center"/>
          </w:tcPr>
          <w:p w14:paraId="4781528C"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0,0</w:t>
            </w:r>
          </w:p>
        </w:tc>
      </w:tr>
      <w:tr w:rsidR="00657105" w:rsidRPr="0095042C" w14:paraId="176C38CF" w14:textId="77777777" w:rsidTr="00E96C35">
        <w:trPr>
          <w:trHeight w:val="50"/>
        </w:trPr>
        <w:tc>
          <w:tcPr>
            <w:tcW w:w="553" w:type="pct"/>
            <w:tcBorders>
              <w:top w:val="double" w:sz="4" w:space="0" w:color="auto"/>
              <w:left w:val="double" w:sz="4" w:space="0" w:color="auto"/>
              <w:bottom w:val="single" w:sz="6" w:space="0" w:color="auto"/>
              <w:right w:val="double" w:sz="4" w:space="0" w:color="auto"/>
            </w:tcBorders>
          </w:tcPr>
          <w:p w14:paraId="481129CB"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CIS-CRN</w:t>
            </w:r>
          </w:p>
        </w:tc>
        <w:tc>
          <w:tcPr>
            <w:tcW w:w="1709" w:type="pct"/>
            <w:gridSpan w:val="3"/>
            <w:tcBorders>
              <w:top w:val="double" w:sz="4" w:space="0" w:color="auto"/>
              <w:left w:val="double" w:sz="4" w:space="0" w:color="auto"/>
              <w:bottom w:val="single" w:sz="6" w:space="0" w:color="auto"/>
              <w:right w:val="double" w:sz="4" w:space="0" w:color="auto"/>
            </w:tcBorders>
          </w:tcPr>
          <w:p w14:paraId="557D33A7"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Synchronizace číselníků, klientů, nemovitostí smluv</w:t>
            </w:r>
          </w:p>
        </w:tc>
        <w:tc>
          <w:tcPr>
            <w:tcW w:w="1408" w:type="pct"/>
            <w:gridSpan w:val="2"/>
            <w:tcBorders>
              <w:top w:val="double" w:sz="4" w:space="0" w:color="auto"/>
              <w:left w:val="double" w:sz="4" w:space="0" w:color="auto"/>
              <w:bottom w:val="single" w:sz="6" w:space="0" w:color="auto"/>
              <w:right w:val="double" w:sz="4" w:space="0" w:color="auto"/>
            </w:tcBorders>
          </w:tcPr>
          <w:p w14:paraId="3F335E84" w14:textId="77777777" w:rsidR="00657105" w:rsidRPr="0095042C" w:rsidRDefault="00657105" w:rsidP="00E96C35">
            <w:pPr>
              <w:pStyle w:val="Zkladntext"/>
              <w:widowControl w:val="0"/>
              <w:contextualSpacing/>
              <w:rPr>
                <w:rFonts w:ascii="Arial" w:hAnsi="Arial" w:cs="Arial"/>
                <w:sz w:val="20"/>
                <w:szCs w:val="20"/>
                <w:highlight w:val="yellow"/>
              </w:rPr>
            </w:pPr>
            <w:r w:rsidRPr="0095042C">
              <w:rPr>
                <w:rFonts w:ascii="Arial" w:hAnsi="Arial" w:cs="Arial"/>
                <w:sz w:val="20"/>
                <w:szCs w:val="20"/>
              </w:rPr>
              <w:t>Databázové rozhraní</w:t>
            </w:r>
          </w:p>
        </w:tc>
        <w:tc>
          <w:tcPr>
            <w:tcW w:w="858" w:type="pct"/>
            <w:gridSpan w:val="2"/>
            <w:tcBorders>
              <w:top w:val="double" w:sz="4" w:space="0" w:color="auto"/>
              <w:left w:val="double" w:sz="4" w:space="0" w:color="auto"/>
              <w:bottom w:val="single" w:sz="6" w:space="0" w:color="auto"/>
              <w:right w:val="double" w:sz="4" w:space="0" w:color="auto"/>
            </w:tcBorders>
            <w:vAlign w:val="center"/>
          </w:tcPr>
          <w:p w14:paraId="30BDC76B"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 xml:space="preserve">Produkční </w:t>
            </w:r>
          </w:p>
        </w:tc>
        <w:tc>
          <w:tcPr>
            <w:tcW w:w="472" w:type="pct"/>
            <w:tcBorders>
              <w:top w:val="double" w:sz="4" w:space="0" w:color="auto"/>
              <w:left w:val="double" w:sz="4" w:space="0" w:color="auto"/>
              <w:bottom w:val="single" w:sz="6" w:space="0" w:color="auto"/>
              <w:right w:val="double" w:sz="4" w:space="0" w:color="auto"/>
            </w:tcBorders>
            <w:vAlign w:val="center"/>
          </w:tcPr>
          <w:p w14:paraId="7B982910" w14:textId="77777777" w:rsidR="00657105" w:rsidRPr="0095042C" w:rsidRDefault="00657105" w:rsidP="00E96C35">
            <w:pPr>
              <w:pStyle w:val="Zkladntext"/>
              <w:widowControl w:val="0"/>
              <w:contextualSpacing/>
              <w:jc w:val="center"/>
              <w:rPr>
                <w:rFonts w:ascii="Arial" w:hAnsi="Arial" w:cs="Arial"/>
                <w:sz w:val="20"/>
                <w:szCs w:val="20"/>
              </w:rPr>
            </w:pPr>
            <w:r w:rsidRPr="0095042C">
              <w:rPr>
                <w:rFonts w:ascii="Arial" w:hAnsi="Arial" w:cs="Arial"/>
                <w:sz w:val="20"/>
                <w:szCs w:val="20"/>
              </w:rPr>
              <w:t>1,0</w:t>
            </w:r>
          </w:p>
        </w:tc>
      </w:tr>
    </w:tbl>
    <w:p w14:paraId="2DCC298D" w14:textId="77777777" w:rsidR="00657105" w:rsidRPr="0095042C" w:rsidRDefault="00657105" w:rsidP="00657105">
      <w:pPr>
        <w:pStyle w:val="RLKatalogovlist"/>
        <w:widowControl w:val="0"/>
        <w:rPr>
          <w:rFonts w:cs="Arial"/>
          <w:szCs w:val="20"/>
        </w:rPr>
      </w:pPr>
      <w:r w:rsidRPr="0095042C">
        <w:rPr>
          <w:rFonts w:cs="Arial"/>
          <w:szCs w:val="20"/>
        </w:rPr>
        <w:t>ID: KL-0</w:t>
      </w:r>
      <w:r>
        <w:rPr>
          <w:rFonts w:cs="Arial"/>
          <w:szCs w:val="20"/>
        </w:rPr>
        <w:t>07</w:t>
      </w:r>
      <w:r w:rsidRPr="0095042C">
        <w:rPr>
          <w:rFonts w:cs="Arial"/>
          <w:szCs w:val="20"/>
        </w:rPr>
        <w:tab/>
        <w:t xml:space="preserve">CESŘ/IMP </w:t>
      </w:r>
    </w:p>
    <w:tbl>
      <w:tblPr>
        <w:tblW w:w="501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
        <w:gridCol w:w="2112"/>
        <w:gridCol w:w="4961"/>
        <w:gridCol w:w="991"/>
        <w:gridCol w:w="993"/>
      </w:tblGrid>
      <w:tr w:rsidR="00657105" w:rsidRPr="0095042C" w14:paraId="46BB361A" w14:textId="77777777" w:rsidTr="00E96C35">
        <w:trPr>
          <w:trHeight w:val="347"/>
        </w:trPr>
        <w:tc>
          <w:tcPr>
            <w:tcW w:w="1173" w:type="pct"/>
            <w:gridSpan w:val="2"/>
            <w:tcBorders>
              <w:top w:val="double" w:sz="4" w:space="0" w:color="auto"/>
              <w:left w:val="double" w:sz="4" w:space="0" w:color="auto"/>
              <w:bottom w:val="double" w:sz="4" w:space="0" w:color="auto"/>
              <w:right w:val="double" w:sz="4" w:space="0" w:color="auto"/>
            </w:tcBorders>
            <w:shd w:val="clear" w:color="auto" w:fill="00B050"/>
          </w:tcPr>
          <w:p w14:paraId="0C62E396"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sz w:val="20"/>
                <w:szCs w:val="20"/>
              </w:rPr>
              <w:t xml:space="preserve"> </w:t>
            </w:r>
            <w:r w:rsidRPr="0095042C">
              <w:rPr>
                <w:rFonts w:ascii="Arial" w:hAnsi="Arial" w:cs="Arial"/>
                <w:b/>
                <w:sz w:val="20"/>
                <w:szCs w:val="20"/>
              </w:rPr>
              <w:t>OZNAČENÍ SLUŽBY</w:t>
            </w:r>
          </w:p>
        </w:tc>
        <w:tc>
          <w:tcPr>
            <w:tcW w:w="2734" w:type="pct"/>
            <w:tcBorders>
              <w:top w:val="double" w:sz="4" w:space="0" w:color="auto"/>
              <w:left w:val="double" w:sz="4" w:space="0" w:color="auto"/>
              <w:bottom w:val="double" w:sz="4" w:space="0" w:color="auto"/>
              <w:right w:val="double" w:sz="4" w:space="0" w:color="auto"/>
            </w:tcBorders>
          </w:tcPr>
          <w:p w14:paraId="48C1B168"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CESŘ/IMP</w:t>
            </w:r>
          </w:p>
        </w:tc>
        <w:tc>
          <w:tcPr>
            <w:tcW w:w="546" w:type="pct"/>
            <w:tcBorders>
              <w:top w:val="double" w:sz="4" w:space="0" w:color="auto"/>
              <w:left w:val="double" w:sz="4" w:space="0" w:color="auto"/>
              <w:bottom w:val="double" w:sz="4" w:space="0" w:color="auto"/>
              <w:right w:val="double" w:sz="4" w:space="0" w:color="auto"/>
            </w:tcBorders>
            <w:shd w:val="clear" w:color="auto" w:fill="00B050"/>
          </w:tcPr>
          <w:p w14:paraId="49BFBA4C"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TYP KL:</w:t>
            </w:r>
          </w:p>
        </w:tc>
        <w:tc>
          <w:tcPr>
            <w:tcW w:w="547" w:type="pct"/>
            <w:tcBorders>
              <w:top w:val="double" w:sz="4" w:space="0" w:color="auto"/>
              <w:left w:val="double" w:sz="4" w:space="0" w:color="auto"/>
              <w:bottom w:val="double" w:sz="4" w:space="0" w:color="auto"/>
              <w:right w:val="double" w:sz="4" w:space="0" w:color="auto"/>
            </w:tcBorders>
          </w:tcPr>
          <w:p w14:paraId="5B5AD571" w14:textId="77777777" w:rsidR="00657105" w:rsidRPr="0095042C" w:rsidRDefault="00657105" w:rsidP="00E96C35">
            <w:pPr>
              <w:pStyle w:val="Zkladntext"/>
              <w:widowControl w:val="0"/>
              <w:jc w:val="right"/>
              <w:rPr>
                <w:rFonts w:ascii="Arial" w:hAnsi="Arial" w:cs="Arial"/>
                <w:b/>
                <w:sz w:val="20"/>
                <w:szCs w:val="20"/>
              </w:rPr>
            </w:pPr>
            <w:r w:rsidRPr="0095042C">
              <w:rPr>
                <w:rFonts w:ascii="Arial" w:hAnsi="Arial" w:cs="Arial"/>
                <w:b/>
                <w:sz w:val="20"/>
                <w:szCs w:val="20"/>
              </w:rPr>
              <w:t>AD HOC</w:t>
            </w:r>
          </w:p>
        </w:tc>
      </w:tr>
      <w:tr w:rsidR="00657105" w:rsidRPr="0095042C" w14:paraId="41123E1B" w14:textId="77777777" w:rsidTr="00E96C35">
        <w:trPr>
          <w:gridBefore w:val="1"/>
          <w:wBefore w:w="9" w:type="pct"/>
          <w:trHeight w:val="347"/>
        </w:trPr>
        <w:tc>
          <w:tcPr>
            <w:tcW w:w="1164" w:type="pct"/>
            <w:tcBorders>
              <w:top w:val="double" w:sz="4" w:space="0" w:color="auto"/>
              <w:left w:val="double" w:sz="4" w:space="0" w:color="auto"/>
              <w:bottom w:val="double" w:sz="4" w:space="0" w:color="auto"/>
              <w:right w:val="double" w:sz="4" w:space="0" w:color="auto"/>
            </w:tcBorders>
          </w:tcPr>
          <w:p w14:paraId="17176C6C"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Název služby</w:t>
            </w:r>
          </w:p>
        </w:tc>
        <w:tc>
          <w:tcPr>
            <w:tcW w:w="3827" w:type="pct"/>
            <w:gridSpan w:val="3"/>
            <w:tcBorders>
              <w:top w:val="double" w:sz="4" w:space="0" w:color="auto"/>
              <w:left w:val="double" w:sz="4" w:space="0" w:color="auto"/>
              <w:bottom w:val="double" w:sz="4" w:space="0" w:color="auto"/>
              <w:right w:val="double" w:sz="4" w:space="0" w:color="auto"/>
            </w:tcBorders>
          </w:tcPr>
          <w:p w14:paraId="78A73110"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Implementace uvolněných nových verzí a aktualizací</w:t>
            </w:r>
          </w:p>
        </w:tc>
      </w:tr>
      <w:tr w:rsidR="00657105" w:rsidRPr="0095042C" w14:paraId="661422BA" w14:textId="77777777" w:rsidTr="00E96C35">
        <w:trPr>
          <w:gridBefore w:val="1"/>
          <w:wBefore w:w="9" w:type="pct"/>
          <w:trHeight w:val="347"/>
        </w:trPr>
        <w:tc>
          <w:tcPr>
            <w:tcW w:w="1164" w:type="pct"/>
            <w:tcBorders>
              <w:top w:val="double" w:sz="4" w:space="0" w:color="auto"/>
              <w:left w:val="double" w:sz="4" w:space="0" w:color="auto"/>
              <w:bottom w:val="double" w:sz="4" w:space="0" w:color="auto"/>
              <w:right w:val="double" w:sz="4" w:space="0" w:color="auto"/>
            </w:tcBorders>
          </w:tcPr>
          <w:p w14:paraId="73E55F0F"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Zkrácený popis služby</w:t>
            </w:r>
          </w:p>
        </w:tc>
        <w:tc>
          <w:tcPr>
            <w:tcW w:w="3827" w:type="pct"/>
            <w:gridSpan w:val="3"/>
            <w:tcBorders>
              <w:top w:val="double" w:sz="4" w:space="0" w:color="auto"/>
              <w:left w:val="double" w:sz="4" w:space="0" w:color="auto"/>
              <w:bottom w:val="double" w:sz="4" w:space="0" w:color="auto"/>
              <w:right w:val="double" w:sz="4" w:space="0" w:color="auto"/>
            </w:tcBorders>
          </w:tcPr>
          <w:p w14:paraId="417CA6B4" w14:textId="77777777" w:rsidR="00657105" w:rsidRPr="0095042C" w:rsidRDefault="00657105" w:rsidP="00E96C35">
            <w:pPr>
              <w:pStyle w:val="Zkladntext"/>
              <w:widowControl w:val="0"/>
              <w:rPr>
                <w:rFonts w:ascii="Arial" w:hAnsi="Arial" w:cs="Arial"/>
                <w:sz w:val="20"/>
                <w:szCs w:val="20"/>
                <w:highlight w:val="yellow"/>
              </w:rPr>
            </w:pPr>
            <w:r w:rsidRPr="0095042C">
              <w:rPr>
                <w:rFonts w:ascii="Arial" w:hAnsi="Arial" w:cs="Arial"/>
                <w:sz w:val="20"/>
                <w:szCs w:val="20"/>
              </w:rPr>
              <w:t>Služba Implementace uvolněných nových verzí a aktualizací se stanovenou standardní pracností.</w:t>
            </w:r>
          </w:p>
        </w:tc>
      </w:tr>
      <w:tr w:rsidR="00657105" w:rsidRPr="0095042C" w14:paraId="781F3DCE" w14:textId="77777777" w:rsidTr="00E96C35">
        <w:trPr>
          <w:gridBefore w:val="1"/>
          <w:wBefore w:w="9" w:type="pct"/>
          <w:trHeight w:val="347"/>
        </w:trPr>
        <w:tc>
          <w:tcPr>
            <w:tcW w:w="1164" w:type="pct"/>
            <w:tcBorders>
              <w:top w:val="double" w:sz="4" w:space="0" w:color="auto"/>
              <w:left w:val="double" w:sz="4" w:space="0" w:color="auto"/>
              <w:bottom w:val="double" w:sz="4" w:space="0" w:color="auto"/>
              <w:right w:val="double" w:sz="4" w:space="0" w:color="auto"/>
            </w:tcBorders>
            <w:shd w:val="clear" w:color="auto" w:fill="FFFFFF"/>
          </w:tcPr>
          <w:p w14:paraId="2D852385"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Kategorie služby</w:t>
            </w:r>
          </w:p>
        </w:tc>
        <w:tc>
          <w:tcPr>
            <w:tcW w:w="3827" w:type="pct"/>
            <w:gridSpan w:val="3"/>
            <w:tcBorders>
              <w:top w:val="double" w:sz="4" w:space="0" w:color="auto"/>
              <w:left w:val="double" w:sz="4" w:space="0" w:color="auto"/>
              <w:bottom w:val="double" w:sz="4" w:space="0" w:color="auto"/>
              <w:right w:val="double" w:sz="4" w:space="0" w:color="auto"/>
            </w:tcBorders>
            <w:shd w:val="clear" w:color="auto" w:fill="FFFFFF"/>
          </w:tcPr>
          <w:p w14:paraId="67B07902"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Ad hoc poskytovaná na základě požadavku Objednatele</w:t>
            </w:r>
          </w:p>
        </w:tc>
      </w:tr>
      <w:tr w:rsidR="00657105" w:rsidRPr="0095042C" w14:paraId="5F7D46D4" w14:textId="77777777" w:rsidTr="00E96C35">
        <w:trPr>
          <w:gridBefore w:val="1"/>
          <w:wBefore w:w="9" w:type="pct"/>
          <w:trHeight w:val="347"/>
        </w:trPr>
        <w:tc>
          <w:tcPr>
            <w:tcW w:w="4991" w:type="pct"/>
            <w:gridSpan w:val="4"/>
            <w:tcBorders>
              <w:top w:val="double" w:sz="4" w:space="0" w:color="auto"/>
              <w:left w:val="double" w:sz="4" w:space="0" w:color="auto"/>
              <w:bottom w:val="double" w:sz="4" w:space="0" w:color="auto"/>
              <w:right w:val="double" w:sz="4" w:space="0" w:color="auto"/>
            </w:tcBorders>
            <w:shd w:val="clear" w:color="auto" w:fill="00B050"/>
          </w:tcPr>
          <w:p w14:paraId="6193003E" w14:textId="77777777" w:rsidR="00657105" w:rsidRPr="0095042C" w:rsidRDefault="00657105" w:rsidP="00E96C35">
            <w:pPr>
              <w:widowControl w:val="0"/>
              <w:spacing w:after="120"/>
              <w:rPr>
                <w:rFonts w:ascii="Arial" w:hAnsi="Arial" w:cs="Arial"/>
                <w:sz w:val="20"/>
                <w:szCs w:val="20"/>
              </w:rPr>
            </w:pPr>
            <w:r w:rsidRPr="0095042C">
              <w:rPr>
                <w:rFonts w:ascii="Arial" w:hAnsi="Arial" w:cs="Arial"/>
                <w:b/>
                <w:sz w:val="20"/>
                <w:szCs w:val="20"/>
              </w:rPr>
              <w:t>ROZSAH POŽADOVANÝCH ČINNOSTÍ</w:t>
            </w:r>
          </w:p>
        </w:tc>
      </w:tr>
      <w:tr w:rsidR="00657105" w:rsidRPr="0095042C" w14:paraId="33D2CFAF" w14:textId="77777777" w:rsidTr="00E96C35">
        <w:trPr>
          <w:gridBefore w:val="1"/>
          <w:wBefore w:w="9" w:type="pct"/>
          <w:trHeight w:val="557"/>
        </w:trPr>
        <w:tc>
          <w:tcPr>
            <w:tcW w:w="4991" w:type="pct"/>
            <w:gridSpan w:val="4"/>
            <w:tcBorders>
              <w:top w:val="double" w:sz="4" w:space="0" w:color="auto"/>
              <w:left w:val="double" w:sz="4" w:space="0" w:color="auto"/>
              <w:bottom w:val="double" w:sz="4" w:space="0" w:color="auto"/>
              <w:right w:val="double" w:sz="4" w:space="0" w:color="auto"/>
            </w:tcBorders>
          </w:tcPr>
          <w:p w14:paraId="641319F7" w14:textId="77777777" w:rsidR="00657105" w:rsidRPr="0095042C" w:rsidRDefault="00657105" w:rsidP="00E96C35">
            <w:pPr>
              <w:widowControl w:val="0"/>
              <w:spacing w:after="120"/>
              <w:contextualSpacing/>
              <w:rPr>
                <w:rFonts w:ascii="Arial" w:hAnsi="Arial" w:cs="Arial"/>
                <w:b/>
                <w:sz w:val="20"/>
                <w:szCs w:val="20"/>
                <w:u w:val="single"/>
              </w:rPr>
            </w:pPr>
            <w:r w:rsidRPr="0095042C">
              <w:rPr>
                <w:rFonts w:ascii="Arial" w:hAnsi="Arial" w:cs="Arial"/>
                <w:b/>
                <w:sz w:val="20"/>
                <w:szCs w:val="20"/>
                <w:u w:val="single"/>
              </w:rPr>
              <w:t>Aplikačně specifické služby</w:t>
            </w:r>
          </w:p>
          <w:p w14:paraId="4BD80899" w14:textId="77777777" w:rsidR="00657105" w:rsidRPr="0095042C" w:rsidRDefault="00657105" w:rsidP="00E96C35">
            <w:pPr>
              <w:pStyle w:val="Odstavecseseznamem"/>
              <w:widowControl w:val="0"/>
              <w:spacing w:after="120" w:line="276" w:lineRule="auto"/>
              <w:ind w:left="0"/>
              <w:contextualSpacing/>
              <w:rPr>
                <w:rFonts w:ascii="Arial" w:hAnsi="Arial" w:cs="Arial"/>
                <w:sz w:val="20"/>
                <w:szCs w:val="20"/>
              </w:rPr>
            </w:pPr>
            <w:r w:rsidRPr="0095042C">
              <w:rPr>
                <w:rFonts w:ascii="Arial" w:hAnsi="Arial" w:cs="Arial"/>
                <w:sz w:val="20"/>
                <w:szCs w:val="20"/>
              </w:rPr>
              <w:t xml:space="preserve">Služba implementace uvolněných nových verzí a aktualizací APV  Objednatele v rámci rozvoje IS. Služba bude opakovaně využívána na základě zadání Objednatele k provádění úprav aplikací a systémů v požadovaném rozsahu, kvalitě, ceně a času dle KL (systémů, a dalších aplikací). </w:t>
            </w:r>
          </w:p>
          <w:p w14:paraId="39CEB6B1" w14:textId="77777777" w:rsidR="00657105" w:rsidRPr="0095042C" w:rsidRDefault="00657105" w:rsidP="00E96C35">
            <w:pPr>
              <w:pStyle w:val="Odstavecseseznamem"/>
              <w:widowControl w:val="0"/>
              <w:spacing w:after="120" w:line="276" w:lineRule="auto"/>
              <w:ind w:left="0"/>
              <w:contextualSpacing/>
              <w:rPr>
                <w:rFonts w:ascii="Arial" w:hAnsi="Arial" w:cs="Arial"/>
                <w:sz w:val="20"/>
                <w:szCs w:val="20"/>
              </w:rPr>
            </w:pPr>
            <w:r w:rsidRPr="0095042C">
              <w:rPr>
                <w:rFonts w:ascii="Arial" w:hAnsi="Arial" w:cs="Arial"/>
                <w:sz w:val="20"/>
                <w:szCs w:val="20"/>
              </w:rPr>
              <w:t>Služba zahrnuje zejména následující činnosti:</w:t>
            </w:r>
          </w:p>
          <w:p w14:paraId="4A43675C" w14:textId="77777777" w:rsidR="00657105" w:rsidRPr="0095042C" w:rsidRDefault="00657105" w:rsidP="001122B7">
            <w:pPr>
              <w:pStyle w:val="Odstavecseseznamem"/>
              <w:widowControl w:val="0"/>
              <w:numPr>
                <w:ilvl w:val="0"/>
                <w:numId w:val="45"/>
              </w:numPr>
              <w:spacing w:after="120" w:line="276" w:lineRule="auto"/>
              <w:ind w:left="707"/>
              <w:contextualSpacing/>
              <w:rPr>
                <w:rFonts w:ascii="Arial" w:hAnsi="Arial" w:cs="Arial"/>
                <w:sz w:val="20"/>
                <w:szCs w:val="20"/>
              </w:rPr>
            </w:pPr>
            <w:r w:rsidRPr="0095042C">
              <w:rPr>
                <w:rFonts w:ascii="Arial" w:hAnsi="Arial" w:cs="Arial"/>
                <w:sz w:val="20"/>
                <w:szCs w:val="20"/>
              </w:rPr>
              <w:t xml:space="preserve">Převzetí nových verzí APV a jejich přenos do prostředí Objednatele  </w:t>
            </w:r>
          </w:p>
          <w:p w14:paraId="16E12411" w14:textId="77777777" w:rsidR="00657105" w:rsidRPr="0095042C" w:rsidRDefault="00657105" w:rsidP="001122B7">
            <w:pPr>
              <w:pStyle w:val="Odstavecseseznamem"/>
              <w:widowControl w:val="0"/>
              <w:numPr>
                <w:ilvl w:val="0"/>
                <w:numId w:val="45"/>
              </w:numPr>
              <w:spacing w:after="120" w:line="276" w:lineRule="auto"/>
              <w:ind w:left="707"/>
              <w:contextualSpacing/>
              <w:rPr>
                <w:rFonts w:ascii="Arial" w:hAnsi="Arial" w:cs="Arial"/>
                <w:sz w:val="20"/>
                <w:szCs w:val="20"/>
              </w:rPr>
            </w:pPr>
            <w:r w:rsidRPr="0095042C">
              <w:rPr>
                <w:rFonts w:ascii="Arial" w:hAnsi="Arial" w:cs="Arial"/>
                <w:sz w:val="20"/>
                <w:szCs w:val="20"/>
              </w:rPr>
              <w:t xml:space="preserve">Instalace a konfigurace v testovacím prostředí </w:t>
            </w:r>
          </w:p>
          <w:p w14:paraId="56316C60" w14:textId="77777777" w:rsidR="00657105" w:rsidRPr="0095042C" w:rsidRDefault="00657105" w:rsidP="001122B7">
            <w:pPr>
              <w:pStyle w:val="Odstavecseseznamem"/>
              <w:widowControl w:val="0"/>
              <w:numPr>
                <w:ilvl w:val="0"/>
                <w:numId w:val="45"/>
              </w:numPr>
              <w:spacing w:after="120" w:line="276" w:lineRule="auto"/>
              <w:ind w:left="707"/>
              <w:contextualSpacing/>
              <w:rPr>
                <w:rFonts w:ascii="Arial" w:hAnsi="Arial" w:cs="Arial"/>
                <w:sz w:val="20"/>
                <w:szCs w:val="20"/>
              </w:rPr>
            </w:pPr>
            <w:r w:rsidRPr="0095042C">
              <w:rPr>
                <w:rFonts w:ascii="Arial" w:hAnsi="Arial" w:cs="Arial"/>
                <w:sz w:val="20"/>
                <w:szCs w:val="20"/>
              </w:rPr>
              <w:t xml:space="preserve">Instalace a konfigurace v produkčním prostředí  </w:t>
            </w:r>
          </w:p>
          <w:p w14:paraId="411794AA" w14:textId="77777777" w:rsidR="00657105" w:rsidRPr="0095042C" w:rsidRDefault="00657105" w:rsidP="001122B7">
            <w:pPr>
              <w:pStyle w:val="Odstavecseseznamem"/>
              <w:widowControl w:val="0"/>
              <w:numPr>
                <w:ilvl w:val="0"/>
                <w:numId w:val="45"/>
              </w:numPr>
              <w:spacing w:after="120" w:line="276" w:lineRule="auto"/>
              <w:ind w:left="707"/>
              <w:contextualSpacing/>
              <w:rPr>
                <w:rFonts w:ascii="Arial" w:hAnsi="Arial" w:cs="Arial"/>
                <w:sz w:val="20"/>
                <w:szCs w:val="20"/>
              </w:rPr>
            </w:pPr>
            <w:r w:rsidRPr="0095042C">
              <w:rPr>
                <w:rFonts w:ascii="Arial" w:hAnsi="Arial" w:cs="Arial"/>
                <w:sz w:val="20"/>
                <w:szCs w:val="20"/>
              </w:rPr>
              <w:t xml:space="preserve">Ověření a otestování funkčnosti nové verze  </w:t>
            </w:r>
          </w:p>
          <w:p w14:paraId="40AF05EA" w14:textId="77777777" w:rsidR="00657105" w:rsidRPr="0095042C" w:rsidRDefault="00657105" w:rsidP="001122B7">
            <w:pPr>
              <w:pStyle w:val="Odstavecseseznamem"/>
              <w:widowControl w:val="0"/>
              <w:numPr>
                <w:ilvl w:val="0"/>
                <w:numId w:val="45"/>
              </w:numPr>
              <w:spacing w:after="120" w:line="276" w:lineRule="auto"/>
              <w:ind w:left="707"/>
              <w:contextualSpacing/>
              <w:rPr>
                <w:rFonts w:ascii="Arial" w:hAnsi="Arial" w:cs="Arial"/>
                <w:sz w:val="20"/>
                <w:szCs w:val="20"/>
              </w:rPr>
            </w:pPr>
            <w:r w:rsidRPr="0095042C">
              <w:rPr>
                <w:rFonts w:ascii="Arial" w:hAnsi="Arial" w:cs="Arial"/>
                <w:sz w:val="20"/>
                <w:szCs w:val="20"/>
              </w:rPr>
              <w:t xml:space="preserve">Zvýšenou podporu produkčního prostředí 24h po nasazení  </w:t>
            </w:r>
          </w:p>
          <w:p w14:paraId="1582B8C7" w14:textId="77777777" w:rsidR="00657105" w:rsidRPr="0095042C" w:rsidRDefault="00657105" w:rsidP="001122B7">
            <w:pPr>
              <w:pStyle w:val="Odstavecseseznamem"/>
              <w:widowControl w:val="0"/>
              <w:numPr>
                <w:ilvl w:val="0"/>
                <w:numId w:val="45"/>
              </w:numPr>
              <w:spacing w:after="120" w:line="276" w:lineRule="auto"/>
              <w:ind w:left="707"/>
              <w:contextualSpacing/>
              <w:rPr>
                <w:rFonts w:ascii="Arial" w:hAnsi="Arial" w:cs="Arial"/>
                <w:sz w:val="20"/>
                <w:szCs w:val="20"/>
              </w:rPr>
            </w:pPr>
            <w:r w:rsidRPr="0095042C">
              <w:rPr>
                <w:rFonts w:ascii="Arial" w:hAnsi="Arial" w:cs="Arial"/>
                <w:sz w:val="20"/>
                <w:szCs w:val="20"/>
              </w:rPr>
              <w:t>Zaškolení uživatelů na novou verzi</w:t>
            </w:r>
          </w:p>
          <w:p w14:paraId="52F76ACE"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 xml:space="preserve">Služba definuje maximální pracnost nasazení každé nové verze dílčího APV v rozsahu </w:t>
            </w:r>
            <w:r w:rsidRPr="0095042C">
              <w:rPr>
                <w:rFonts w:ascii="Arial" w:hAnsi="Arial" w:cs="Arial"/>
                <w:b/>
                <w:sz w:val="20"/>
                <w:szCs w:val="20"/>
              </w:rPr>
              <w:t xml:space="preserve">200 </w:t>
            </w:r>
            <w:r w:rsidRPr="0095042C">
              <w:rPr>
                <w:rFonts w:ascii="Arial" w:hAnsi="Arial" w:cs="Arial"/>
                <w:sz w:val="20"/>
                <w:szCs w:val="20"/>
              </w:rPr>
              <w:t>člověkohodin.</w:t>
            </w:r>
          </w:p>
          <w:p w14:paraId="78C949BB"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Účtováno bude dle skutečného čerpání.</w:t>
            </w:r>
          </w:p>
          <w:p w14:paraId="5D1E9686"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V rámci této služby je možné objednat více implementací produktů současně.</w:t>
            </w:r>
          </w:p>
          <w:p w14:paraId="79817BCD" w14:textId="77777777" w:rsidR="00657105" w:rsidRPr="0095042C" w:rsidRDefault="00657105" w:rsidP="00E96C35">
            <w:pPr>
              <w:widowControl w:val="0"/>
              <w:spacing w:after="120"/>
              <w:contextualSpacing/>
              <w:rPr>
                <w:rFonts w:ascii="Arial" w:hAnsi="Arial" w:cs="Arial"/>
                <w:sz w:val="20"/>
                <w:szCs w:val="20"/>
              </w:rPr>
            </w:pPr>
          </w:p>
          <w:p w14:paraId="7777619A"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 xml:space="preserve">Výstup služby: </w:t>
            </w:r>
            <w:r w:rsidRPr="0095042C">
              <w:rPr>
                <w:rFonts w:ascii="Arial" w:hAnsi="Arial" w:cs="Arial"/>
                <w:sz w:val="20"/>
                <w:szCs w:val="20"/>
              </w:rPr>
              <w:tab/>
              <w:t>Nasazená verze aplikace v testovacím i produkčním prostředí</w:t>
            </w:r>
          </w:p>
          <w:p w14:paraId="39E85425"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SLA Metrika:</w:t>
            </w:r>
            <w:r w:rsidRPr="0095042C">
              <w:rPr>
                <w:rFonts w:ascii="Arial" w:hAnsi="Arial" w:cs="Arial"/>
                <w:sz w:val="20"/>
                <w:szCs w:val="20"/>
              </w:rPr>
              <w:tab/>
            </w:r>
            <w:r w:rsidRPr="0095042C">
              <w:rPr>
                <w:rFonts w:ascii="Arial" w:eastAsia="Calibri" w:hAnsi="Arial" w:cs="Arial"/>
                <w:b/>
                <w:sz w:val="20"/>
                <w:szCs w:val="20"/>
              </w:rPr>
              <w:t>Protokol</w:t>
            </w:r>
            <w:r w:rsidRPr="0095042C">
              <w:rPr>
                <w:rFonts w:ascii="Arial" w:hAnsi="Arial" w:cs="Arial"/>
                <w:b/>
                <w:sz w:val="20"/>
                <w:szCs w:val="20"/>
              </w:rPr>
              <w:t xml:space="preserve"> o nasazení verze</w:t>
            </w:r>
            <w:r w:rsidRPr="0095042C">
              <w:rPr>
                <w:rFonts w:ascii="Arial" w:hAnsi="Arial" w:cs="Arial"/>
                <w:sz w:val="20"/>
                <w:szCs w:val="20"/>
              </w:rPr>
              <w:t xml:space="preserve"> do testovacího a produkčního prostředí</w:t>
            </w:r>
          </w:p>
          <w:p w14:paraId="20F0EB61"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SLA Hodnota:</w:t>
            </w:r>
            <w:r w:rsidRPr="0095042C">
              <w:rPr>
                <w:rFonts w:ascii="Arial" w:hAnsi="Arial" w:cs="Arial"/>
                <w:sz w:val="20"/>
                <w:szCs w:val="20"/>
              </w:rPr>
              <w:tab/>
              <w:t>Nová verze v testovacím a produkčním prostředí v požadovaném termínu</w:t>
            </w:r>
          </w:p>
          <w:p w14:paraId="5582BD35" w14:textId="77777777" w:rsidR="00657105" w:rsidRPr="0095042C" w:rsidRDefault="00657105" w:rsidP="00E96C35">
            <w:pPr>
              <w:widowControl w:val="0"/>
              <w:spacing w:after="120"/>
              <w:contextualSpacing/>
              <w:rPr>
                <w:rFonts w:ascii="Arial" w:hAnsi="Arial" w:cs="Arial"/>
                <w:sz w:val="20"/>
                <w:szCs w:val="20"/>
              </w:rPr>
            </w:pPr>
          </w:p>
          <w:p w14:paraId="13A17359"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 xml:space="preserve">Provedení služby bude potvrzeno </w:t>
            </w:r>
            <w:r w:rsidRPr="00835116">
              <w:rPr>
                <w:rFonts w:ascii="Arial" w:hAnsi="Arial" w:cs="Arial"/>
                <w:sz w:val="20"/>
                <w:szCs w:val="20"/>
              </w:rPr>
              <w:t>Akceptačním protokolem</w:t>
            </w:r>
            <w:r w:rsidRPr="0095042C">
              <w:rPr>
                <w:rFonts w:ascii="Arial" w:hAnsi="Arial" w:cs="Arial"/>
                <w:sz w:val="20"/>
                <w:szCs w:val="20"/>
              </w:rPr>
              <w:t>.</w:t>
            </w:r>
          </w:p>
        </w:tc>
      </w:tr>
      <w:tr w:rsidR="00657105" w:rsidRPr="0095042C" w14:paraId="09D41E0B" w14:textId="77777777" w:rsidTr="00E96C35">
        <w:trPr>
          <w:gridBefore w:val="1"/>
          <w:wBefore w:w="9" w:type="pct"/>
          <w:trHeight w:val="347"/>
        </w:trPr>
        <w:tc>
          <w:tcPr>
            <w:tcW w:w="4991" w:type="pct"/>
            <w:gridSpan w:val="4"/>
            <w:tcBorders>
              <w:top w:val="double" w:sz="4" w:space="0" w:color="auto"/>
              <w:left w:val="double" w:sz="4" w:space="0" w:color="auto"/>
              <w:bottom w:val="double" w:sz="4" w:space="0" w:color="auto"/>
              <w:right w:val="double" w:sz="4" w:space="0" w:color="auto"/>
            </w:tcBorders>
            <w:shd w:val="clear" w:color="auto" w:fill="00B050"/>
          </w:tcPr>
          <w:p w14:paraId="397648D0" w14:textId="77777777" w:rsidR="00657105" w:rsidRPr="0095042C" w:rsidRDefault="00657105" w:rsidP="00E96C35">
            <w:pPr>
              <w:widowControl w:val="0"/>
              <w:spacing w:after="120"/>
              <w:rPr>
                <w:rFonts w:ascii="Arial" w:hAnsi="Arial" w:cs="Arial"/>
                <w:sz w:val="20"/>
                <w:szCs w:val="20"/>
              </w:rPr>
            </w:pPr>
            <w:r w:rsidRPr="0095042C">
              <w:rPr>
                <w:rFonts w:ascii="Arial" w:hAnsi="Arial" w:cs="Arial"/>
                <w:b/>
                <w:sz w:val="20"/>
                <w:szCs w:val="20"/>
              </w:rPr>
              <w:t>VYHODNOCENÍ SLUŽBY</w:t>
            </w:r>
          </w:p>
        </w:tc>
      </w:tr>
      <w:tr w:rsidR="00657105" w:rsidRPr="0095042C" w14:paraId="66935D0B" w14:textId="77777777" w:rsidTr="00E96C35">
        <w:trPr>
          <w:gridBefore w:val="1"/>
          <w:wBefore w:w="9" w:type="pct"/>
          <w:trHeight w:val="347"/>
        </w:trPr>
        <w:tc>
          <w:tcPr>
            <w:tcW w:w="4991" w:type="pct"/>
            <w:gridSpan w:val="4"/>
            <w:tcBorders>
              <w:top w:val="double" w:sz="4" w:space="0" w:color="auto"/>
              <w:left w:val="double" w:sz="4" w:space="0" w:color="auto"/>
              <w:bottom w:val="double" w:sz="4" w:space="0" w:color="auto"/>
              <w:right w:val="double" w:sz="4" w:space="0" w:color="auto"/>
            </w:tcBorders>
            <w:shd w:val="clear" w:color="auto" w:fill="auto"/>
          </w:tcPr>
          <w:p w14:paraId="2991549A" w14:textId="77777777" w:rsidR="00657105" w:rsidRPr="0095042C" w:rsidRDefault="00657105" w:rsidP="00E96C35">
            <w:pPr>
              <w:widowControl w:val="0"/>
              <w:tabs>
                <w:tab w:val="left" w:pos="4922"/>
              </w:tabs>
              <w:spacing w:after="120"/>
              <w:rPr>
                <w:rFonts w:ascii="Arial" w:eastAsia="Calibri" w:hAnsi="Arial" w:cs="Arial"/>
                <w:sz w:val="20"/>
                <w:szCs w:val="20"/>
              </w:rPr>
            </w:pPr>
            <w:r w:rsidRPr="0095042C">
              <w:rPr>
                <w:rFonts w:ascii="Arial" w:eastAsia="Calibri" w:hAnsi="Arial" w:cs="Arial"/>
                <w:sz w:val="20"/>
                <w:szCs w:val="20"/>
              </w:rPr>
              <w:t>Služba bude vyhodnocována na základě Reportu.</w:t>
            </w:r>
          </w:p>
          <w:p w14:paraId="47677229" w14:textId="77777777" w:rsidR="00657105" w:rsidRPr="0095042C" w:rsidRDefault="00657105" w:rsidP="00E96C35">
            <w:pPr>
              <w:widowControl w:val="0"/>
              <w:spacing w:after="120"/>
              <w:rPr>
                <w:rFonts w:ascii="Arial" w:eastAsia="Calibri" w:hAnsi="Arial" w:cs="Arial"/>
                <w:sz w:val="20"/>
                <w:szCs w:val="20"/>
              </w:rPr>
            </w:pPr>
            <w:r w:rsidRPr="0095042C">
              <w:rPr>
                <w:rFonts w:ascii="Arial" w:eastAsia="Calibri" w:hAnsi="Arial" w:cs="Arial"/>
                <w:sz w:val="20"/>
                <w:szCs w:val="20"/>
              </w:rPr>
              <w:t>Na základě vzájemného odsouhlasení Poskytovatele a Objednatele mohou být stanoveny na konkrétní řešení další kvalitativní ukazatele.</w:t>
            </w:r>
          </w:p>
        </w:tc>
      </w:tr>
    </w:tbl>
    <w:p w14:paraId="3E655A25" w14:textId="77777777" w:rsidR="00657105" w:rsidRPr="0095042C" w:rsidRDefault="00657105" w:rsidP="00657105">
      <w:pPr>
        <w:pStyle w:val="RLKatalogovlist"/>
        <w:widowControl w:val="0"/>
        <w:rPr>
          <w:rFonts w:cs="Arial"/>
          <w:szCs w:val="20"/>
        </w:rPr>
      </w:pPr>
      <w:r w:rsidRPr="0095042C">
        <w:rPr>
          <w:rFonts w:cs="Arial"/>
          <w:szCs w:val="20"/>
        </w:rPr>
        <w:t>ID: KL-0</w:t>
      </w:r>
      <w:r>
        <w:rPr>
          <w:rFonts w:cs="Arial"/>
          <w:szCs w:val="20"/>
        </w:rPr>
        <w:t>08</w:t>
      </w:r>
      <w:r w:rsidRPr="0095042C">
        <w:rPr>
          <w:rFonts w:cs="Arial"/>
          <w:szCs w:val="20"/>
        </w:rPr>
        <w:tab/>
        <w:t xml:space="preserve">CESŘ/ADH </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2"/>
        <w:gridCol w:w="4564"/>
        <w:gridCol w:w="1108"/>
        <w:gridCol w:w="1083"/>
      </w:tblGrid>
      <w:tr w:rsidR="00657105" w:rsidRPr="0095042C" w14:paraId="2E57EA83" w14:textId="77777777" w:rsidTr="00E96C35">
        <w:trPr>
          <w:trHeight w:val="347"/>
        </w:trPr>
        <w:tc>
          <w:tcPr>
            <w:tcW w:w="1275" w:type="pct"/>
            <w:tcBorders>
              <w:top w:val="double" w:sz="4" w:space="0" w:color="auto"/>
              <w:left w:val="double" w:sz="4" w:space="0" w:color="auto"/>
              <w:bottom w:val="double" w:sz="4" w:space="0" w:color="auto"/>
              <w:right w:val="double" w:sz="4" w:space="0" w:color="auto"/>
            </w:tcBorders>
            <w:shd w:val="clear" w:color="auto" w:fill="00B050"/>
          </w:tcPr>
          <w:p w14:paraId="51400D8A"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OZNAČENÍ SLUŽBY</w:t>
            </w:r>
          </w:p>
        </w:tc>
        <w:tc>
          <w:tcPr>
            <w:tcW w:w="2517" w:type="pct"/>
            <w:tcBorders>
              <w:top w:val="double" w:sz="4" w:space="0" w:color="auto"/>
              <w:left w:val="double" w:sz="4" w:space="0" w:color="auto"/>
              <w:bottom w:val="double" w:sz="4" w:space="0" w:color="auto"/>
              <w:right w:val="double" w:sz="4" w:space="0" w:color="auto"/>
            </w:tcBorders>
          </w:tcPr>
          <w:p w14:paraId="215447A5"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CESŘ/ADH</w:t>
            </w:r>
          </w:p>
        </w:tc>
        <w:tc>
          <w:tcPr>
            <w:tcW w:w="611" w:type="pct"/>
            <w:tcBorders>
              <w:top w:val="double" w:sz="4" w:space="0" w:color="auto"/>
              <w:left w:val="double" w:sz="4" w:space="0" w:color="auto"/>
              <w:bottom w:val="double" w:sz="4" w:space="0" w:color="auto"/>
              <w:right w:val="double" w:sz="4" w:space="0" w:color="auto"/>
            </w:tcBorders>
            <w:shd w:val="clear" w:color="auto" w:fill="00B050"/>
          </w:tcPr>
          <w:p w14:paraId="394D369F"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TYP KL:</w:t>
            </w:r>
          </w:p>
        </w:tc>
        <w:tc>
          <w:tcPr>
            <w:tcW w:w="597" w:type="pct"/>
            <w:tcBorders>
              <w:top w:val="double" w:sz="4" w:space="0" w:color="auto"/>
              <w:left w:val="double" w:sz="4" w:space="0" w:color="auto"/>
              <w:bottom w:val="double" w:sz="4" w:space="0" w:color="auto"/>
              <w:right w:val="double" w:sz="4" w:space="0" w:color="auto"/>
            </w:tcBorders>
          </w:tcPr>
          <w:p w14:paraId="623535A5" w14:textId="77777777" w:rsidR="00657105" w:rsidRPr="0095042C" w:rsidRDefault="00657105" w:rsidP="00E96C35">
            <w:pPr>
              <w:pStyle w:val="Zkladntext"/>
              <w:widowControl w:val="0"/>
              <w:jc w:val="right"/>
              <w:rPr>
                <w:rFonts w:ascii="Arial" w:hAnsi="Arial" w:cs="Arial"/>
                <w:b/>
                <w:sz w:val="20"/>
                <w:szCs w:val="20"/>
              </w:rPr>
            </w:pPr>
            <w:r w:rsidRPr="0095042C">
              <w:rPr>
                <w:rFonts w:ascii="Arial" w:hAnsi="Arial" w:cs="Arial"/>
                <w:b/>
                <w:sz w:val="20"/>
                <w:szCs w:val="20"/>
              </w:rPr>
              <w:t>AD HOC</w:t>
            </w:r>
          </w:p>
        </w:tc>
      </w:tr>
      <w:tr w:rsidR="00657105" w:rsidRPr="0095042C" w14:paraId="596B7E62" w14:textId="77777777" w:rsidTr="00E96C35">
        <w:trPr>
          <w:trHeight w:val="347"/>
        </w:trPr>
        <w:tc>
          <w:tcPr>
            <w:tcW w:w="1275" w:type="pct"/>
            <w:tcBorders>
              <w:top w:val="double" w:sz="4" w:space="0" w:color="auto"/>
              <w:left w:val="double" w:sz="4" w:space="0" w:color="auto"/>
              <w:bottom w:val="double" w:sz="4" w:space="0" w:color="auto"/>
              <w:right w:val="double" w:sz="4" w:space="0" w:color="auto"/>
            </w:tcBorders>
          </w:tcPr>
          <w:p w14:paraId="7DCC68D2"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Název služby</w:t>
            </w:r>
          </w:p>
        </w:tc>
        <w:tc>
          <w:tcPr>
            <w:tcW w:w="3725" w:type="pct"/>
            <w:gridSpan w:val="3"/>
            <w:tcBorders>
              <w:top w:val="double" w:sz="4" w:space="0" w:color="auto"/>
              <w:left w:val="double" w:sz="4" w:space="0" w:color="auto"/>
              <w:bottom w:val="double" w:sz="4" w:space="0" w:color="auto"/>
              <w:right w:val="double" w:sz="4" w:space="0" w:color="auto"/>
            </w:tcBorders>
          </w:tcPr>
          <w:p w14:paraId="25DE3A33"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Služba nákupu ad-hoc kapacit dodavatele na základě Požadavku Objednatele</w:t>
            </w:r>
          </w:p>
        </w:tc>
      </w:tr>
      <w:tr w:rsidR="00657105" w:rsidRPr="0095042C" w14:paraId="6BFF4CC5" w14:textId="77777777" w:rsidTr="00E96C35">
        <w:trPr>
          <w:trHeight w:val="347"/>
        </w:trPr>
        <w:tc>
          <w:tcPr>
            <w:tcW w:w="1275" w:type="pct"/>
            <w:tcBorders>
              <w:top w:val="double" w:sz="4" w:space="0" w:color="auto"/>
              <w:left w:val="double" w:sz="4" w:space="0" w:color="auto"/>
              <w:bottom w:val="double" w:sz="4" w:space="0" w:color="auto"/>
              <w:right w:val="double" w:sz="4" w:space="0" w:color="auto"/>
            </w:tcBorders>
          </w:tcPr>
          <w:p w14:paraId="0BDC56DD"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Zkrácený popis služby</w:t>
            </w:r>
          </w:p>
        </w:tc>
        <w:tc>
          <w:tcPr>
            <w:tcW w:w="3725" w:type="pct"/>
            <w:gridSpan w:val="3"/>
            <w:tcBorders>
              <w:top w:val="double" w:sz="4" w:space="0" w:color="auto"/>
              <w:left w:val="double" w:sz="4" w:space="0" w:color="auto"/>
              <w:bottom w:val="double" w:sz="4" w:space="0" w:color="auto"/>
              <w:right w:val="double" w:sz="4" w:space="0" w:color="auto"/>
            </w:tcBorders>
          </w:tcPr>
          <w:p w14:paraId="1EFD06EC" w14:textId="77777777" w:rsidR="00657105" w:rsidRPr="0095042C" w:rsidRDefault="00657105" w:rsidP="00E96C35">
            <w:pPr>
              <w:pStyle w:val="Zkladntext"/>
              <w:widowControl w:val="0"/>
              <w:rPr>
                <w:rFonts w:ascii="Arial" w:hAnsi="Arial" w:cs="Arial"/>
                <w:sz w:val="20"/>
                <w:szCs w:val="20"/>
                <w:highlight w:val="yellow"/>
              </w:rPr>
            </w:pPr>
            <w:r w:rsidRPr="0095042C">
              <w:rPr>
                <w:rFonts w:ascii="Arial" w:hAnsi="Arial" w:cs="Arial"/>
                <w:sz w:val="20"/>
                <w:szCs w:val="20"/>
              </w:rPr>
              <w:t>Služba nákupu ad-hoc kapacit dodavatele na základě Požadavku Objednatele</w:t>
            </w:r>
          </w:p>
        </w:tc>
      </w:tr>
      <w:tr w:rsidR="00657105" w:rsidRPr="0095042C" w14:paraId="52053C3A" w14:textId="77777777" w:rsidTr="00E96C35">
        <w:trPr>
          <w:trHeight w:val="347"/>
        </w:trPr>
        <w:tc>
          <w:tcPr>
            <w:tcW w:w="1275" w:type="pct"/>
            <w:tcBorders>
              <w:top w:val="double" w:sz="4" w:space="0" w:color="auto"/>
              <w:left w:val="double" w:sz="4" w:space="0" w:color="auto"/>
              <w:bottom w:val="double" w:sz="4" w:space="0" w:color="auto"/>
              <w:right w:val="double" w:sz="4" w:space="0" w:color="auto"/>
            </w:tcBorders>
            <w:shd w:val="clear" w:color="auto" w:fill="FFFFFF"/>
          </w:tcPr>
          <w:p w14:paraId="3C3114E2"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Kategorie služby</w:t>
            </w:r>
          </w:p>
        </w:tc>
        <w:tc>
          <w:tcPr>
            <w:tcW w:w="3725" w:type="pct"/>
            <w:gridSpan w:val="3"/>
            <w:tcBorders>
              <w:top w:val="double" w:sz="4" w:space="0" w:color="auto"/>
              <w:left w:val="double" w:sz="4" w:space="0" w:color="auto"/>
              <w:bottom w:val="double" w:sz="4" w:space="0" w:color="auto"/>
              <w:right w:val="double" w:sz="4" w:space="0" w:color="auto"/>
            </w:tcBorders>
            <w:shd w:val="clear" w:color="auto" w:fill="FFFFFF"/>
          </w:tcPr>
          <w:p w14:paraId="41FAEA8F"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Ad hoc poskytovaná na základě požadavku Objednatele</w:t>
            </w:r>
          </w:p>
        </w:tc>
      </w:tr>
      <w:tr w:rsidR="00657105" w:rsidRPr="0095042C" w14:paraId="2B62C044" w14:textId="77777777" w:rsidTr="00E96C35">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tcPr>
          <w:p w14:paraId="2DE45377" w14:textId="77777777" w:rsidR="00657105" w:rsidRPr="0095042C" w:rsidRDefault="00657105" w:rsidP="00E96C35">
            <w:pPr>
              <w:widowControl w:val="0"/>
              <w:spacing w:after="120"/>
              <w:rPr>
                <w:rFonts w:ascii="Arial" w:hAnsi="Arial" w:cs="Arial"/>
                <w:sz w:val="20"/>
                <w:szCs w:val="20"/>
              </w:rPr>
            </w:pPr>
            <w:r w:rsidRPr="0095042C">
              <w:rPr>
                <w:rFonts w:ascii="Arial" w:hAnsi="Arial" w:cs="Arial"/>
                <w:b/>
                <w:sz w:val="20"/>
                <w:szCs w:val="20"/>
              </w:rPr>
              <w:t>ROZSAH POŽADOVANÝCH ČINNOSTÍ</w:t>
            </w:r>
          </w:p>
        </w:tc>
      </w:tr>
      <w:tr w:rsidR="00657105" w:rsidRPr="0095042C" w14:paraId="5411F740" w14:textId="77777777" w:rsidTr="00E96C35">
        <w:trPr>
          <w:trHeight w:val="557"/>
        </w:trPr>
        <w:tc>
          <w:tcPr>
            <w:tcW w:w="5000" w:type="pct"/>
            <w:gridSpan w:val="4"/>
            <w:tcBorders>
              <w:top w:val="double" w:sz="4" w:space="0" w:color="auto"/>
              <w:left w:val="double" w:sz="4" w:space="0" w:color="auto"/>
              <w:bottom w:val="double" w:sz="4" w:space="0" w:color="auto"/>
              <w:right w:val="double" w:sz="4" w:space="0" w:color="auto"/>
            </w:tcBorders>
          </w:tcPr>
          <w:p w14:paraId="0676C7D9" w14:textId="77777777" w:rsidR="00657105" w:rsidRPr="0095042C" w:rsidRDefault="00657105" w:rsidP="00E96C35">
            <w:pPr>
              <w:widowControl w:val="0"/>
              <w:spacing w:after="120"/>
              <w:contextualSpacing/>
              <w:rPr>
                <w:rFonts w:ascii="Arial" w:hAnsi="Arial" w:cs="Arial"/>
                <w:b/>
                <w:sz w:val="20"/>
                <w:szCs w:val="20"/>
                <w:u w:val="single"/>
              </w:rPr>
            </w:pPr>
            <w:r w:rsidRPr="0095042C">
              <w:rPr>
                <w:rFonts w:ascii="Arial" w:hAnsi="Arial" w:cs="Arial"/>
                <w:b/>
                <w:sz w:val="20"/>
                <w:szCs w:val="20"/>
                <w:u w:val="single"/>
              </w:rPr>
              <w:t>Aplikačně specifické služby</w:t>
            </w:r>
          </w:p>
          <w:p w14:paraId="15DD8CD4" w14:textId="77777777" w:rsidR="00657105" w:rsidRPr="0095042C" w:rsidRDefault="00657105" w:rsidP="00E96C35">
            <w:pPr>
              <w:pStyle w:val="Odstavecseseznamem"/>
              <w:widowControl w:val="0"/>
              <w:spacing w:after="120" w:line="276" w:lineRule="auto"/>
              <w:ind w:left="0"/>
              <w:contextualSpacing/>
              <w:rPr>
                <w:rFonts w:ascii="Arial" w:hAnsi="Arial" w:cs="Arial"/>
                <w:sz w:val="20"/>
                <w:szCs w:val="20"/>
              </w:rPr>
            </w:pPr>
            <w:r w:rsidRPr="0095042C">
              <w:rPr>
                <w:rFonts w:ascii="Arial" w:hAnsi="Arial" w:cs="Arial"/>
                <w:sz w:val="20"/>
                <w:szCs w:val="20"/>
              </w:rPr>
              <w:t>Služba nákupu ad-hoc kapacit Poskytovatele na základě Požadavku Objednatele ve vazbě na strategické cíle a změny procesů v rámci rozvoje ICT SPU. Služba bude využívána na základě zadání Objednatele k provádění úprav aplikací a systémů v požadovaném rozsahu, kvalitě, ceně a času dle KL (systémů, a dalších aplikací). Služba umožňuje využívat kapacity Poskytovatele zejména na následující činnosti:</w:t>
            </w:r>
          </w:p>
          <w:p w14:paraId="6F704EF2" w14:textId="77777777" w:rsidR="00657105" w:rsidRPr="0095042C" w:rsidRDefault="00657105" w:rsidP="001122B7">
            <w:pPr>
              <w:pStyle w:val="Odstavecseseznamem"/>
              <w:keepLines/>
              <w:widowControl w:val="0"/>
              <w:numPr>
                <w:ilvl w:val="0"/>
                <w:numId w:val="46"/>
              </w:numPr>
              <w:spacing w:before="20" w:after="20" w:line="288" w:lineRule="auto"/>
              <w:contextualSpacing/>
              <w:rPr>
                <w:rFonts w:ascii="Arial" w:hAnsi="Arial" w:cs="Arial"/>
                <w:sz w:val="20"/>
                <w:szCs w:val="20"/>
              </w:rPr>
            </w:pPr>
            <w:r w:rsidRPr="0095042C">
              <w:rPr>
                <w:rFonts w:ascii="Arial" w:hAnsi="Arial" w:cs="Arial"/>
                <w:sz w:val="20"/>
                <w:szCs w:val="20"/>
              </w:rPr>
              <w:t>Detailní analýza požadavků.</w:t>
            </w:r>
          </w:p>
          <w:p w14:paraId="42918104" w14:textId="77777777" w:rsidR="00657105" w:rsidRPr="0095042C" w:rsidRDefault="00657105" w:rsidP="001122B7">
            <w:pPr>
              <w:pStyle w:val="Odstavecseseznamem"/>
              <w:keepLines/>
              <w:widowControl w:val="0"/>
              <w:numPr>
                <w:ilvl w:val="0"/>
                <w:numId w:val="46"/>
              </w:numPr>
              <w:spacing w:before="20" w:after="20" w:line="288" w:lineRule="auto"/>
              <w:contextualSpacing/>
              <w:rPr>
                <w:rFonts w:ascii="Arial" w:hAnsi="Arial" w:cs="Arial"/>
                <w:sz w:val="20"/>
                <w:szCs w:val="20"/>
              </w:rPr>
            </w:pPr>
            <w:r w:rsidRPr="0095042C">
              <w:rPr>
                <w:rFonts w:ascii="Arial" w:hAnsi="Arial" w:cs="Arial"/>
                <w:sz w:val="20"/>
                <w:szCs w:val="20"/>
              </w:rPr>
              <w:t>Návrh řešení Poskytovatelem</w:t>
            </w:r>
          </w:p>
          <w:p w14:paraId="630F4DE5" w14:textId="77777777" w:rsidR="00657105" w:rsidRPr="0095042C" w:rsidRDefault="00657105" w:rsidP="001122B7">
            <w:pPr>
              <w:pStyle w:val="Odstavecseseznamem"/>
              <w:keepLines/>
              <w:widowControl w:val="0"/>
              <w:numPr>
                <w:ilvl w:val="0"/>
                <w:numId w:val="46"/>
              </w:numPr>
              <w:spacing w:before="20" w:after="20" w:line="288" w:lineRule="auto"/>
              <w:contextualSpacing/>
              <w:rPr>
                <w:rFonts w:ascii="Arial" w:hAnsi="Arial" w:cs="Arial"/>
                <w:sz w:val="20"/>
                <w:szCs w:val="20"/>
              </w:rPr>
            </w:pPr>
            <w:r w:rsidRPr="0095042C">
              <w:rPr>
                <w:rFonts w:ascii="Arial" w:hAnsi="Arial" w:cs="Arial"/>
                <w:sz w:val="20"/>
                <w:szCs w:val="20"/>
              </w:rPr>
              <w:t>Vývoj nebo nasazení řešení na vývojovém prostředí Poskytovatele včetně důkladného otestování.</w:t>
            </w:r>
          </w:p>
          <w:p w14:paraId="5D2C230E" w14:textId="77777777" w:rsidR="00657105" w:rsidRPr="0095042C" w:rsidRDefault="00657105" w:rsidP="001122B7">
            <w:pPr>
              <w:pStyle w:val="Odstavecseseznamem"/>
              <w:keepLines/>
              <w:widowControl w:val="0"/>
              <w:numPr>
                <w:ilvl w:val="0"/>
                <w:numId w:val="46"/>
              </w:numPr>
              <w:spacing w:before="20" w:after="20" w:line="288" w:lineRule="auto"/>
              <w:contextualSpacing/>
              <w:rPr>
                <w:rFonts w:ascii="Arial" w:hAnsi="Arial" w:cs="Arial"/>
                <w:sz w:val="20"/>
                <w:szCs w:val="20"/>
              </w:rPr>
            </w:pPr>
            <w:r w:rsidRPr="0095042C">
              <w:rPr>
                <w:rFonts w:ascii="Arial" w:hAnsi="Arial" w:cs="Arial"/>
                <w:sz w:val="20"/>
                <w:szCs w:val="20"/>
              </w:rPr>
              <w:t>Nasazení řešení na testovací prostředí SPU.</w:t>
            </w:r>
          </w:p>
          <w:p w14:paraId="0149BA43" w14:textId="77777777" w:rsidR="00657105" w:rsidRPr="0095042C" w:rsidRDefault="00657105" w:rsidP="001122B7">
            <w:pPr>
              <w:pStyle w:val="Odstavecseseznamem"/>
              <w:keepLines/>
              <w:widowControl w:val="0"/>
              <w:numPr>
                <w:ilvl w:val="0"/>
                <w:numId w:val="46"/>
              </w:numPr>
              <w:spacing w:before="20" w:after="20" w:line="288" w:lineRule="auto"/>
              <w:contextualSpacing/>
              <w:rPr>
                <w:rFonts w:ascii="Arial" w:hAnsi="Arial" w:cs="Arial"/>
                <w:sz w:val="20"/>
                <w:szCs w:val="20"/>
              </w:rPr>
            </w:pPr>
            <w:r w:rsidRPr="0095042C">
              <w:rPr>
                <w:rFonts w:ascii="Arial" w:hAnsi="Arial" w:cs="Arial"/>
                <w:sz w:val="20"/>
                <w:szCs w:val="20"/>
              </w:rPr>
              <w:t>Součinnost při testování a akceptaci.</w:t>
            </w:r>
          </w:p>
          <w:p w14:paraId="047B5E95" w14:textId="77777777" w:rsidR="00657105" w:rsidRPr="0095042C" w:rsidRDefault="00657105" w:rsidP="001122B7">
            <w:pPr>
              <w:pStyle w:val="Odstavecseseznamem"/>
              <w:keepLines/>
              <w:widowControl w:val="0"/>
              <w:numPr>
                <w:ilvl w:val="0"/>
                <w:numId w:val="46"/>
              </w:numPr>
              <w:spacing w:before="20" w:after="20" w:line="288" w:lineRule="auto"/>
              <w:contextualSpacing/>
              <w:rPr>
                <w:rFonts w:ascii="Arial" w:hAnsi="Arial" w:cs="Arial"/>
                <w:sz w:val="20"/>
                <w:szCs w:val="20"/>
              </w:rPr>
            </w:pPr>
            <w:r>
              <w:rPr>
                <w:rFonts w:ascii="Arial" w:hAnsi="Arial" w:cs="Arial"/>
                <w:sz w:val="20"/>
                <w:szCs w:val="20"/>
              </w:rPr>
              <w:t>Nasazení řešení</w:t>
            </w:r>
            <w:r w:rsidRPr="0095042C">
              <w:rPr>
                <w:rFonts w:ascii="Arial" w:hAnsi="Arial" w:cs="Arial"/>
                <w:sz w:val="20"/>
                <w:szCs w:val="20"/>
              </w:rPr>
              <w:t xml:space="preserve"> na produkční prostředí SPU.</w:t>
            </w:r>
          </w:p>
          <w:p w14:paraId="0BE81D20" w14:textId="77777777" w:rsidR="00657105" w:rsidRPr="0095042C" w:rsidRDefault="00657105" w:rsidP="001122B7">
            <w:pPr>
              <w:pStyle w:val="Odstavecseseznamem"/>
              <w:keepLines/>
              <w:widowControl w:val="0"/>
              <w:numPr>
                <w:ilvl w:val="0"/>
                <w:numId w:val="46"/>
              </w:numPr>
              <w:spacing w:before="20" w:after="20" w:line="288" w:lineRule="auto"/>
              <w:contextualSpacing/>
              <w:rPr>
                <w:rFonts w:ascii="Arial" w:hAnsi="Arial" w:cs="Arial"/>
                <w:sz w:val="20"/>
                <w:szCs w:val="20"/>
              </w:rPr>
            </w:pPr>
            <w:r w:rsidRPr="0095042C">
              <w:rPr>
                <w:rFonts w:ascii="Arial" w:hAnsi="Arial" w:cs="Arial"/>
                <w:sz w:val="20"/>
                <w:szCs w:val="20"/>
              </w:rPr>
              <w:t xml:space="preserve">Aktualizace dokumentace. </w:t>
            </w:r>
          </w:p>
          <w:p w14:paraId="62B20CED" w14:textId="77777777" w:rsidR="00657105" w:rsidRPr="0095042C" w:rsidRDefault="00657105" w:rsidP="001122B7">
            <w:pPr>
              <w:pStyle w:val="Odstavecseseznamem"/>
              <w:keepLines/>
              <w:widowControl w:val="0"/>
              <w:numPr>
                <w:ilvl w:val="0"/>
                <w:numId w:val="46"/>
              </w:numPr>
              <w:spacing w:before="20" w:after="20" w:line="288" w:lineRule="auto"/>
              <w:contextualSpacing/>
              <w:rPr>
                <w:rFonts w:ascii="Arial" w:hAnsi="Arial" w:cs="Arial"/>
                <w:sz w:val="20"/>
                <w:szCs w:val="20"/>
              </w:rPr>
            </w:pPr>
            <w:r w:rsidRPr="0095042C">
              <w:rPr>
                <w:rFonts w:ascii="Arial" w:hAnsi="Arial" w:cs="Arial"/>
                <w:sz w:val="20"/>
                <w:szCs w:val="20"/>
              </w:rPr>
              <w:t>Koordinace s ostatními dodavateli při nasazování úprav.</w:t>
            </w:r>
          </w:p>
          <w:p w14:paraId="63A6D8C9" w14:textId="77777777" w:rsidR="00657105" w:rsidRPr="0095042C" w:rsidRDefault="00657105" w:rsidP="001122B7">
            <w:pPr>
              <w:pStyle w:val="Odstavecseseznamem"/>
              <w:keepLines/>
              <w:widowControl w:val="0"/>
              <w:numPr>
                <w:ilvl w:val="0"/>
                <w:numId w:val="46"/>
              </w:numPr>
              <w:spacing w:before="20" w:after="20" w:line="288" w:lineRule="auto"/>
              <w:contextualSpacing/>
              <w:rPr>
                <w:rFonts w:ascii="Arial" w:hAnsi="Arial" w:cs="Arial"/>
                <w:sz w:val="20"/>
                <w:szCs w:val="20"/>
              </w:rPr>
            </w:pPr>
            <w:r w:rsidRPr="0095042C">
              <w:rPr>
                <w:rFonts w:ascii="Arial" w:hAnsi="Arial" w:cs="Arial"/>
                <w:sz w:val="20"/>
                <w:szCs w:val="20"/>
              </w:rPr>
              <w:t>Řízení aplikačně specifické služby</w:t>
            </w:r>
          </w:p>
          <w:p w14:paraId="12D790A2"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Účtováno bude dle skutečného čerpání.</w:t>
            </w:r>
          </w:p>
          <w:p w14:paraId="72D442C2"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Provedení služby bude potvrzeno Akceptačním protokolem.</w:t>
            </w:r>
          </w:p>
        </w:tc>
      </w:tr>
      <w:tr w:rsidR="00657105" w:rsidRPr="0095042C" w14:paraId="54878AA2" w14:textId="77777777" w:rsidTr="00E96C35">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tcPr>
          <w:p w14:paraId="504725F2" w14:textId="77777777" w:rsidR="00657105" w:rsidRPr="0095042C" w:rsidRDefault="00657105" w:rsidP="00E96C35">
            <w:pPr>
              <w:widowControl w:val="0"/>
              <w:spacing w:after="120"/>
              <w:rPr>
                <w:rFonts w:ascii="Arial" w:hAnsi="Arial" w:cs="Arial"/>
                <w:sz w:val="20"/>
                <w:szCs w:val="20"/>
              </w:rPr>
            </w:pPr>
            <w:r w:rsidRPr="0095042C">
              <w:rPr>
                <w:rFonts w:ascii="Arial" w:hAnsi="Arial" w:cs="Arial"/>
                <w:b/>
                <w:sz w:val="20"/>
                <w:szCs w:val="20"/>
              </w:rPr>
              <w:t>VYHODNOCENÍ SLUŽBY</w:t>
            </w:r>
          </w:p>
        </w:tc>
      </w:tr>
      <w:tr w:rsidR="00657105" w:rsidRPr="0095042C" w14:paraId="6407925E" w14:textId="77777777" w:rsidTr="00E96C35">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uto"/>
          </w:tcPr>
          <w:p w14:paraId="6EDE3AE5" w14:textId="77777777" w:rsidR="00657105" w:rsidRPr="0095042C" w:rsidRDefault="00657105" w:rsidP="00E96C35">
            <w:pPr>
              <w:widowControl w:val="0"/>
              <w:spacing w:after="120"/>
              <w:rPr>
                <w:rFonts w:ascii="Arial" w:eastAsia="Calibri" w:hAnsi="Arial" w:cs="Arial"/>
                <w:sz w:val="20"/>
                <w:szCs w:val="20"/>
              </w:rPr>
            </w:pPr>
            <w:r w:rsidRPr="0095042C">
              <w:rPr>
                <w:rFonts w:ascii="Arial" w:eastAsia="Calibri" w:hAnsi="Arial" w:cs="Arial"/>
                <w:sz w:val="20"/>
                <w:szCs w:val="20"/>
              </w:rPr>
              <w:t xml:space="preserve">Služba bude vyhodnocována na základě Reportu. </w:t>
            </w:r>
          </w:p>
          <w:p w14:paraId="5E865F6C" w14:textId="77777777" w:rsidR="00657105" w:rsidRPr="0095042C" w:rsidRDefault="00657105" w:rsidP="00E96C35">
            <w:pPr>
              <w:widowControl w:val="0"/>
              <w:spacing w:after="120"/>
              <w:rPr>
                <w:rFonts w:ascii="Arial" w:eastAsia="Calibri" w:hAnsi="Arial" w:cs="Arial"/>
                <w:sz w:val="20"/>
                <w:szCs w:val="20"/>
              </w:rPr>
            </w:pPr>
            <w:r w:rsidRPr="0095042C">
              <w:rPr>
                <w:rFonts w:ascii="Arial" w:eastAsia="Calibri" w:hAnsi="Arial" w:cs="Arial"/>
                <w:sz w:val="20"/>
                <w:szCs w:val="20"/>
              </w:rPr>
              <w:t>Na základě vzájemného odsouhlasení Poskytovatele a Objednatele mohou být stanoveny na konkrétní řešení další kvalitativní ukazatele.</w:t>
            </w:r>
          </w:p>
        </w:tc>
      </w:tr>
    </w:tbl>
    <w:p w14:paraId="1186FBB7" w14:textId="77777777" w:rsidR="00657105" w:rsidRPr="0095042C" w:rsidRDefault="00657105" w:rsidP="00657105">
      <w:pPr>
        <w:pStyle w:val="RLKatalogovlist"/>
        <w:widowControl w:val="0"/>
        <w:rPr>
          <w:rFonts w:cs="Arial"/>
          <w:szCs w:val="20"/>
        </w:rPr>
      </w:pPr>
      <w:r w:rsidRPr="0095042C">
        <w:rPr>
          <w:rFonts w:cs="Arial"/>
          <w:szCs w:val="20"/>
        </w:rPr>
        <w:t>ID: KL-0</w:t>
      </w:r>
      <w:r>
        <w:rPr>
          <w:rFonts w:cs="Arial"/>
          <w:szCs w:val="20"/>
        </w:rPr>
        <w:t>09</w:t>
      </w:r>
      <w:r w:rsidRPr="0095042C">
        <w:rPr>
          <w:rFonts w:cs="Arial"/>
          <w:szCs w:val="20"/>
        </w:rPr>
        <w:tab/>
        <w:t xml:space="preserve">CESŘ/SKO </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2"/>
        <w:gridCol w:w="4564"/>
        <w:gridCol w:w="1108"/>
        <w:gridCol w:w="1083"/>
      </w:tblGrid>
      <w:tr w:rsidR="00657105" w:rsidRPr="0095042C" w14:paraId="627FAB5F" w14:textId="77777777" w:rsidTr="00E96C35">
        <w:trPr>
          <w:trHeight w:val="347"/>
        </w:trPr>
        <w:tc>
          <w:tcPr>
            <w:tcW w:w="1275" w:type="pct"/>
            <w:tcBorders>
              <w:top w:val="double" w:sz="4" w:space="0" w:color="auto"/>
              <w:left w:val="double" w:sz="4" w:space="0" w:color="auto"/>
              <w:bottom w:val="double" w:sz="4" w:space="0" w:color="auto"/>
              <w:right w:val="double" w:sz="4" w:space="0" w:color="auto"/>
            </w:tcBorders>
            <w:shd w:val="clear" w:color="auto" w:fill="00B050"/>
          </w:tcPr>
          <w:p w14:paraId="02734D9D"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OZNAČENÍ SLUŽBY</w:t>
            </w:r>
          </w:p>
        </w:tc>
        <w:tc>
          <w:tcPr>
            <w:tcW w:w="2517" w:type="pct"/>
            <w:tcBorders>
              <w:top w:val="double" w:sz="4" w:space="0" w:color="auto"/>
              <w:left w:val="double" w:sz="4" w:space="0" w:color="auto"/>
              <w:bottom w:val="double" w:sz="4" w:space="0" w:color="auto"/>
              <w:right w:val="double" w:sz="4" w:space="0" w:color="auto"/>
            </w:tcBorders>
          </w:tcPr>
          <w:p w14:paraId="1C752102"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CESŘ/SKO</w:t>
            </w:r>
          </w:p>
        </w:tc>
        <w:tc>
          <w:tcPr>
            <w:tcW w:w="611" w:type="pct"/>
            <w:tcBorders>
              <w:top w:val="double" w:sz="4" w:space="0" w:color="auto"/>
              <w:left w:val="double" w:sz="4" w:space="0" w:color="auto"/>
              <w:bottom w:val="double" w:sz="4" w:space="0" w:color="auto"/>
              <w:right w:val="double" w:sz="4" w:space="0" w:color="auto"/>
            </w:tcBorders>
            <w:shd w:val="clear" w:color="auto" w:fill="00B050"/>
          </w:tcPr>
          <w:p w14:paraId="547FFA35"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TYP KL:</w:t>
            </w:r>
          </w:p>
        </w:tc>
        <w:tc>
          <w:tcPr>
            <w:tcW w:w="597" w:type="pct"/>
            <w:tcBorders>
              <w:top w:val="double" w:sz="4" w:space="0" w:color="auto"/>
              <w:left w:val="double" w:sz="4" w:space="0" w:color="auto"/>
              <w:bottom w:val="double" w:sz="4" w:space="0" w:color="auto"/>
              <w:right w:val="double" w:sz="4" w:space="0" w:color="auto"/>
            </w:tcBorders>
          </w:tcPr>
          <w:p w14:paraId="4CAEA1BD" w14:textId="77777777" w:rsidR="00657105" w:rsidRPr="0095042C" w:rsidRDefault="00657105" w:rsidP="00E96C35">
            <w:pPr>
              <w:pStyle w:val="Zkladntext"/>
              <w:widowControl w:val="0"/>
              <w:jc w:val="right"/>
              <w:rPr>
                <w:rFonts w:ascii="Arial" w:hAnsi="Arial" w:cs="Arial"/>
                <w:b/>
                <w:sz w:val="20"/>
                <w:szCs w:val="20"/>
              </w:rPr>
            </w:pPr>
            <w:r w:rsidRPr="0095042C">
              <w:rPr>
                <w:rFonts w:ascii="Arial" w:hAnsi="Arial" w:cs="Arial"/>
                <w:b/>
                <w:sz w:val="20"/>
                <w:szCs w:val="20"/>
              </w:rPr>
              <w:t>AD HOC</w:t>
            </w:r>
          </w:p>
        </w:tc>
      </w:tr>
      <w:tr w:rsidR="00657105" w:rsidRPr="0095042C" w14:paraId="060B602C" w14:textId="77777777" w:rsidTr="00E96C35">
        <w:trPr>
          <w:trHeight w:val="347"/>
        </w:trPr>
        <w:tc>
          <w:tcPr>
            <w:tcW w:w="1275" w:type="pct"/>
            <w:tcBorders>
              <w:top w:val="double" w:sz="4" w:space="0" w:color="auto"/>
              <w:left w:val="double" w:sz="4" w:space="0" w:color="auto"/>
              <w:bottom w:val="double" w:sz="4" w:space="0" w:color="auto"/>
              <w:right w:val="double" w:sz="4" w:space="0" w:color="auto"/>
            </w:tcBorders>
          </w:tcPr>
          <w:p w14:paraId="56DE41F0"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Název služby</w:t>
            </w:r>
          </w:p>
        </w:tc>
        <w:tc>
          <w:tcPr>
            <w:tcW w:w="3725" w:type="pct"/>
            <w:gridSpan w:val="3"/>
            <w:tcBorders>
              <w:top w:val="double" w:sz="4" w:space="0" w:color="auto"/>
              <w:left w:val="double" w:sz="4" w:space="0" w:color="auto"/>
              <w:bottom w:val="double" w:sz="4" w:space="0" w:color="auto"/>
              <w:right w:val="double" w:sz="4" w:space="0" w:color="auto"/>
            </w:tcBorders>
          </w:tcPr>
          <w:p w14:paraId="279479A4"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Služba školení</w:t>
            </w:r>
          </w:p>
        </w:tc>
      </w:tr>
      <w:tr w:rsidR="00657105" w:rsidRPr="0095042C" w14:paraId="188959AF" w14:textId="77777777" w:rsidTr="00E96C35">
        <w:trPr>
          <w:trHeight w:val="347"/>
        </w:trPr>
        <w:tc>
          <w:tcPr>
            <w:tcW w:w="1275" w:type="pct"/>
            <w:tcBorders>
              <w:top w:val="double" w:sz="4" w:space="0" w:color="auto"/>
              <w:left w:val="double" w:sz="4" w:space="0" w:color="auto"/>
              <w:bottom w:val="double" w:sz="4" w:space="0" w:color="auto"/>
              <w:right w:val="double" w:sz="4" w:space="0" w:color="auto"/>
            </w:tcBorders>
          </w:tcPr>
          <w:p w14:paraId="7D75386B"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Zkrácený popis služby</w:t>
            </w:r>
          </w:p>
        </w:tc>
        <w:tc>
          <w:tcPr>
            <w:tcW w:w="3725" w:type="pct"/>
            <w:gridSpan w:val="3"/>
            <w:tcBorders>
              <w:top w:val="double" w:sz="4" w:space="0" w:color="auto"/>
              <w:left w:val="double" w:sz="4" w:space="0" w:color="auto"/>
              <w:bottom w:val="double" w:sz="4" w:space="0" w:color="auto"/>
              <w:right w:val="double" w:sz="4" w:space="0" w:color="auto"/>
            </w:tcBorders>
          </w:tcPr>
          <w:p w14:paraId="1502692B" w14:textId="77777777" w:rsidR="00657105" w:rsidRPr="0095042C" w:rsidRDefault="00657105" w:rsidP="00E96C35">
            <w:pPr>
              <w:pStyle w:val="Zkladntext"/>
              <w:widowControl w:val="0"/>
              <w:rPr>
                <w:rFonts w:ascii="Arial" w:hAnsi="Arial" w:cs="Arial"/>
                <w:sz w:val="20"/>
                <w:szCs w:val="20"/>
                <w:highlight w:val="yellow"/>
              </w:rPr>
            </w:pPr>
            <w:r w:rsidRPr="0095042C">
              <w:rPr>
                <w:rFonts w:ascii="Arial" w:hAnsi="Arial" w:cs="Arial"/>
                <w:sz w:val="20"/>
                <w:szCs w:val="20"/>
              </w:rPr>
              <w:t xml:space="preserve">Služba individuálních školení na základě aktuálních potřeb Objednatele </w:t>
            </w:r>
          </w:p>
        </w:tc>
      </w:tr>
      <w:tr w:rsidR="00657105" w:rsidRPr="0095042C" w14:paraId="7F5B6043" w14:textId="77777777" w:rsidTr="00E96C35">
        <w:trPr>
          <w:trHeight w:val="347"/>
        </w:trPr>
        <w:tc>
          <w:tcPr>
            <w:tcW w:w="1275" w:type="pct"/>
            <w:tcBorders>
              <w:top w:val="double" w:sz="4" w:space="0" w:color="auto"/>
              <w:left w:val="double" w:sz="4" w:space="0" w:color="auto"/>
              <w:bottom w:val="double" w:sz="4" w:space="0" w:color="auto"/>
              <w:right w:val="double" w:sz="4" w:space="0" w:color="auto"/>
            </w:tcBorders>
            <w:shd w:val="clear" w:color="auto" w:fill="FFFFFF"/>
          </w:tcPr>
          <w:p w14:paraId="684257DA" w14:textId="77777777" w:rsidR="00657105" w:rsidRPr="0095042C" w:rsidRDefault="00657105" w:rsidP="00E96C35">
            <w:pPr>
              <w:pStyle w:val="Zkladntext"/>
              <w:widowControl w:val="0"/>
              <w:rPr>
                <w:rFonts w:ascii="Arial" w:hAnsi="Arial" w:cs="Arial"/>
                <w:b/>
                <w:sz w:val="20"/>
                <w:szCs w:val="20"/>
              </w:rPr>
            </w:pPr>
            <w:r w:rsidRPr="0095042C">
              <w:rPr>
                <w:rFonts w:ascii="Arial" w:hAnsi="Arial" w:cs="Arial"/>
                <w:b/>
                <w:sz w:val="20"/>
                <w:szCs w:val="20"/>
              </w:rPr>
              <w:t>Kategorie služby</w:t>
            </w:r>
          </w:p>
        </w:tc>
        <w:tc>
          <w:tcPr>
            <w:tcW w:w="3725" w:type="pct"/>
            <w:gridSpan w:val="3"/>
            <w:tcBorders>
              <w:top w:val="double" w:sz="4" w:space="0" w:color="auto"/>
              <w:left w:val="double" w:sz="4" w:space="0" w:color="auto"/>
              <w:bottom w:val="double" w:sz="4" w:space="0" w:color="auto"/>
              <w:right w:val="double" w:sz="4" w:space="0" w:color="auto"/>
            </w:tcBorders>
            <w:shd w:val="clear" w:color="auto" w:fill="FFFFFF"/>
          </w:tcPr>
          <w:p w14:paraId="543138C2" w14:textId="77777777" w:rsidR="00657105" w:rsidRPr="0095042C" w:rsidRDefault="00657105" w:rsidP="00E96C35">
            <w:pPr>
              <w:pStyle w:val="Zkladntext"/>
              <w:widowControl w:val="0"/>
              <w:rPr>
                <w:rFonts w:ascii="Arial" w:hAnsi="Arial" w:cs="Arial"/>
                <w:sz w:val="20"/>
                <w:szCs w:val="20"/>
              </w:rPr>
            </w:pPr>
            <w:r w:rsidRPr="0095042C">
              <w:rPr>
                <w:rFonts w:ascii="Arial" w:hAnsi="Arial" w:cs="Arial"/>
                <w:sz w:val="20"/>
                <w:szCs w:val="20"/>
              </w:rPr>
              <w:t>Ad hoc poskytovaná na základě Požadavku Objednatele</w:t>
            </w:r>
          </w:p>
        </w:tc>
      </w:tr>
      <w:tr w:rsidR="00657105" w:rsidRPr="0095042C" w14:paraId="6FF446C3" w14:textId="77777777" w:rsidTr="00E96C35">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tcPr>
          <w:p w14:paraId="6F88D8DB" w14:textId="77777777" w:rsidR="00657105" w:rsidRPr="0095042C" w:rsidRDefault="00657105" w:rsidP="00E96C35">
            <w:pPr>
              <w:widowControl w:val="0"/>
              <w:spacing w:after="120"/>
              <w:rPr>
                <w:rFonts w:ascii="Arial" w:hAnsi="Arial" w:cs="Arial"/>
                <w:sz w:val="20"/>
                <w:szCs w:val="20"/>
              </w:rPr>
            </w:pPr>
            <w:r w:rsidRPr="0095042C">
              <w:rPr>
                <w:rFonts w:ascii="Arial" w:hAnsi="Arial" w:cs="Arial"/>
                <w:b/>
                <w:sz w:val="20"/>
                <w:szCs w:val="20"/>
              </w:rPr>
              <w:t>ROZSAH POŽADOVANÝCH ČINNOSTÍ</w:t>
            </w:r>
          </w:p>
        </w:tc>
      </w:tr>
      <w:tr w:rsidR="00657105" w:rsidRPr="0095042C" w14:paraId="4EAD3653" w14:textId="77777777" w:rsidTr="00E96C35">
        <w:trPr>
          <w:trHeight w:val="557"/>
        </w:trPr>
        <w:tc>
          <w:tcPr>
            <w:tcW w:w="5000" w:type="pct"/>
            <w:gridSpan w:val="4"/>
            <w:tcBorders>
              <w:top w:val="double" w:sz="4" w:space="0" w:color="auto"/>
              <w:left w:val="double" w:sz="4" w:space="0" w:color="auto"/>
              <w:bottom w:val="double" w:sz="4" w:space="0" w:color="auto"/>
              <w:right w:val="double" w:sz="4" w:space="0" w:color="auto"/>
            </w:tcBorders>
          </w:tcPr>
          <w:p w14:paraId="094B94C3" w14:textId="77777777" w:rsidR="00657105" w:rsidRPr="0095042C" w:rsidRDefault="00657105" w:rsidP="00E96C35">
            <w:pPr>
              <w:widowControl w:val="0"/>
              <w:spacing w:after="120"/>
              <w:contextualSpacing/>
              <w:rPr>
                <w:rFonts w:ascii="Arial" w:hAnsi="Arial" w:cs="Arial"/>
                <w:b/>
                <w:sz w:val="20"/>
                <w:szCs w:val="20"/>
                <w:u w:val="single"/>
              </w:rPr>
            </w:pPr>
            <w:r w:rsidRPr="0095042C">
              <w:rPr>
                <w:rFonts w:ascii="Arial" w:hAnsi="Arial" w:cs="Arial"/>
                <w:b/>
                <w:sz w:val="20"/>
                <w:szCs w:val="20"/>
                <w:u w:val="single"/>
              </w:rPr>
              <w:t>Aplikačně specifické služby</w:t>
            </w:r>
          </w:p>
          <w:p w14:paraId="3396C24D" w14:textId="77777777" w:rsidR="00657105" w:rsidRPr="0095042C" w:rsidRDefault="00657105" w:rsidP="00E96C35">
            <w:pPr>
              <w:pStyle w:val="Odstavecseseznamem"/>
              <w:widowControl w:val="0"/>
              <w:spacing w:after="120" w:line="276" w:lineRule="auto"/>
              <w:ind w:left="0"/>
              <w:contextualSpacing/>
              <w:rPr>
                <w:rFonts w:ascii="Arial" w:hAnsi="Arial" w:cs="Arial"/>
                <w:sz w:val="20"/>
                <w:szCs w:val="20"/>
              </w:rPr>
            </w:pPr>
            <w:r w:rsidRPr="0095042C">
              <w:rPr>
                <w:rFonts w:ascii="Arial" w:hAnsi="Arial" w:cs="Arial"/>
                <w:sz w:val="20"/>
                <w:szCs w:val="20"/>
              </w:rPr>
              <w:t>Služba individuálních školení na základě aktuálních potřeb Objednatele ve vazbě na strategické cíle a změny procesů v rámci rozvoje ICT SPU. Služba bude využívána na základě zadání Objednatele k proškolení zaměstnanců v aplikacích a systémech v požadovaném rozsahu, kvalitě, ceně a času dle KL (systémů, a dalších aplikací). Služba umožňuje využívat kapacity Poskytovatele zejména na následující činnosti:</w:t>
            </w:r>
          </w:p>
          <w:p w14:paraId="39A8C60F" w14:textId="77777777" w:rsidR="00657105" w:rsidRPr="0095042C" w:rsidRDefault="00657105" w:rsidP="001122B7">
            <w:pPr>
              <w:pStyle w:val="Odstavecseseznamem"/>
              <w:widowControl w:val="0"/>
              <w:numPr>
                <w:ilvl w:val="0"/>
                <w:numId w:val="42"/>
              </w:numPr>
              <w:spacing w:after="120" w:line="276" w:lineRule="auto"/>
              <w:contextualSpacing/>
              <w:rPr>
                <w:rFonts w:ascii="Arial" w:hAnsi="Arial" w:cs="Arial"/>
                <w:sz w:val="20"/>
                <w:szCs w:val="20"/>
              </w:rPr>
            </w:pPr>
            <w:r w:rsidRPr="0095042C">
              <w:rPr>
                <w:rFonts w:ascii="Arial" w:hAnsi="Arial" w:cs="Arial"/>
                <w:sz w:val="20"/>
                <w:szCs w:val="20"/>
              </w:rPr>
              <w:t>Vedení samostatných školení</w:t>
            </w:r>
          </w:p>
          <w:p w14:paraId="1AC30F3C" w14:textId="77777777" w:rsidR="00657105" w:rsidRPr="0095042C" w:rsidRDefault="00657105" w:rsidP="001122B7">
            <w:pPr>
              <w:pStyle w:val="Odstavecseseznamem"/>
              <w:widowControl w:val="0"/>
              <w:numPr>
                <w:ilvl w:val="0"/>
                <w:numId w:val="42"/>
              </w:numPr>
              <w:spacing w:after="120" w:line="276" w:lineRule="auto"/>
              <w:contextualSpacing/>
              <w:rPr>
                <w:rFonts w:ascii="Arial" w:hAnsi="Arial" w:cs="Arial"/>
                <w:sz w:val="20"/>
                <w:szCs w:val="20"/>
              </w:rPr>
            </w:pPr>
            <w:r w:rsidRPr="0095042C">
              <w:rPr>
                <w:rFonts w:ascii="Arial" w:hAnsi="Arial" w:cs="Arial"/>
                <w:sz w:val="20"/>
                <w:szCs w:val="20"/>
              </w:rPr>
              <w:t>Příprava elektronických školících materiálů</w:t>
            </w:r>
          </w:p>
          <w:p w14:paraId="482C25D9" w14:textId="77777777" w:rsidR="00657105" w:rsidRPr="0095042C" w:rsidRDefault="00657105" w:rsidP="001122B7">
            <w:pPr>
              <w:pStyle w:val="Odstavecseseznamem"/>
              <w:widowControl w:val="0"/>
              <w:numPr>
                <w:ilvl w:val="0"/>
                <w:numId w:val="42"/>
              </w:numPr>
              <w:spacing w:after="120" w:line="276" w:lineRule="auto"/>
              <w:contextualSpacing/>
              <w:rPr>
                <w:rFonts w:ascii="Arial" w:hAnsi="Arial" w:cs="Arial"/>
                <w:sz w:val="20"/>
                <w:szCs w:val="20"/>
              </w:rPr>
            </w:pPr>
            <w:r w:rsidRPr="0095042C">
              <w:rPr>
                <w:rFonts w:ascii="Arial" w:hAnsi="Arial" w:cs="Arial"/>
                <w:sz w:val="20"/>
                <w:szCs w:val="20"/>
              </w:rPr>
              <w:t>Příprava podkladů manažerských prezentací</w:t>
            </w:r>
          </w:p>
          <w:p w14:paraId="60B4C062" w14:textId="77777777" w:rsidR="00657105" w:rsidRPr="0095042C" w:rsidRDefault="00657105" w:rsidP="001122B7">
            <w:pPr>
              <w:pStyle w:val="Odstavecseseznamem"/>
              <w:widowControl w:val="0"/>
              <w:numPr>
                <w:ilvl w:val="0"/>
                <w:numId w:val="42"/>
              </w:numPr>
              <w:spacing w:after="120" w:line="276" w:lineRule="auto"/>
              <w:contextualSpacing/>
              <w:rPr>
                <w:rFonts w:ascii="Arial" w:hAnsi="Arial" w:cs="Arial"/>
                <w:sz w:val="20"/>
                <w:szCs w:val="20"/>
              </w:rPr>
            </w:pPr>
            <w:r w:rsidRPr="0095042C">
              <w:rPr>
                <w:rFonts w:ascii="Arial" w:hAnsi="Arial" w:cs="Arial"/>
                <w:sz w:val="20"/>
                <w:szCs w:val="20"/>
              </w:rPr>
              <w:t>Součinnost při testování a akceptaci</w:t>
            </w:r>
          </w:p>
          <w:p w14:paraId="1145658B" w14:textId="77777777" w:rsidR="00657105" w:rsidRPr="0095042C" w:rsidRDefault="00657105" w:rsidP="001122B7">
            <w:pPr>
              <w:pStyle w:val="Odstavecseseznamem"/>
              <w:widowControl w:val="0"/>
              <w:numPr>
                <w:ilvl w:val="0"/>
                <w:numId w:val="42"/>
              </w:numPr>
              <w:spacing w:after="120" w:line="276" w:lineRule="auto"/>
              <w:contextualSpacing/>
              <w:rPr>
                <w:rFonts w:ascii="Arial" w:hAnsi="Arial" w:cs="Arial"/>
                <w:sz w:val="20"/>
                <w:szCs w:val="20"/>
              </w:rPr>
            </w:pPr>
            <w:r w:rsidRPr="0095042C">
              <w:rPr>
                <w:rFonts w:ascii="Arial" w:hAnsi="Arial" w:cs="Arial"/>
                <w:sz w:val="20"/>
                <w:szCs w:val="20"/>
              </w:rPr>
              <w:t>Aktualizaci školících materiálů a dokumentace</w:t>
            </w:r>
          </w:p>
          <w:p w14:paraId="2E55353A"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Účtováno bude dle skutečného čerpání.</w:t>
            </w:r>
          </w:p>
          <w:p w14:paraId="15E7C099"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 xml:space="preserve"> </w:t>
            </w:r>
          </w:p>
          <w:p w14:paraId="76D46ED7"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sz w:val="20"/>
                <w:szCs w:val="20"/>
              </w:rPr>
              <w:t xml:space="preserve">Provedení služby bude potvrzeno </w:t>
            </w:r>
            <w:r>
              <w:rPr>
                <w:rFonts w:ascii="Arial" w:hAnsi="Arial" w:cs="Arial"/>
                <w:sz w:val="20"/>
                <w:szCs w:val="20"/>
              </w:rPr>
              <w:t>Akceptačním protokolem</w:t>
            </w:r>
            <w:r w:rsidRPr="0095042C">
              <w:rPr>
                <w:rFonts w:ascii="Arial" w:hAnsi="Arial" w:cs="Arial"/>
                <w:sz w:val="20"/>
                <w:szCs w:val="20"/>
              </w:rPr>
              <w:t>.</w:t>
            </w:r>
          </w:p>
        </w:tc>
      </w:tr>
      <w:tr w:rsidR="00657105" w:rsidRPr="0095042C" w14:paraId="26633DF2" w14:textId="77777777" w:rsidTr="00E96C35">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tcPr>
          <w:p w14:paraId="6609F0AE" w14:textId="77777777" w:rsidR="00657105" w:rsidRPr="0095042C" w:rsidRDefault="00657105" w:rsidP="00E96C35">
            <w:pPr>
              <w:widowControl w:val="0"/>
              <w:spacing w:after="120"/>
              <w:rPr>
                <w:rFonts w:ascii="Arial" w:hAnsi="Arial" w:cs="Arial"/>
                <w:sz w:val="20"/>
                <w:szCs w:val="20"/>
              </w:rPr>
            </w:pPr>
            <w:r w:rsidRPr="0095042C">
              <w:rPr>
                <w:rFonts w:ascii="Arial" w:hAnsi="Arial" w:cs="Arial"/>
                <w:b/>
                <w:sz w:val="20"/>
                <w:szCs w:val="20"/>
              </w:rPr>
              <w:t>VYHODNOCENÍ SLUŽBY</w:t>
            </w:r>
          </w:p>
        </w:tc>
      </w:tr>
      <w:tr w:rsidR="00657105" w:rsidRPr="0095042C" w14:paraId="3A637DDF" w14:textId="77777777" w:rsidTr="00E96C35">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uto"/>
          </w:tcPr>
          <w:p w14:paraId="484C349F" w14:textId="77777777" w:rsidR="00657105" w:rsidRPr="0095042C" w:rsidRDefault="00657105" w:rsidP="00E96C35">
            <w:pPr>
              <w:widowControl w:val="0"/>
              <w:spacing w:after="120"/>
              <w:rPr>
                <w:rFonts w:ascii="Arial" w:eastAsia="Calibri" w:hAnsi="Arial" w:cs="Arial"/>
                <w:sz w:val="20"/>
                <w:szCs w:val="20"/>
              </w:rPr>
            </w:pPr>
            <w:r w:rsidRPr="0095042C">
              <w:rPr>
                <w:rFonts w:ascii="Arial" w:eastAsia="Calibri" w:hAnsi="Arial" w:cs="Arial"/>
                <w:sz w:val="20"/>
                <w:szCs w:val="20"/>
              </w:rPr>
              <w:t xml:space="preserve">Služba bude vyhodnocována na základě Reportu. </w:t>
            </w:r>
          </w:p>
          <w:p w14:paraId="2E8B8B15" w14:textId="77777777" w:rsidR="00657105" w:rsidRPr="0095042C" w:rsidRDefault="00657105" w:rsidP="00E96C35">
            <w:pPr>
              <w:widowControl w:val="0"/>
              <w:spacing w:after="120"/>
              <w:rPr>
                <w:rFonts w:ascii="Arial" w:eastAsia="Calibri" w:hAnsi="Arial" w:cs="Arial"/>
                <w:sz w:val="20"/>
                <w:szCs w:val="20"/>
              </w:rPr>
            </w:pPr>
            <w:r w:rsidRPr="0095042C">
              <w:rPr>
                <w:rFonts w:ascii="Arial" w:eastAsia="Calibri" w:hAnsi="Arial" w:cs="Arial"/>
                <w:sz w:val="20"/>
                <w:szCs w:val="20"/>
              </w:rPr>
              <w:t>Na základě vzájemného odsouhlasení Poskytovatele a Objednatele mohou být stanoveny na konkrétní řešení další kvalitativní ukazatele.</w:t>
            </w:r>
          </w:p>
        </w:tc>
      </w:tr>
    </w:tbl>
    <w:p w14:paraId="15E0944E" w14:textId="77777777" w:rsidR="00657105" w:rsidRPr="0095042C" w:rsidRDefault="00657105" w:rsidP="00657105">
      <w:pPr>
        <w:rPr>
          <w:rFonts w:ascii="Arial" w:eastAsia="Times New Roman" w:hAnsi="Arial" w:cs="Arial"/>
          <w:sz w:val="20"/>
          <w:szCs w:val="20"/>
        </w:rPr>
      </w:pPr>
    </w:p>
    <w:p w14:paraId="63A621F7" w14:textId="77777777" w:rsidR="00657105" w:rsidRPr="0095042C" w:rsidRDefault="00657105" w:rsidP="00657105">
      <w:pPr>
        <w:pStyle w:val="RLKatalogovlist"/>
        <w:keepNext w:val="0"/>
        <w:widowControl w:val="0"/>
        <w:rPr>
          <w:rFonts w:cs="Arial"/>
          <w:szCs w:val="20"/>
        </w:rPr>
      </w:pPr>
      <w:bookmarkStart w:id="158" w:name="_Ref438054494"/>
      <w:r w:rsidRPr="0095042C">
        <w:rPr>
          <w:rFonts w:cs="Arial"/>
          <w:szCs w:val="20"/>
        </w:rPr>
        <w:t>Způsob vyhodnocení služeb</w:t>
      </w:r>
      <w:bookmarkEnd w:id="158"/>
    </w:p>
    <w:tbl>
      <w:tblPr>
        <w:tblW w:w="5104"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4"/>
        <w:gridCol w:w="1914"/>
        <w:gridCol w:w="1748"/>
        <w:gridCol w:w="15"/>
        <w:gridCol w:w="1408"/>
        <w:gridCol w:w="445"/>
        <w:gridCol w:w="928"/>
        <w:gridCol w:w="768"/>
        <w:gridCol w:w="30"/>
        <w:gridCol w:w="576"/>
        <w:gridCol w:w="1382"/>
      </w:tblGrid>
      <w:tr w:rsidR="00657105" w:rsidRPr="0095042C" w14:paraId="696A1BB6" w14:textId="77777777" w:rsidTr="00E96C35">
        <w:tc>
          <w:tcPr>
            <w:tcW w:w="5000" w:type="pct"/>
            <w:gridSpan w:val="11"/>
            <w:shd w:val="clear" w:color="auto" w:fill="00B050"/>
          </w:tcPr>
          <w:p w14:paraId="7771F252" w14:textId="77777777" w:rsidR="00657105" w:rsidRPr="0095042C" w:rsidRDefault="00657105" w:rsidP="00E96C35">
            <w:pPr>
              <w:widowControl w:val="0"/>
              <w:spacing w:after="120"/>
              <w:contextualSpacing/>
              <w:textAlignment w:val="center"/>
              <w:rPr>
                <w:rFonts w:ascii="Arial" w:hAnsi="Arial" w:cs="Arial"/>
                <w:b/>
                <w:sz w:val="20"/>
                <w:szCs w:val="20"/>
              </w:rPr>
            </w:pPr>
            <w:r w:rsidRPr="0095042C">
              <w:rPr>
                <w:rFonts w:ascii="Arial" w:hAnsi="Arial" w:cs="Arial"/>
                <w:b/>
                <w:sz w:val="20"/>
                <w:szCs w:val="20"/>
              </w:rPr>
              <w:t>MATICE PRIORIT INCIDENTŮ</w:t>
            </w:r>
          </w:p>
        </w:tc>
      </w:tr>
      <w:tr w:rsidR="00657105" w:rsidRPr="0095042C" w14:paraId="61E997C1" w14:textId="77777777" w:rsidTr="00E96C35">
        <w:tc>
          <w:tcPr>
            <w:tcW w:w="2763" w:type="pct"/>
            <w:gridSpan w:val="5"/>
            <w:vMerge w:val="restart"/>
            <w:tcBorders>
              <w:right w:val="double" w:sz="4" w:space="0" w:color="auto"/>
            </w:tcBorders>
            <w:shd w:val="clear" w:color="auto" w:fill="00B050"/>
          </w:tcPr>
          <w:p w14:paraId="26B612EC" w14:textId="77777777" w:rsidR="00657105" w:rsidRPr="0095042C" w:rsidRDefault="00657105" w:rsidP="00E96C35">
            <w:pPr>
              <w:pStyle w:val="Bezmezer"/>
              <w:widowControl w:val="0"/>
              <w:spacing w:after="120" w:line="276" w:lineRule="auto"/>
              <w:contextualSpacing/>
              <w:rPr>
                <w:rFonts w:ascii="Arial" w:hAnsi="Arial" w:cs="Arial"/>
                <w:sz w:val="20"/>
                <w:szCs w:val="20"/>
                <w:lang w:val="cs-CZ"/>
              </w:rPr>
            </w:pPr>
            <w:r w:rsidRPr="0095042C">
              <w:rPr>
                <w:rFonts w:ascii="Arial" w:hAnsi="Arial" w:cs="Arial"/>
                <w:b/>
                <w:sz w:val="20"/>
                <w:szCs w:val="20"/>
                <w:lang w:val="cs-CZ"/>
              </w:rPr>
              <w:t>Naléhavost</w:t>
            </w:r>
          </w:p>
        </w:tc>
        <w:tc>
          <w:tcPr>
            <w:tcW w:w="2237" w:type="pct"/>
            <w:gridSpan w:val="6"/>
            <w:tcBorders>
              <w:left w:val="double" w:sz="4" w:space="0" w:color="auto"/>
            </w:tcBorders>
            <w:shd w:val="clear" w:color="auto" w:fill="00B050"/>
          </w:tcPr>
          <w:p w14:paraId="3200C09A" w14:textId="77777777" w:rsidR="00657105" w:rsidRPr="0095042C" w:rsidRDefault="00657105" w:rsidP="00E96C35">
            <w:pPr>
              <w:pStyle w:val="Bezmezer"/>
              <w:widowControl w:val="0"/>
              <w:spacing w:after="120" w:line="276" w:lineRule="auto"/>
              <w:contextualSpacing/>
              <w:jc w:val="center"/>
              <w:rPr>
                <w:rFonts w:ascii="Arial" w:hAnsi="Arial" w:cs="Arial"/>
                <w:b/>
                <w:sz w:val="20"/>
                <w:szCs w:val="20"/>
                <w:lang w:val="cs-CZ"/>
              </w:rPr>
            </w:pPr>
            <w:r w:rsidRPr="0095042C">
              <w:rPr>
                <w:rFonts w:ascii="Arial" w:hAnsi="Arial" w:cs="Arial"/>
                <w:b/>
                <w:sz w:val="20"/>
                <w:szCs w:val="20"/>
                <w:lang w:val="cs-CZ"/>
              </w:rPr>
              <w:t>Dopad</w:t>
            </w:r>
          </w:p>
        </w:tc>
      </w:tr>
      <w:tr w:rsidR="00657105" w:rsidRPr="0095042C" w14:paraId="207E9D98" w14:textId="77777777" w:rsidTr="00E96C35">
        <w:tc>
          <w:tcPr>
            <w:tcW w:w="2763" w:type="pct"/>
            <w:gridSpan w:val="5"/>
            <w:vMerge/>
            <w:tcBorders>
              <w:right w:val="double" w:sz="4" w:space="0" w:color="auto"/>
            </w:tcBorders>
            <w:shd w:val="clear" w:color="auto" w:fill="00B050"/>
          </w:tcPr>
          <w:p w14:paraId="596FAFB6" w14:textId="77777777" w:rsidR="00657105" w:rsidRPr="0095042C" w:rsidRDefault="00657105" w:rsidP="00E96C35">
            <w:pPr>
              <w:pStyle w:val="Bezmezer"/>
              <w:widowControl w:val="0"/>
              <w:spacing w:after="120" w:line="276" w:lineRule="auto"/>
              <w:contextualSpacing/>
              <w:rPr>
                <w:rFonts w:ascii="Arial" w:hAnsi="Arial" w:cs="Arial"/>
                <w:sz w:val="20"/>
                <w:szCs w:val="20"/>
                <w:lang w:val="cs-CZ"/>
              </w:rPr>
            </w:pPr>
          </w:p>
        </w:tc>
        <w:tc>
          <w:tcPr>
            <w:tcW w:w="744" w:type="pct"/>
            <w:gridSpan w:val="2"/>
            <w:tcBorders>
              <w:left w:val="double" w:sz="4" w:space="0" w:color="auto"/>
              <w:right w:val="double" w:sz="4" w:space="0" w:color="auto"/>
            </w:tcBorders>
            <w:shd w:val="clear" w:color="auto" w:fill="00B050"/>
          </w:tcPr>
          <w:p w14:paraId="2CB4C8D6" w14:textId="77777777" w:rsidR="00657105" w:rsidRPr="0095042C" w:rsidRDefault="00657105" w:rsidP="00E96C35">
            <w:pPr>
              <w:pStyle w:val="Bezmezer"/>
              <w:widowControl w:val="0"/>
              <w:spacing w:after="120" w:line="276" w:lineRule="auto"/>
              <w:contextualSpacing/>
              <w:jc w:val="center"/>
              <w:rPr>
                <w:rFonts w:ascii="Arial" w:hAnsi="Arial" w:cs="Arial"/>
                <w:b/>
                <w:sz w:val="20"/>
                <w:szCs w:val="20"/>
                <w:lang w:val="cs-CZ"/>
              </w:rPr>
            </w:pPr>
            <w:r w:rsidRPr="0095042C">
              <w:rPr>
                <w:rFonts w:ascii="Arial" w:hAnsi="Arial" w:cs="Arial"/>
                <w:b/>
                <w:sz w:val="20"/>
                <w:szCs w:val="20"/>
                <w:lang w:val="cs-CZ"/>
              </w:rPr>
              <w:t>Plošný</w:t>
            </w:r>
          </w:p>
        </w:tc>
        <w:tc>
          <w:tcPr>
            <w:tcW w:w="744" w:type="pct"/>
            <w:gridSpan w:val="3"/>
            <w:tcBorders>
              <w:left w:val="double" w:sz="4" w:space="0" w:color="auto"/>
              <w:right w:val="double" w:sz="4" w:space="0" w:color="auto"/>
            </w:tcBorders>
            <w:shd w:val="clear" w:color="auto" w:fill="00B050"/>
          </w:tcPr>
          <w:p w14:paraId="2E898CEA" w14:textId="77777777" w:rsidR="00657105" w:rsidRPr="0095042C" w:rsidRDefault="00657105" w:rsidP="00E96C35">
            <w:pPr>
              <w:pStyle w:val="Bezmezer"/>
              <w:widowControl w:val="0"/>
              <w:spacing w:after="120" w:line="276" w:lineRule="auto"/>
              <w:contextualSpacing/>
              <w:jc w:val="center"/>
              <w:rPr>
                <w:rFonts w:ascii="Arial" w:hAnsi="Arial" w:cs="Arial"/>
                <w:b/>
                <w:sz w:val="20"/>
                <w:szCs w:val="20"/>
                <w:lang w:val="cs-CZ"/>
              </w:rPr>
            </w:pPr>
            <w:r w:rsidRPr="0095042C">
              <w:rPr>
                <w:rFonts w:ascii="Arial" w:hAnsi="Arial" w:cs="Arial"/>
                <w:b/>
                <w:sz w:val="20"/>
                <w:szCs w:val="20"/>
                <w:lang w:val="cs-CZ"/>
              </w:rPr>
              <w:t>Skupinový</w:t>
            </w:r>
          </w:p>
        </w:tc>
        <w:tc>
          <w:tcPr>
            <w:tcW w:w="749" w:type="pct"/>
            <w:tcBorders>
              <w:left w:val="double" w:sz="4" w:space="0" w:color="auto"/>
            </w:tcBorders>
            <w:shd w:val="clear" w:color="auto" w:fill="00B050"/>
          </w:tcPr>
          <w:p w14:paraId="6DEFB84F" w14:textId="77777777" w:rsidR="00657105" w:rsidRPr="0095042C" w:rsidRDefault="00657105" w:rsidP="00E96C35">
            <w:pPr>
              <w:pStyle w:val="Bezmezer"/>
              <w:widowControl w:val="0"/>
              <w:spacing w:after="120" w:line="276" w:lineRule="auto"/>
              <w:contextualSpacing/>
              <w:jc w:val="center"/>
              <w:rPr>
                <w:rFonts w:ascii="Arial" w:hAnsi="Arial" w:cs="Arial"/>
                <w:b/>
                <w:sz w:val="20"/>
                <w:szCs w:val="20"/>
                <w:lang w:val="cs-CZ"/>
              </w:rPr>
            </w:pPr>
            <w:r w:rsidRPr="0095042C">
              <w:rPr>
                <w:rFonts w:ascii="Arial" w:hAnsi="Arial" w:cs="Arial"/>
                <w:b/>
                <w:sz w:val="20"/>
                <w:szCs w:val="20"/>
                <w:lang w:val="cs-CZ"/>
              </w:rPr>
              <w:t>Individuální</w:t>
            </w:r>
          </w:p>
        </w:tc>
      </w:tr>
      <w:tr w:rsidR="00657105" w:rsidRPr="0095042C" w14:paraId="0CC55068" w14:textId="77777777" w:rsidTr="00E96C35">
        <w:tc>
          <w:tcPr>
            <w:tcW w:w="2763" w:type="pct"/>
            <w:gridSpan w:val="5"/>
            <w:tcBorders>
              <w:right w:val="double" w:sz="4" w:space="0" w:color="auto"/>
            </w:tcBorders>
          </w:tcPr>
          <w:p w14:paraId="3470A377" w14:textId="77777777" w:rsidR="00657105" w:rsidRPr="0095042C" w:rsidRDefault="00657105" w:rsidP="00E96C35">
            <w:pPr>
              <w:pStyle w:val="Bezmezer"/>
              <w:widowControl w:val="0"/>
              <w:spacing w:after="120" w:line="276" w:lineRule="auto"/>
              <w:contextualSpacing/>
              <w:rPr>
                <w:rFonts w:ascii="Arial" w:hAnsi="Arial" w:cs="Arial"/>
                <w:sz w:val="20"/>
                <w:szCs w:val="20"/>
                <w:lang w:val="cs-CZ"/>
              </w:rPr>
            </w:pPr>
            <w:r w:rsidRPr="0095042C">
              <w:rPr>
                <w:rFonts w:ascii="Arial" w:hAnsi="Arial" w:cs="Arial"/>
                <w:sz w:val="20"/>
                <w:szCs w:val="20"/>
                <w:lang w:val="cs-CZ"/>
              </w:rPr>
              <w:t xml:space="preserve">Některé nebo všechny části Systému CESŘ selhaly a jsou zcela nedostupné, jsou nefunkční nebo je jejich funkčnost omezena tak, že je kritickým způsobem ovlivněna činnost Systému CESŘ. </w:t>
            </w:r>
          </w:p>
        </w:tc>
        <w:tc>
          <w:tcPr>
            <w:tcW w:w="744" w:type="pct"/>
            <w:gridSpan w:val="2"/>
            <w:tcBorders>
              <w:left w:val="double" w:sz="4" w:space="0" w:color="auto"/>
              <w:right w:val="double" w:sz="4" w:space="0" w:color="auto"/>
            </w:tcBorders>
            <w:vAlign w:val="center"/>
          </w:tcPr>
          <w:p w14:paraId="603BDE80" w14:textId="77777777" w:rsidR="00657105" w:rsidRPr="0095042C" w:rsidRDefault="00657105" w:rsidP="00E96C35">
            <w:pPr>
              <w:pStyle w:val="Bezmezer"/>
              <w:widowControl w:val="0"/>
              <w:spacing w:after="120" w:line="276" w:lineRule="auto"/>
              <w:contextualSpacing/>
              <w:jc w:val="center"/>
              <w:rPr>
                <w:rFonts w:ascii="Arial" w:hAnsi="Arial" w:cs="Arial"/>
                <w:sz w:val="20"/>
                <w:szCs w:val="20"/>
                <w:lang w:val="cs-CZ"/>
              </w:rPr>
            </w:pPr>
            <w:r w:rsidRPr="0095042C">
              <w:rPr>
                <w:rFonts w:ascii="Arial" w:hAnsi="Arial" w:cs="Arial"/>
                <w:sz w:val="20"/>
                <w:szCs w:val="20"/>
                <w:lang w:val="cs-CZ"/>
              </w:rPr>
              <w:t>Priorita 1</w:t>
            </w:r>
          </w:p>
          <w:p w14:paraId="73D3BF45" w14:textId="77777777" w:rsidR="00657105" w:rsidRPr="0095042C" w:rsidRDefault="00657105" w:rsidP="00E96C35">
            <w:pPr>
              <w:pStyle w:val="Bezmezer"/>
              <w:widowControl w:val="0"/>
              <w:spacing w:after="120" w:line="276" w:lineRule="auto"/>
              <w:contextualSpacing/>
              <w:jc w:val="center"/>
              <w:rPr>
                <w:rFonts w:ascii="Arial" w:hAnsi="Arial" w:cs="Arial"/>
                <w:sz w:val="20"/>
                <w:szCs w:val="20"/>
                <w:lang w:val="cs-CZ"/>
              </w:rPr>
            </w:pPr>
            <w:r w:rsidRPr="0095042C">
              <w:rPr>
                <w:rFonts w:ascii="Arial" w:hAnsi="Arial" w:cs="Arial"/>
                <w:sz w:val="20"/>
                <w:szCs w:val="20"/>
                <w:lang w:val="cs-CZ"/>
              </w:rPr>
              <w:t>(Havárie)</w:t>
            </w:r>
          </w:p>
        </w:tc>
        <w:tc>
          <w:tcPr>
            <w:tcW w:w="744" w:type="pct"/>
            <w:gridSpan w:val="3"/>
            <w:tcBorders>
              <w:left w:val="double" w:sz="4" w:space="0" w:color="auto"/>
              <w:right w:val="double" w:sz="4" w:space="0" w:color="auto"/>
            </w:tcBorders>
            <w:vAlign w:val="center"/>
          </w:tcPr>
          <w:p w14:paraId="1D5DB40D" w14:textId="77777777" w:rsidR="00657105" w:rsidRPr="0095042C" w:rsidRDefault="00657105" w:rsidP="00E96C35">
            <w:pPr>
              <w:pStyle w:val="Bezmezer"/>
              <w:widowControl w:val="0"/>
              <w:spacing w:after="120" w:line="276" w:lineRule="auto"/>
              <w:contextualSpacing/>
              <w:jc w:val="center"/>
              <w:rPr>
                <w:rFonts w:ascii="Arial" w:hAnsi="Arial" w:cs="Arial"/>
                <w:sz w:val="20"/>
                <w:szCs w:val="20"/>
                <w:lang w:val="cs-CZ"/>
              </w:rPr>
            </w:pPr>
            <w:r w:rsidRPr="0095042C">
              <w:rPr>
                <w:rFonts w:ascii="Arial" w:hAnsi="Arial" w:cs="Arial"/>
                <w:sz w:val="20"/>
                <w:szCs w:val="20"/>
                <w:lang w:val="cs-CZ"/>
              </w:rPr>
              <w:t>Priorita 1</w:t>
            </w:r>
          </w:p>
          <w:p w14:paraId="2ED12579" w14:textId="77777777" w:rsidR="00657105" w:rsidRPr="0095042C" w:rsidRDefault="00657105" w:rsidP="00E96C35">
            <w:pPr>
              <w:pStyle w:val="Bezmezer"/>
              <w:widowControl w:val="0"/>
              <w:spacing w:after="120" w:line="276" w:lineRule="auto"/>
              <w:contextualSpacing/>
              <w:jc w:val="center"/>
              <w:rPr>
                <w:rFonts w:ascii="Arial" w:hAnsi="Arial" w:cs="Arial"/>
                <w:sz w:val="20"/>
                <w:szCs w:val="20"/>
                <w:lang w:val="cs-CZ"/>
              </w:rPr>
            </w:pPr>
            <w:r w:rsidRPr="0095042C">
              <w:rPr>
                <w:rFonts w:ascii="Arial" w:hAnsi="Arial" w:cs="Arial"/>
                <w:sz w:val="20"/>
                <w:szCs w:val="20"/>
                <w:lang w:val="cs-CZ"/>
              </w:rPr>
              <w:t>(Havárie)</w:t>
            </w:r>
          </w:p>
        </w:tc>
        <w:tc>
          <w:tcPr>
            <w:tcW w:w="749" w:type="pct"/>
            <w:tcBorders>
              <w:left w:val="double" w:sz="4" w:space="0" w:color="auto"/>
            </w:tcBorders>
            <w:vAlign w:val="center"/>
          </w:tcPr>
          <w:p w14:paraId="28976920" w14:textId="77777777" w:rsidR="00657105" w:rsidRPr="0095042C" w:rsidRDefault="00657105" w:rsidP="00E96C35">
            <w:pPr>
              <w:pStyle w:val="Bezmezer"/>
              <w:widowControl w:val="0"/>
              <w:spacing w:after="120" w:line="276" w:lineRule="auto"/>
              <w:contextualSpacing/>
              <w:jc w:val="center"/>
              <w:rPr>
                <w:rFonts w:ascii="Arial" w:hAnsi="Arial" w:cs="Arial"/>
                <w:sz w:val="20"/>
                <w:szCs w:val="20"/>
                <w:lang w:val="cs-CZ"/>
              </w:rPr>
            </w:pPr>
            <w:r w:rsidRPr="0095042C">
              <w:rPr>
                <w:rFonts w:ascii="Arial" w:hAnsi="Arial" w:cs="Arial"/>
                <w:sz w:val="20"/>
                <w:szCs w:val="20"/>
                <w:lang w:val="cs-CZ"/>
              </w:rPr>
              <w:t>Priorita 3</w:t>
            </w:r>
          </w:p>
          <w:p w14:paraId="53A8C61E" w14:textId="77777777" w:rsidR="00657105" w:rsidRPr="0095042C" w:rsidRDefault="00657105" w:rsidP="00E96C35">
            <w:pPr>
              <w:pStyle w:val="Bezmezer"/>
              <w:widowControl w:val="0"/>
              <w:spacing w:line="276" w:lineRule="auto"/>
              <w:contextualSpacing/>
              <w:jc w:val="center"/>
              <w:rPr>
                <w:rFonts w:ascii="Arial" w:hAnsi="Arial" w:cs="Arial"/>
                <w:sz w:val="20"/>
                <w:szCs w:val="20"/>
                <w:lang w:val="cs-CZ"/>
              </w:rPr>
            </w:pPr>
            <w:r w:rsidRPr="0095042C">
              <w:rPr>
                <w:rFonts w:ascii="Arial" w:hAnsi="Arial" w:cs="Arial"/>
                <w:sz w:val="20"/>
                <w:szCs w:val="20"/>
                <w:lang w:val="cs-CZ"/>
              </w:rPr>
              <w:t>(Normální)</w:t>
            </w:r>
          </w:p>
        </w:tc>
      </w:tr>
      <w:tr w:rsidR="00657105" w:rsidRPr="0095042C" w14:paraId="2B508536" w14:textId="77777777" w:rsidTr="00E96C35">
        <w:tc>
          <w:tcPr>
            <w:tcW w:w="2763" w:type="pct"/>
            <w:gridSpan w:val="5"/>
            <w:tcBorders>
              <w:right w:val="double" w:sz="4" w:space="0" w:color="auto"/>
            </w:tcBorders>
          </w:tcPr>
          <w:p w14:paraId="08AA61A7" w14:textId="77777777" w:rsidR="00657105" w:rsidRPr="0095042C" w:rsidRDefault="00657105" w:rsidP="00E96C35">
            <w:pPr>
              <w:pStyle w:val="Bezmezer"/>
              <w:widowControl w:val="0"/>
              <w:spacing w:after="120" w:line="276" w:lineRule="auto"/>
              <w:contextualSpacing/>
              <w:rPr>
                <w:rFonts w:ascii="Arial" w:hAnsi="Arial" w:cs="Arial"/>
                <w:sz w:val="20"/>
                <w:szCs w:val="20"/>
                <w:lang w:val="cs-CZ"/>
              </w:rPr>
            </w:pPr>
            <w:r w:rsidRPr="0095042C">
              <w:rPr>
                <w:rFonts w:ascii="Arial" w:hAnsi="Arial" w:cs="Arial"/>
                <w:sz w:val="20"/>
                <w:szCs w:val="20"/>
                <w:lang w:val="cs-CZ"/>
              </w:rPr>
              <w:t xml:space="preserve">Systém CESŘ je funkční pouze částečně, Systém CESŘ je ovlivněn selháním nebo omezením některé ze systémových funkcí podporujících činnosti Systému CESŘ. Některá ze služeb vykazuje funkční vady, pouze některé funkce nejsou plně funkční. </w:t>
            </w:r>
          </w:p>
        </w:tc>
        <w:tc>
          <w:tcPr>
            <w:tcW w:w="744" w:type="pct"/>
            <w:gridSpan w:val="2"/>
            <w:tcBorders>
              <w:left w:val="double" w:sz="4" w:space="0" w:color="auto"/>
              <w:right w:val="double" w:sz="4" w:space="0" w:color="auto"/>
            </w:tcBorders>
            <w:vAlign w:val="center"/>
          </w:tcPr>
          <w:p w14:paraId="0B70FC2B" w14:textId="77777777" w:rsidR="00657105" w:rsidRPr="0095042C" w:rsidRDefault="00657105" w:rsidP="00E96C35">
            <w:pPr>
              <w:pStyle w:val="Bezmezer"/>
              <w:widowControl w:val="0"/>
              <w:spacing w:after="120" w:line="276" w:lineRule="auto"/>
              <w:contextualSpacing/>
              <w:jc w:val="center"/>
              <w:rPr>
                <w:rFonts w:ascii="Arial" w:hAnsi="Arial" w:cs="Arial"/>
                <w:sz w:val="20"/>
                <w:szCs w:val="20"/>
                <w:lang w:val="cs-CZ"/>
              </w:rPr>
            </w:pPr>
            <w:r w:rsidRPr="0095042C">
              <w:rPr>
                <w:rFonts w:ascii="Arial" w:hAnsi="Arial" w:cs="Arial"/>
                <w:sz w:val="20"/>
                <w:szCs w:val="20"/>
                <w:lang w:val="cs-CZ"/>
              </w:rPr>
              <w:t>Priorita 1</w:t>
            </w:r>
          </w:p>
          <w:p w14:paraId="0886AF74" w14:textId="77777777" w:rsidR="00657105" w:rsidRPr="0095042C" w:rsidRDefault="00657105" w:rsidP="00E96C35">
            <w:pPr>
              <w:pStyle w:val="Bezmezer"/>
              <w:widowControl w:val="0"/>
              <w:spacing w:after="120" w:line="276" w:lineRule="auto"/>
              <w:contextualSpacing/>
              <w:jc w:val="center"/>
              <w:rPr>
                <w:rFonts w:ascii="Arial" w:hAnsi="Arial" w:cs="Arial"/>
                <w:sz w:val="20"/>
                <w:szCs w:val="20"/>
                <w:lang w:val="cs-CZ"/>
              </w:rPr>
            </w:pPr>
            <w:r w:rsidRPr="0095042C">
              <w:rPr>
                <w:rFonts w:ascii="Arial" w:hAnsi="Arial" w:cs="Arial"/>
                <w:sz w:val="20"/>
                <w:szCs w:val="20"/>
                <w:lang w:val="cs-CZ"/>
              </w:rPr>
              <w:t>(Havárie)</w:t>
            </w:r>
          </w:p>
        </w:tc>
        <w:tc>
          <w:tcPr>
            <w:tcW w:w="744" w:type="pct"/>
            <w:gridSpan w:val="3"/>
            <w:tcBorders>
              <w:left w:val="double" w:sz="4" w:space="0" w:color="auto"/>
              <w:right w:val="double" w:sz="4" w:space="0" w:color="auto"/>
            </w:tcBorders>
            <w:vAlign w:val="center"/>
          </w:tcPr>
          <w:p w14:paraId="3205A09A" w14:textId="77777777" w:rsidR="00657105" w:rsidRPr="0095042C" w:rsidRDefault="00657105" w:rsidP="00E96C35">
            <w:pPr>
              <w:pStyle w:val="Bezmezer"/>
              <w:widowControl w:val="0"/>
              <w:spacing w:after="120" w:line="276" w:lineRule="auto"/>
              <w:contextualSpacing/>
              <w:jc w:val="center"/>
              <w:rPr>
                <w:rFonts w:ascii="Arial" w:hAnsi="Arial" w:cs="Arial"/>
                <w:sz w:val="20"/>
                <w:szCs w:val="20"/>
                <w:lang w:val="cs-CZ"/>
              </w:rPr>
            </w:pPr>
            <w:r w:rsidRPr="0095042C">
              <w:rPr>
                <w:rFonts w:ascii="Arial" w:hAnsi="Arial" w:cs="Arial"/>
                <w:sz w:val="20"/>
                <w:szCs w:val="20"/>
                <w:lang w:val="cs-CZ"/>
              </w:rPr>
              <w:t>Priorita 2</w:t>
            </w:r>
          </w:p>
          <w:p w14:paraId="1CEEF4E9" w14:textId="77777777" w:rsidR="00657105" w:rsidRPr="0095042C" w:rsidRDefault="00657105" w:rsidP="00E96C35">
            <w:pPr>
              <w:pStyle w:val="Bezmezer"/>
              <w:widowControl w:val="0"/>
              <w:spacing w:after="120" w:line="276" w:lineRule="auto"/>
              <w:contextualSpacing/>
              <w:jc w:val="center"/>
              <w:rPr>
                <w:rFonts w:ascii="Arial" w:hAnsi="Arial" w:cs="Arial"/>
                <w:sz w:val="20"/>
                <w:szCs w:val="20"/>
                <w:lang w:val="cs-CZ"/>
              </w:rPr>
            </w:pPr>
            <w:r w:rsidRPr="0095042C">
              <w:rPr>
                <w:rFonts w:ascii="Arial" w:hAnsi="Arial" w:cs="Arial"/>
                <w:sz w:val="20"/>
                <w:szCs w:val="20"/>
                <w:lang w:val="cs-CZ"/>
              </w:rPr>
              <w:t>(Vysoká)</w:t>
            </w:r>
          </w:p>
        </w:tc>
        <w:tc>
          <w:tcPr>
            <w:tcW w:w="749" w:type="pct"/>
            <w:tcBorders>
              <w:left w:val="double" w:sz="4" w:space="0" w:color="auto"/>
            </w:tcBorders>
            <w:vAlign w:val="center"/>
          </w:tcPr>
          <w:p w14:paraId="163654A1" w14:textId="77777777" w:rsidR="00657105" w:rsidRPr="0095042C" w:rsidRDefault="00657105" w:rsidP="00E96C35">
            <w:pPr>
              <w:pStyle w:val="Bezmezer"/>
              <w:widowControl w:val="0"/>
              <w:spacing w:line="276" w:lineRule="auto"/>
              <w:contextualSpacing/>
              <w:jc w:val="center"/>
              <w:rPr>
                <w:rFonts w:ascii="Arial" w:hAnsi="Arial" w:cs="Arial"/>
                <w:sz w:val="20"/>
                <w:szCs w:val="20"/>
                <w:lang w:val="cs-CZ"/>
              </w:rPr>
            </w:pPr>
            <w:r w:rsidRPr="0095042C">
              <w:rPr>
                <w:rFonts w:ascii="Arial" w:hAnsi="Arial" w:cs="Arial"/>
                <w:sz w:val="20"/>
                <w:szCs w:val="20"/>
                <w:lang w:val="cs-CZ"/>
              </w:rPr>
              <w:t>Priorita 3</w:t>
            </w:r>
          </w:p>
          <w:p w14:paraId="3D5970FE" w14:textId="77777777" w:rsidR="00657105" w:rsidRPr="0095042C" w:rsidRDefault="00657105" w:rsidP="00E96C35">
            <w:pPr>
              <w:pStyle w:val="Bezmezer"/>
              <w:widowControl w:val="0"/>
              <w:spacing w:line="276" w:lineRule="auto"/>
              <w:contextualSpacing/>
              <w:jc w:val="center"/>
              <w:rPr>
                <w:rFonts w:ascii="Arial" w:hAnsi="Arial" w:cs="Arial"/>
                <w:sz w:val="20"/>
                <w:szCs w:val="20"/>
                <w:lang w:val="cs-CZ"/>
              </w:rPr>
            </w:pPr>
            <w:r w:rsidRPr="0095042C">
              <w:rPr>
                <w:rFonts w:ascii="Arial" w:hAnsi="Arial" w:cs="Arial"/>
                <w:sz w:val="20"/>
                <w:szCs w:val="20"/>
                <w:lang w:val="cs-CZ"/>
              </w:rPr>
              <w:t>(Normální)</w:t>
            </w:r>
          </w:p>
        </w:tc>
      </w:tr>
      <w:tr w:rsidR="00657105" w:rsidRPr="0095042C" w14:paraId="4570D411" w14:textId="77777777" w:rsidTr="00E96C35">
        <w:tc>
          <w:tcPr>
            <w:tcW w:w="2763" w:type="pct"/>
            <w:gridSpan w:val="5"/>
            <w:tcBorders>
              <w:right w:val="double" w:sz="4" w:space="0" w:color="auto"/>
            </w:tcBorders>
          </w:tcPr>
          <w:p w14:paraId="4B13204A" w14:textId="77777777" w:rsidR="00657105" w:rsidRPr="0095042C" w:rsidRDefault="00657105" w:rsidP="00E96C35">
            <w:pPr>
              <w:pStyle w:val="Bezmezer"/>
              <w:widowControl w:val="0"/>
              <w:spacing w:after="120" w:line="276" w:lineRule="auto"/>
              <w:contextualSpacing/>
              <w:rPr>
                <w:rFonts w:ascii="Arial" w:hAnsi="Arial" w:cs="Arial"/>
                <w:sz w:val="20"/>
                <w:szCs w:val="20"/>
                <w:lang w:val="cs-CZ"/>
              </w:rPr>
            </w:pPr>
            <w:r w:rsidRPr="0095042C">
              <w:rPr>
                <w:rFonts w:ascii="Arial" w:hAnsi="Arial" w:cs="Arial"/>
                <w:sz w:val="20"/>
                <w:szCs w:val="20"/>
                <w:lang w:val="cs-CZ"/>
              </w:rPr>
              <w:t>Systém CESŘ je funkční, závada nemá vliv na činnost Systému CESŘ. Vyskytují se nedostatky nepodstatné povahy, které způsobují například nekomfort obsluhy nebo zvyšující se pracnost činností nad rámec pracnosti obvyklé v běžném provozu.</w:t>
            </w:r>
          </w:p>
          <w:p w14:paraId="37CA8F26" w14:textId="77777777" w:rsidR="00657105" w:rsidRPr="0095042C" w:rsidRDefault="00657105" w:rsidP="00E96C35">
            <w:pPr>
              <w:pStyle w:val="Bezmezer"/>
              <w:widowControl w:val="0"/>
              <w:spacing w:after="120" w:line="276" w:lineRule="auto"/>
              <w:contextualSpacing/>
              <w:rPr>
                <w:rFonts w:ascii="Arial" w:hAnsi="Arial" w:cs="Arial"/>
                <w:sz w:val="20"/>
                <w:szCs w:val="20"/>
                <w:lang w:val="cs-CZ"/>
              </w:rPr>
            </w:pPr>
            <w:r w:rsidRPr="0095042C">
              <w:rPr>
                <w:rFonts w:ascii="Arial" w:hAnsi="Arial" w:cs="Arial"/>
                <w:sz w:val="20"/>
                <w:szCs w:val="20"/>
                <w:lang w:val="cs-CZ"/>
              </w:rPr>
              <w:t>Priorita zároveň zahrnuje situace, kdy některé funkce selhaly, ale nejsou v daný moment využívány nebo nemají žádný vliv na řádný chod Systému CESŘ nebo je mírně zvýšena odezva Systému CESŘ.</w:t>
            </w:r>
          </w:p>
        </w:tc>
        <w:tc>
          <w:tcPr>
            <w:tcW w:w="744" w:type="pct"/>
            <w:gridSpan w:val="2"/>
            <w:tcBorders>
              <w:left w:val="double" w:sz="4" w:space="0" w:color="auto"/>
              <w:right w:val="double" w:sz="4" w:space="0" w:color="auto"/>
            </w:tcBorders>
            <w:vAlign w:val="center"/>
          </w:tcPr>
          <w:p w14:paraId="70E27D98" w14:textId="77777777" w:rsidR="00657105" w:rsidRPr="0095042C" w:rsidRDefault="00657105" w:rsidP="00E96C35">
            <w:pPr>
              <w:pStyle w:val="Bezmezer"/>
              <w:widowControl w:val="0"/>
              <w:spacing w:after="120" w:line="276" w:lineRule="auto"/>
              <w:contextualSpacing/>
              <w:jc w:val="center"/>
              <w:rPr>
                <w:rFonts w:ascii="Arial" w:hAnsi="Arial" w:cs="Arial"/>
                <w:sz w:val="20"/>
                <w:szCs w:val="20"/>
                <w:lang w:val="cs-CZ"/>
              </w:rPr>
            </w:pPr>
            <w:r w:rsidRPr="0095042C">
              <w:rPr>
                <w:rFonts w:ascii="Arial" w:hAnsi="Arial" w:cs="Arial"/>
                <w:sz w:val="20"/>
                <w:szCs w:val="20"/>
                <w:lang w:val="cs-CZ"/>
              </w:rPr>
              <w:t>Priorita 3</w:t>
            </w:r>
          </w:p>
          <w:p w14:paraId="3BF9136D" w14:textId="77777777" w:rsidR="00657105" w:rsidRPr="0095042C" w:rsidRDefault="00657105" w:rsidP="00E96C35">
            <w:pPr>
              <w:pStyle w:val="Bezmezer"/>
              <w:widowControl w:val="0"/>
              <w:spacing w:after="120" w:line="276" w:lineRule="auto"/>
              <w:contextualSpacing/>
              <w:jc w:val="center"/>
              <w:rPr>
                <w:rFonts w:ascii="Arial" w:hAnsi="Arial" w:cs="Arial"/>
                <w:sz w:val="20"/>
                <w:szCs w:val="20"/>
                <w:lang w:val="cs-CZ"/>
              </w:rPr>
            </w:pPr>
            <w:r w:rsidRPr="0095042C">
              <w:rPr>
                <w:rFonts w:ascii="Arial" w:hAnsi="Arial" w:cs="Arial"/>
                <w:sz w:val="20"/>
                <w:szCs w:val="20"/>
                <w:lang w:val="cs-CZ"/>
              </w:rPr>
              <w:t>(Normální)</w:t>
            </w:r>
          </w:p>
        </w:tc>
        <w:tc>
          <w:tcPr>
            <w:tcW w:w="744" w:type="pct"/>
            <w:gridSpan w:val="3"/>
            <w:tcBorders>
              <w:left w:val="double" w:sz="4" w:space="0" w:color="auto"/>
              <w:right w:val="double" w:sz="4" w:space="0" w:color="auto"/>
            </w:tcBorders>
            <w:vAlign w:val="center"/>
          </w:tcPr>
          <w:p w14:paraId="5D6B02F4" w14:textId="77777777" w:rsidR="00657105" w:rsidRPr="0095042C" w:rsidRDefault="00657105" w:rsidP="00E96C35">
            <w:pPr>
              <w:pStyle w:val="Bezmezer"/>
              <w:widowControl w:val="0"/>
              <w:spacing w:after="120" w:line="276" w:lineRule="auto"/>
              <w:contextualSpacing/>
              <w:jc w:val="center"/>
              <w:rPr>
                <w:rFonts w:ascii="Arial" w:hAnsi="Arial" w:cs="Arial"/>
                <w:sz w:val="20"/>
                <w:szCs w:val="20"/>
                <w:lang w:val="cs-CZ"/>
              </w:rPr>
            </w:pPr>
            <w:r w:rsidRPr="0095042C">
              <w:rPr>
                <w:rFonts w:ascii="Arial" w:hAnsi="Arial" w:cs="Arial"/>
                <w:sz w:val="20"/>
                <w:szCs w:val="20"/>
                <w:lang w:val="cs-CZ"/>
              </w:rPr>
              <w:t>Priorita 3</w:t>
            </w:r>
          </w:p>
          <w:p w14:paraId="6D5D39FB" w14:textId="77777777" w:rsidR="00657105" w:rsidRPr="0095042C" w:rsidRDefault="00657105" w:rsidP="00E96C35">
            <w:pPr>
              <w:pStyle w:val="Bezmezer"/>
              <w:widowControl w:val="0"/>
              <w:spacing w:after="120" w:line="276" w:lineRule="auto"/>
              <w:contextualSpacing/>
              <w:jc w:val="center"/>
              <w:rPr>
                <w:rFonts w:ascii="Arial" w:hAnsi="Arial" w:cs="Arial"/>
                <w:sz w:val="20"/>
                <w:szCs w:val="20"/>
                <w:lang w:val="cs-CZ"/>
              </w:rPr>
            </w:pPr>
            <w:r w:rsidRPr="0095042C">
              <w:rPr>
                <w:rFonts w:ascii="Arial" w:hAnsi="Arial" w:cs="Arial"/>
                <w:sz w:val="20"/>
                <w:szCs w:val="20"/>
                <w:lang w:val="cs-CZ"/>
              </w:rPr>
              <w:t>(Normální)</w:t>
            </w:r>
          </w:p>
        </w:tc>
        <w:tc>
          <w:tcPr>
            <w:tcW w:w="749" w:type="pct"/>
            <w:tcBorders>
              <w:left w:val="double" w:sz="4" w:space="0" w:color="auto"/>
            </w:tcBorders>
            <w:vAlign w:val="center"/>
          </w:tcPr>
          <w:p w14:paraId="2C864F3E" w14:textId="77777777" w:rsidR="00657105" w:rsidRPr="0095042C" w:rsidRDefault="00657105" w:rsidP="00E96C35">
            <w:pPr>
              <w:pStyle w:val="Bezmezer"/>
              <w:widowControl w:val="0"/>
              <w:spacing w:line="276" w:lineRule="auto"/>
              <w:contextualSpacing/>
              <w:jc w:val="center"/>
              <w:rPr>
                <w:rFonts w:ascii="Arial" w:hAnsi="Arial" w:cs="Arial"/>
                <w:sz w:val="20"/>
                <w:szCs w:val="20"/>
                <w:lang w:val="cs-CZ"/>
              </w:rPr>
            </w:pPr>
            <w:r w:rsidRPr="0095042C">
              <w:rPr>
                <w:rFonts w:ascii="Arial" w:hAnsi="Arial" w:cs="Arial"/>
                <w:sz w:val="20"/>
                <w:szCs w:val="20"/>
                <w:lang w:val="cs-CZ"/>
              </w:rPr>
              <w:t>Priorita 3</w:t>
            </w:r>
          </w:p>
          <w:p w14:paraId="379AB725" w14:textId="77777777" w:rsidR="00657105" w:rsidRPr="0095042C" w:rsidRDefault="00657105" w:rsidP="00E96C35">
            <w:pPr>
              <w:pStyle w:val="Bezmezer"/>
              <w:widowControl w:val="0"/>
              <w:spacing w:line="276" w:lineRule="auto"/>
              <w:contextualSpacing/>
              <w:jc w:val="center"/>
              <w:rPr>
                <w:rFonts w:ascii="Arial" w:hAnsi="Arial" w:cs="Arial"/>
                <w:sz w:val="20"/>
                <w:szCs w:val="20"/>
                <w:lang w:val="cs-CZ"/>
              </w:rPr>
            </w:pPr>
            <w:r w:rsidRPr="0095042C">
              <w:rPr>
                <w:rFonts w:ascii="Arial" w:hAnsi="Arial" w:cs="Arial"/>
                <w:sz w:val="20"/>
                <w:szCs w:val="20"/>
                <w:lang w:val="cs-CZ"/>
              </w:rPr>
              <w:t>(Normální)</w:t>
            </w:r>
          </w:p>
        </w:tc>
      </w:tr>
      <w:tr w:rsidR="00657105" w:rsidRPr="0095042C" w14:paraId="43973D18" w14:textId="77777777" w:rsidTr="00E96C35">
        <w:tc>
          <w:tcPr>
            <w:tcW w:w="2763" w:type="pct"/>
            <w:gridSpan w:val="5"/>
            <w:tcBorders>
              <w:right w:val="double" w:sz="4" w:space="0" w:color="auto"/>
            </w:tcBorders>
          </w:tcPr>
          <w:p w14:paraId="148470E9" w14:textId="77777777" w:rsidR="00657105" w:rsidRPr="0095042C" w:rsidRDefault="00657105" w:rsidP="00E96C35">
            <w:pPr>
              <w:pStyle w:val="Bezmezer"/>
              <w:widowControl w:val="0"/>
              <w:spacing w:after="120" w:line="276" w:lineRule="auto"/>
              <w:contextualSpacing/>
              <w:rPr>
                <w:rFonts w:ascii="Arial" w:hAnsi="Arial" w:cs="Arial"/>
                <w:sz w:val="20"/>
                <w:szCs w:val="20"/>
                <w:lang w:val="cs-CZ"/>
              </w:rPr>
            </w:pPr>
            <w:r w:rsidRPr="0095042C">
              <w:rPr>
                <w:rFonts w:ascii="Arial" w:hAnsi="Arial" w:cs="Arial"/>
                <w:sz w:val="20"/>
                <w:szCs w:val="20"/>
                <w:lang w:val="cs-CZ"/>
              </w:rPr>
              <w:t>Požadavky vznesené uživateli. Požadavkem je žádost o součinnost anebo podání informace (dotaz, vysvětlení).</w:t>
            </w:r>
          </w:p>
        </w:tc>
        <w:tc>
          <w:tcPr>
            <w:tcW w:w="744" w:type="pct"/>
            <w:gridSpan w:val="2"/>
            <w:tcBorders>
              <w:left w:val="double" w:sz="4" w:space="0" w:color="auto"/>
              <w:right w:val="double" w:sz="4" w:space="0" w:color="auto"/>
            </w:tcBorders>
            <w:vAlign w:val="center"/>
          </w:tcPr>
          <w:p w14:paraId="37EC613A" w14:textId="77777777" w:rsidR="00657105" w:rsidRPr="0095042C" w:rsidRDefault="00657105" w:rsidP="00E96C35">
            <w:pPr>
              <w:pStyle w:val="Bezmezer"/>
              <w:widowControl w:val="0"/>
              <w:spacing w:after="120" w:line="276" w:lineRule="auto"/>
              <w:contextualSpacing/>
              <w:jc w:val="center"/>
              <w:rPr>
                <w:rFonts w:ascii="Arial" w:hAnsi="Arial" w:cs="Arial"/>
                <w:sz w:val="20"/>
                <w:szCs w:val="20"/>
                <w:lang w:val="cs-CZ"/>
              </w:rPr>
            </w:pPr>
            <w:r w:rsidRPr="0095042C">
              <w:rPr>
                <w:rFonts w:ascii="Arial" w:hAnsi="Arial" w:cs="Arial"/>
                <w:sz w:val="20"/>
                <w:szCs w:val="20"/>
                <w:lang w:val="cs-CZ"/>
              </w:rPr>
              <w:t>Priorita 3</w:t>
            </w:r>
          </w:p>
          <w:p w14:paraId="025ACBF6" w14:textId="77777777" w:rsidR="00657105" w:rsidRPr="0095042C" w:rsidRDefault="00657105" w:rsidP="00E96C35">
            <w:pPr>
              <w:pStyle w:val="Bezmezer"/>
              <w:widowControl w:val="0"/>
              <w:spacing w:after="120" w:line="276" w:lineRule="auto"/>
              <w:contextualSpacing/>
              <w:jc w:val="center"/>
              <w:rPr>
                <w:rFonts w:ascii="Arial" w:hAnsi="Arial" w:cs="Arial"/>
                <w:sz w:val="20"/>
                <w:szCs w:val="20"/>
                <w:lang w:val="cs-CZ"/>
              </w:rPr>
            </w:pPr>
            <w:r w:rsidRPr="0095042C">
              <w:rPr>
                <w:rFonts w:ascii="Arial" w:hAnsi="Arial" w:cs="Arial"/>
                <w:sz w:val="20"/>
                <w:szCs w:val="20"/>
                <w:lang w:val="cs-CZ"/>
              </w:rPr>
              <w:t>(Normální)</w:t>
            </w:r>
          </w:p>
        </w:tc>
        <w:tc>
          <w:tcPr>
            <w:tcW w:w="744" w:type="pct"/>
            <w:gridSpan w:val="3"/>
            <w:tcBorders>
              <w:left w:val="double" w:sz="4" w:space="0" w:color="auto"/>
              <w:right w:val="double" w:sz="4" w:space="0" w:color="auto"/>
            </w:tcBorders>
            <w:vAlign w:val="center"/>
          </w:tcPr>
          <w:p w14:paraId="704F4055" w14:textId="77777777" w:rsidR="00657105" w:rsidRPr="0095042C" w:rsidRDefault="00657105" w:rsidP="00E96C35">
            <w:pPr>
              <w:pStyle w:val="Bezmezer"/>
              <w:widowControl w:val="0"/>
              <w:spacing w:after="120" w:line="276" w:lineRule="auto"/>
              <w:contextualSpacing/>
              <w:jc w:val="center"/>
              <w:rPr>
                <w:rFonts w:ascii="Arial" w:hAnsi="Arial" w:cs="Arial"/>
                <w:sz w:val="20"/>
                <w:szCs w:val="20"/>
                <w:lang w:val="cs-CZ"/>
              </w:rPr>
            </w:pPr>
            <w:r w:rsidRPr="0095042C">
              <w:rPr>
                <w:rFonts w:ascii="Arial" w:hAnsi="Arial" w:cs="Arial"/>
                <w:sz w:val="20"/>
                <w:szCs w:val="20"/>
                <w:lang w:val="cs-CZ"/>
              </w:rPr>
              <w:t>Priorita 3</w:t>
            </w:r>
          </w:p>
          <w:p w14:paraId="2B63DDEA" w14:textId="77777777" w:rsidR="00657105" w:rsidRPr="0095042C" w:rsidRDefault="00657105" w:rsidP="00E96C35">
            <w:pPr>
              <w:pStyle w:val="Bezmezer"/>
              <w:widowControl w:val="0"/>
              <w:spacing w:after="120" w:line="276" w:lineRule="auto"/>
              <w:contextualSpacing/>
              <w:jc w:val="center"/>
              <w:rPr>
                <w:rFonts w:ascii="Arial" w:hAnsi="Arial" w:cs="Arial"/>
                <w:sz w:val="20"/>
                <w:szCs w:val="20"/>
                <w:lang w:val="cs-CZ"/>
              </w:rPr>
            </w:pPr>
            <w:r w:rsidRPr="0095042C">
              <w:rPr>
                <w:rFonts w:ascii="Arial" w:hAnsi="Arial" w:cs="Arial"/>
                <w:sz w:val="20"/>
                <w:szCs w:val="20"/>
                <w:lang w:val="cs-CZ"/>
              </w:rPr>
              <w:t>(Normální)</w:t>
            </w:r>
          </w:p>
        </w:tc>
        <w:tc>
          <w:tcPr>
            <w:tcW w:w="749" w:type="pct"/>
            <w:tcBorders>
              <w:left w:val="double" w:sz="4" w:space="0" w:color="auto"/>
            </w:tcBorders>
            <w:vAlign w:val="center"/>
          </w:tcPr>
          <w:p w14:paraId="31452D1B" w14:textId="77777777" w:rsidR="00657105" w:rsidRPr="0095042C" w:rsidRDefault="00657105" w:rsidP="00E96C35">
            <w:pPr>
              <w:pStyle w:val="Bezmezer"/>
              <w:widowControl w:val="0"/>
              <w:spacing w:line="276" w:lineRule="auto"/>
              <w:contextualSpacing/>
              <w:jc w:val="center"/>
              <w:rPr>
                <w:rFonts w:ascii="Arial" w:hAnsi="Arial" w:cs="Arial"/>
                <w:sz w:val="20"/>
                <w:szCs w:val="20"/>
                <w:lang w:val="cs-CZ"/>
              </w:rPr>
            </w:pPr>
            <w:r w:rsidRPr="0095042C">
              <w:rPr>
                <w:rFonts w:ascii="Arial" w:hAnsi="Arial" w:cs="Arial"/>
                <w:sz w:val="20"/>
                <w:szCs w:val="20"/>
                <w:lang w:val="cs-CZ"/>
              </w:rPr>
              <w:t>Priorita 3</w:t>
            </w:r>
          </w:p>
          <w:p w14:paraId="45E02925" w14:textId="77777777" w:rsidR="00657105" w:rsidRPr="0095042C" w:rsidRDefault="00657105" w:rsidP="00E96C35">
            <w:pPr>
              <w:pStyle w:val="Bezmezer"/>
              <w:widowControl w:val="0"/>
              <w:spacing w:line="276" w:lineRule="auto"/>
              <w:contextualSpacing/>
              <w:jc w:val="center"/>
              <w:rPr>
                <w:rFonts w:ascii="Arial" w:hAnsi="Arial" w:cs="Arial"/>
                <w:sz w:val="20"/>
                <w:szCs w:val="20"/>
                <w:lang w:val="cs-CZ"/>
              </w:rPr>
            </w:pPr>
            <w:r w:rsidRPr="0095042C">
              <w:rPr>
                <w:rFonts w:ascii="Arial" w:hAnsi="Arial" w:cs="Arial"/>
                <w:sz w:val="20"/>
                <w:szCs w:val="20"/>
                <w:lang w:val="cs-CZ"/>
              </w:rPr>
              <w:t>(Normální)</w:t>
            </w:r>
          </w:p>
        </w:tc>
      </w:tr>
      <w:tr w:rsidR="00657105" w:rsidRPr="0095042C" w14:paraId="2F0ACB52" w14:textId="77777777" w:rsidTr="00E96C35">
        <w:tc>
          <w:tcPr>
            <w:tcW w:w="5000" w:type="pct"/>
            <w:gridSpan w:val="11"/>
          </w:tcPr>
          <w:p w14:paraId="1C0F9498" w14:textId="77777777" w:rsidR="00657105" w:rsidRPr="0095042C" w:rsidRDefault="00657105" w:rsidP="00E96C35">
            <w:pPr>
              <w:pStyle w:val="Bezmezer"/>
              <w:widowControl w:val="0"/>
              <w:spacing w:after="120" w:line="276" w:lineRule="auto"/>
              <w:contextualSpacing/>
              <w:rPr>
                <w:rFonts w:ascii="Arial" w:hAnsi="Arial" w:cs="Arial"/>
                <w:sz w:val="20"/>
                <w:szCs w:val="20"/>
                <w:lang w:val="cs-CZ"/>
              </w:rPr>
            </w:pPr>
            <w:r w:rsidRPr="0095042C">
              <w:rPr>
                <w:rFonts w:ascii="Arial" w:hAnsi="Arial" w:cs="Arial"/>
                <w:sz w:val="20"/>
                <w:szCs w:val="20"/>
                <w:lang w:val="cs-CZ"/>
              </w:rPr>
              <w:t>Obsluha požadavků se řídí smluvními reakčními časy pro požadavky na příslušné úrovni služby uvedenými v daném katalogovém listu podpory provozu.</w:t>
            </w:r>
          </w:p>
          <w:p w14:paraId="1CC43AA7" w14:textId="77777777" w:rsidR="00657105" w:rsidRPr="0095042C" w:rsidRDefault="00657105" w:rsidP="00E96C35">
            <w:pPr>
              <w:pStyle w:val="Bezmezer"/>
              <w:widowControl w:val="0"/>
              <w:spacing w:after="120" w:line="276" w:lineRule="auto"/>
              <w:contextualSpacing/>
              <w:rPr>
                <w:rFonts w:ascii="Arial" w:hAnsi="Arial" w:cs="Arial"/>
                <w:sz w:val="20"/>
                <w:szCs w:val="20"/>
                <w:lang w:val="cs-CZ"/>
              </w:rPr>
            </w:pPr>
            <w:r w:rsidRPr="0095042C">
              <w:rPr>
                <w:rFonts w:ascii="Arial" w:hAnsi="Arial" w:cs="Arial"/>
                <w:sz w:val="20"/>
                <w:szCs w:val="20"/>
                <w:lang w:val="cs-CZ"/>
              </w:rPr>
              <w:t>Obsluha incidentů spočívá v dodržování reakčních dob a dob vyřešení incidentů.</w:t>
            </w:r>
          </w:p>
        </w:tc>
      </w:tr>
      <w:tr w:rsidR="00657105" w:rsidRPr="0095042C" w14:paraId="099A9A22" w14:textId="77777777" w:rsidTr="00E96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08"/>
        </w:trPr>
        <w:tc>
          <w:tcPr>
            <w:tcW w:w="5000" w:type="pct"/>
            <w:gridSpan w:val="11"/>
            <w:tcBorders>
              <w:top w:val="double" w:sz="4" w:space="0" w:color="auto"/>
              <w:left w:val="double" w:sz="4" w:space="0" w:color="auto"/>
              <w:bottom w:val="double" w:sz="4" w:space="0" w:color="auto"/>
              <w:right w:val="double" w:sz="4" w:space="0" w:color="auto"/>
            </w:tcBorders>
            <w:shd w:val="clear" w:color="auto" w:fill="00B050"/>
            <w:vAlign w:val="center"/>
          </w:tcPr>
          <w:p w14:paraId="4C26DA89"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b/>
                <w:sz w:val="20"/>
                <w:szCs w:val="20"/>
              </w:rPr>
              <w:t>SMLUVNÍ PARAMETRY</w:t>
            </w:r>
          </w:p>
        </w:tc>
      </w:tr>
      <w:tr w:rsidR="00657105" w:rsidRPr="0095042C" w14:paraId="4B13C629" w14:textId="77777777" w:rsidTr="00E96C35">
        <w:tblPrEx>
          <w:tblCellMar>
            <w:left w:w="108" w:type="dxa"/>
            <w:right w:w="108" w:type="dxa"/>
          </w:tblCellMar>
          <w:tblLook w:val="00A0" w:firstRow="1" w:lastRow="0" w:firstColumn="1" w:lastColumn="0" w:noHBand="0" w:noVBand="0"/>
        </w:tblPrEx>
        <w:tc>
          <w:tcPr>
            <w:tcW w:w="2000" w:type="pct"/>
            <w:gridSpan w:val="4"/>
            <w:shd w:val="clear" w:color="auto" w:fill="00B050"/>
          </w:tcPr>
          <w:p w14:paraId="0B17AE19" w14:textId="77777777" w:rsidR="00657105" w:rsidRPr="0095042C" w:rsidRDefault="00657105" w:rsidP="00E96C35">
            <w:pPr>
              <w:widowControl w:val="0"/>
              <w:spacing w:after="120"/>
              <w:contextualSpacing/>
              <w:jc w:val="center"/>
              <w:rPr>
                <w:rFonts w:ascii="Arial" w:hAnsi="Arial" w:cs="Arial"/>
                <w:b/>
                <w:sz w:val="20"/>
                <w:szCs w:val="20"/>
              </w:rPr>
            </w:pPr>
            <w:r w:rsidRPr="0095042C">
              <w:rPr>
                <w:rFonts w:ascii="Arial" w:hAnsi="Arial" w:cs="Arial"/>
                <w:b/>
                <w:sz w:val="20"/>
                <w:szCs w:val="20"/>
              </w:rPr>
              <w:t>Dostupnost</w:t>
            </w:r>
          </w:p>
        </w:tc>
        <w:tc>
          <w:tcPr>
            <w:tcW w:w="1004" w:type="pct"/>
            <w:gridSpan w:val="2"/>
            <w:shd w:val="clear" w:color="auto" w:fill="00B050"/>
          </w:tcPr>
          <w:p w14:paraId="267E9AD9" w14:textId="77777777" w:rsidR="00657105" w:rsidRPr="0095042C" w:rsidRDefault="00657105" w:rsidP="00E96C35">
            <w:pPr>
              <w:widowControl w:val="0"/>
              <w:spacing w:after="120"/>
              <w:contextualSpacing/>
              <w:jc w:val="center"/>
              <w:rPr>
                <w:rFonts w:ascii="Arial" w:hAnsi="Arial" w:cs="Arial"/>
                <w:b/>
                <w:sz w:val="20"/>
                <w:szCs w:val="20"/>
              </w:rPr>
            </w:pPr>
            <w:r w:rsidRPr="0095042C">
              <w:rPr>
                <w:rFonts w:ascii="Arial" w:hAnsi="Arial" w:cs="Arial"/>
                <w:b/>
                <w:sz w:val="20"/>
                <w:szCs w:val="20"/>
              </w:rPr>
              <w:t>Provozní doba rozhraní a podpory</w:t>
            </w:r>
          </w:p>
        </w:tc>
        <w:tc>
          <w:tcPr>
            <w:tcW w:w="1996" w:type="pct"/>
            <w:gridSpan w:val="5"/>
            <w:shd w:val="clear" w:color="auto" w:fill="00B050"/>
          </w:tcPr>
          <w:p w14:paraId="62073F49" w14:textId="77777777" w:rsidR="00657105" w:rsidRPr="0095042C" w:rsidRDefault="00657105" w:rsidP="00E96C35">
            <w:pPr>
              <w:widowControl w:val="0"/>
              <w:spacing w:after="120"/>
              <w:contextualSpacing/>
              <w:jc w:val="center"/>
              <w:rPr>
                <w:rFonts w:ascii="Arial" w:hAnsi="Arial" w:cs="Arial"/>
                <w:sz w:val="20"/>
                <w:szCs w:val="20"/>
              </w:rPr>
            </w:pPr>
            <w:r w:rsidRPr="0095042C">
              <w:rPr>
                <w:rFonts w:ascii="Arial" w:hAnsi="Arial" w:cs="Arial"/>
                <w:b/>
                <w:sz w:val="20"/>
                <w:szCs w:val="20"/>
              </w:rPr>
              <w:t>Dostupnost (SD) (%)</w:t>
            </w:r>
          </w:p>
        </w:tc>
      </w:tr>
      <w:tr w:rsidR="00657105" w:rsidRPr="0095042C" w14:paraId="619B51F1" w14:textId="77777777" w:rsidTr="00E96C35">
        <w:tblPrEx>
          <w:tblCellMar>
            <w:left w:w="108" w:type="dxa"/>
            <w:right w:w="108" w:type="dxa"/>
          </w:tblCellMar>
          <w:tblLook w:val="00A0" w:firstRow="1" w:lastRow="0" w:firstColumn="1" w:lastColumn="0" w:noHBand="0" w:noVBand="0"/>
        </w:tblPrEx>
        <w:tc>
          <w:tcPr>
            <w:tcW w:w="2000" w:type="pct"/>
            <w:gridSpan w:val="4"/>
          </w:tcPr>
          <w:p w14:paraId="50A5E949" w14:textId="77777777"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b/>
                <w:sz w:val="20"/>
                <w:szCs w:val="20"/>
              </w:rPr>
              <w:t>Produkční prostředí</w:t>
            </w:r>
          </w:p>
        </w:tc>
        <w:tc>
          <w:tcPr>
            <w:tcW w:w="1004" w:type="pct"/>
            <w:gridSpan w:val="2"/>
          </w:tcPr>
          <w:p w14:paraId="07F37FEC" w14:textId="77777777" w:rsidR="00657105" w:rsidRPr="0095042C" w:rsidRDefault="00657105" w:rsidP="00E96C35">
            <w:pPr>
              <w:widowControl w:val="0"/>
              <w:spacing w:after="120"/>
              <w:contextualSpacing/>
              <w:jc w:val="center"/>
              <w:rPr>
                <w:rFonts w:ascii="Arial" w:hAnsi="Arial" w:cs="Arial"/>
                <w:sz w:val="20"/>
                <w:szCs w:val="20"/>
              </w:rPr>
            </w:pPr>
            <w:r w:rsidRPr="0095042C">
              <w:rPr>
                <w:rFonts w:ascii="Arial" w:hAnsi="Arial" w:cs="Arial"/>
                <w:sz w:val="20"/>
                <w:szCs w:val="20"/>
              </w:rPr>
              <w:t>5 x 9 (8 – 17 h)</w:t>
            </w:r>
          </w:p>
        </w:tc>
        <w:tc>
          <w:tcPr>
            <w:tcW w:w="1996" w:type="pct"/>
            <w:gridSpan w:val="5"/>
          </w:tcPr>
          <w:p w14:paraId="237F3184" w14:textId="77777777" w:rsidR="00657105" w:rsidRPr="0095042C" w:rsidRDefault="00657105" w:rsidP="00E96C35">
            <w:pPr>
              <w:widowControl w:val="0"/>
              <w:spacing w:after="120"/>
              <w:contextualSpacing/>
              <w:jc w:val="center"/>
              <w:rPr>
                <w:rFonts w:ascii="Arial" w:hAnsi="Arial" w:cs="Arial"/>
                <w:sz w:val="20"/>
                <w:szCs w:val="20"/>
              </w:rPr>
            </w:pPr>
            <w:r w:rsidRPr="0095042C">
              <w:rPr>
                <w:rFonts w:ascii="Arial" w:hAnsi="Arial" w:cs="Arial"/>
                <w:sz w:val="20"/>
                <w:szCs w:val="20"/>
              </w:rPr>
              <w:t>95,0</w:t>
            </w:r>
          </w:p>
        </w:tc>
      </w:tr>
      <w:tr w:rsidR="00657105" w:rsidRPr="0095042C" w14:paraId="56CE12F3" w14:textId="77777777" w:rsidTr="00E96C35">
        <w:tblPrEx>
          <w:tblCellMar>
            <w:left w:w="108" w:type="dxa"/>
            <w:right w:w="108" w:type="dxa"/>
          </w:tblCellMar>
          <w:tblLook w:val="00A0" w:firstRow="1" w:lastRow="0" w:firstColumn="1" w:lastColumn="0" w:noHBand="0" w:noVBand="0"/>
        </w:tblPrEx>
        <w:tc>
          <w:tcPr>
            <w:tcW w:w="1992" w:type="pct"/>
            <w:gridSpan w:val="3"/>
            <w:shd w:val="clear" w:color="auto" w:fill="00B050"/>
          </w:tcPr>
          <w:p w14:paraId="1EA38536" w14:textId="77777777" w:rsidR="00657105" w:rsidRPr="0095042C" w:rsidRDefault="00657105" w:rsidP="00E96C35">
            <w:pPr>
              <w:widowControl w:val="0"/>
              <w:spacing w:after="120"/>
              <w:contextualSpacing/>
              <w:rPr>
                <w:rFonts w:ascii="Arial" w:hAnsi="Arial" w:cs="Arial"/>
                <w:b/>
                <w:sz w:val="20"/>
                <w:szCs w:val="20"/>
              </w:rPr>
            </w:pPr>
            <w:r w:rsidRPr="0095042C">
              <w:rPr>
                <w:rFonts w:ascii="Arial" w:hAnsi="Arial" w:cs="Arial"/>
                <w:b/>
                <w:sz w:val="20"/>
                <w:szCs w:val="20"/>
              </w:rPr>
              <w:t>Maximální měsíční počty incidentů (MI)</w:t>
            </w:r>
          </w:p>
        </w:tc>
        <w:tc>
          <w:tcPr>
            <w:tcW w:w="1012" w:type="pct"/>
            <w:gridSpan w:val="3"/>
            <w:shd w:val="clear" w:color="auto" w:fill="00B050"/>
          </w:tcPr>
          <w:p w14:paraId="023A295C" w14:textId="77777777" w:rsidR="00657105" w:rsidRPr="0095042C" w:rsidRDefault="00657105" w:rsidP="00E96C35">
            <w:pPr>
              <w:widowControl w:val="0"/>
              <w:spacing w:after="120"/>
              <w:contextualSpacing/>
              <w:jc w:val="center"/>
              <w:rPr>
                <w:rFonts w:ascii="Arial" w:hAnsi="Arial" w:cs="Arial"/>
                <w:b/>
                <w:sz w:val="20"/>
                <w:szCs w:val="20"/>
              </w:rPr>
            </w:pPr>
            <w:r w:rsidRPr="0095042C">
              <w:rPr>
                <w:rFonts w:ascii="Arial" w:hAnsi="Arial" w:cs="Arial"/>
                <w:b/>
                <w:sz w:val="20"/>
                <w:szCs w:val="20"/>
              </w:rPr>
              <w:t>Priorita 1</w:t>
            </w:r>
          </w:p>
        </w:tc>
        <w:tc>
          <w:tcPr>
            <w:tcW w:w="919" w:type="pct"/>
            <w:gridSpan w:val="2"/>
            <w:shd w:val="clear" w:color="auto" w:fill="00B050"/>
          </w:tcPr>
          <w:p w14:paraId="0C515F81" w14:textId="77777777" w:rsidR="00657105" w:rsidRPr="0095042C" w:rsidRDefault="00657105" w:rsidP="00E96C35">
            <w:pPr>
              <w:widowControl w:val="0"/>
              <w:spacing w:after="120"/>
              <w:contextualSpacing/>
              <w:jc w:val="center"/>
              <w:rPr>
                <w:rFonts w:ascii="Arial" w:hAnsi="Arial" w:cs="Arial"/>
                <w:b/>
                <w:sz w:val="20"/>
                <w:szCs w:val="20"/>
              </w:rPr>
            </w:pPr>
            <w:r w:rsidRPr="0095042C">
              <w:rPr>
                <w:rFonts w:ascii="Arial" w:hAnsi="Arial" w:cs="Arial"/>
                <w:b/>
                <w:sz w:val="20"/>
                <w:szCs w:val="20"/>
              </w:rPr>
              <w:t>Priorita 2</w:t>
            </w:r>
          </w:p>
        </w:tc>
        <w:tc>
          <w:tcPr>
            <w:tcW w:w="1077" w:type="pct"/>
            <w:gridSpan w:val="3"/>
            <w:shd w:val="clear" w:color="auto" w:fill="00B050"/>
          </w:tcPr>
          <w:p w14:paraId="28C98A5E" w14:textId="77777777" w:rsidR="00657105" w:rsidRPr="0095042C" w:rsidRDefault="00657105" w:rsidP="00E96C35">
            <w:pPr>
              <w:widowControl w:val="0"/>
              <w:spacing w:after="120"/>
              <w:contextualSpacing/>
              <w:jc w:val="center"/>
              <w:rPr>
                <w:rFonts w:ascii="Arial" w:hAnsi="Arial" w:cs="Arial"/>
                <w:b/>
                <w:sz w:val="20"/>
                <w:szCs w:val="20"/>
              </w:rPr>
            </w:pPr>
            <w:r w:rsidRPr="0095042C">
              <w:rPr>
                <w:rFonts w:ascii="Arial" w:hAnsi="Arial" w:cs="Arial"/>
                <w:b/>
                <w:sz w:val="20"/>
                <w:szCs w:val="20"/>
              </w:rPr>
              <w:t>Priorita 3</w:t>
            </w:r>
          </w:p>
        </w:tc>
      </w:tr>
      <w:tr w:rsidR="00657105" w:rsidRPr="0095042C" w14:paraId="29A0F878" w14:textId="77777777" w:rsidTr="00E96C35">
        <w:tblPrEx>
          <w:tblCellMar>
            <w:left w:w="108" w:type="dxa"/>
            <w:right w:w="108" w:type="dxa"/>
          </w:tblCellMar>
          <w:tblLook w:val="00A0" w:firstRow="1" w:lastRow="0" w:firstColumn="1" w:lastColumn="0" w:noHBand="0" w:noVBand="0"/>
        </w:tblPrEx>
        <w:tc>
          <w:tcPr>
            <w:tcW w:w="1992" w:type="pct"/>
            <w:gridSpan w:val="3"/>
          </w:tcPr>
          <w:p w14:paraId="3AB9EAED" w14:textId="77777777" w:rsidR="00657105" w:rsidRPr="0095042C" w:rsidRDefault="00657105" w:rsidP="00E96C35">
            <w:pPr>
              <w:widowControl w:val="0"/>
              <w:spacing w:after="120"/>
              <w:contextualSpacing/>
              <w:rPr>
                <w:rFonts w:ascii="Arial" w:hAnsi="Arial" w:cs="Arial"/>
                <w:b/>
                <w:sz w:val="20"/>
                <w:szCs w:val="20"/>
              </w:rPr>
            </w:pPr>
            <w:r w:rsidRPr="0095042C">
              <w:rPr>
                <w:rFonts w:ascii="Arial" w:hAnsi="Arial" w:cs="Arial"/>
                <w:b/>
                <w:sz w:val="20"/>
                <w:szCs w:val="20"/>
              </w:rPr>
              <w:t>Produkční prostředí</w:t>
            </w:r>
          </w:p>
        </w:tc>
        <w:tc>
          <w:tcPr>
            <w:tcW w:w="1012" w:type="pct"/>
            <w:gridSpan w:val="3"/>
          </w:tcPr>
          <w:p w14:paraId="097664D0" w14:textId="77777777" w:rsidR="00657105" w:rsidRPr="0095042C" w:rsidRDefault="00657105" w:rsidP="00E96C35">
            <w:pPr>
              <w:widowControl w:val="0"/>
              <w:spacing w:after="120"/>
              <w:contextualSpacing/>
              <w:jc w:val="center"/>
              <w:rPr>
                <w:rFonts w:ascii="Arial" w:hAnsi="Arial" w:cs="Arial"/>
                <w:bCs/>
                <w:sz w:val="20"/>
                <w:szCs w:val="20"/>
              </w:rPr>
            </w:pPr>
            <w:r w:rsidRPr="0095042C">
              <w:rPr>
                <w:rFonts w:ascii="Arial" w:hAnsi="Arial" w:cs="Arial"/>
                <w:bCs/>
                <w:sz w:val="20"/>
                <w:szCs w:val="20"/>
              </w:rPr>
              <w:t>2</w:t>
            </w:r>
          </w:p>
        </w:tc>
        <w:tc>
          <w:tcPr>
            <w:tcW w:w="935" w:type="pct"/>
            <w:gridSpan w:val="3"/>
          </w:tcPr>
          <w:p w14:paraId="1E062375" w14:textId="77777777" w:rsidR="00657105" w:rsidRPr="0095042C" w:rsidRDefault="00657105" w:rsidP="00E96C35">
            <w:pPr>
              <w:widowControl w:val="0"/>
              <w:spacing w:after="120"/>
              <w:contextualSpacing/>
              <w:jc w:val="center"/>
              <w:rPr>
                <w:rFonts w:ascii="Arial" w:hAnsi="Arial" w:cs="Arial"/>
                <w:bCs/>
                <w:sz w:val="20"/>
                <w:szCs w:val="20"/>
              </w:rPr>
            </w:pPr>
            <w:r w:rsidRPr="0095042C">
              <w:rPr>
                <w:rFonts w:ascii="Arial" w:hAnsi="Arial" w:cs="Arial"/>
                <w:bCs/>
                <w:sz w:val="20"/>
                <w:szCs w:val="20"/>
              </w:rPr>
              <w:t>5</w:t>
            </w:r>
          </w:p>
        </w:tc>
        <w:tc>
          <w:tcPr>
            <w:tcW w:w="1061" w:type="pct"/>
            <w:gridSpan w:val="2"/>
          </w:tcPr>
          <w:p w14:paraId="6C8AF334" w14:textId="77777777" w:rsidR="00657105" w:rsidRPr="0095042C" w:rsidRDefault="00657105" w:rsidP="00E96C35">
            <w:pPr>
              <w:widowControl w:val="0"/>
              <w:spacing w:after="120"/>
              <w:contextualSpacing/>
              <w:jc w:val="center"/>
              <w:rPr>
                <w:rFonts w:ascii="Arial" w:hAnsi="Arial" w:cs="Arial"/>
                <w:bCs/>
                <w:sz w:val="20"/>
                <w:szCs w:val="20"/>
              </w:rPr>
            </w:pPr>
            <w:r w:rsidRPr="0095042C">
              <w:rPr>
                <w:rFonts w:ascii="Arial" w:hAnsi="Arial" w:cs="Arial"/>
                <w:bCs/>
                <w:sz w:val="20"/>
                <w:szCs w:val="20"/>
              </w:rPr>
              <w:t>10</w:t>
            </w:r>
          </w:p>
        </w:tc>
      </w:tr>
      <w:tr w:rsidR="00657105" w:rsidRPr="0095042C" w14:paraId="6316CA96" w14:textId="77777777" w:rsidTr="00E96C35">
        <w:tblPrEx>
          <w:tblCellMar>
            <w:left w:w="108" w:type="dxa"/>
            <w:right w:w="108" w:type="dxa"/>
          </w:tblCellMar>
          <w:tblLook w:val="00A0" w:firstRow="1" w:lastRow="0" w:firstColumn="1" w:lastColumn="0" w:noHBand="0" w:noVBand="0"/>
        </w:tblPrEx>
        <w:tc>
          <w:tcPr>
            <w:tcW w:w="1992" w:type="pct"/>
            <w:gridSpan w:val="3"/>
            <w:shd w:val="clear" w:color="auto" w:fill="00B050"/>
          </w:tcPr>
          <w:p w14:paraId="1F68E0B3" w14:textId="77777777" w:rsidR="00657105" w:rsidRPr="0095042C" w:rsidRDefault="00657105" w:rsidP="00E96C35">
            <w:pPr>
              <w:widowControl w:val="0"/>
              <w:spacing w:after="120"/>
              <w:contextualSpacing/>
              <w:rPr>
                <w:rFonts w:ascii="Arial" w:hAnsi="Arial" w:cs="Arial"/>
                <w:b/>
                <w:sz w:val="20"/>
                <w:szCs w:val="20"/>
              </w:rPr>
            </w:pPr>
            <w:r w:rsidRPr="0095042C">
              <w:rPr>
                <w:rFonts w:ascii="Arial" w:hAnsi="Arial" w:cs="Arial"/>
                <w:b/>
                <w:sz w:val="20"/>
                <w:szCs w:val="20"/>
              </w:rPr>
              <w:t>Reakční doba na incidenty (v hodinách)</w:t>
            </w:r>
          </w:p>
        </w:tc>
        <w:tc>
          <w:tcPr>
            <w:tcW w:w="1012" w:type="pct"/>
            <w:gridSpan w:val="3"/>
            <w:shd w:val="clear" w:color="auto" w:fill="00B050"/>
          </w:tcPr>
          <w:p w14:paraId="1580E2FC" w14:textId="77777777" w:rsidR="00657105" w:rsidRPr="0095042C" w:rsidRDefault="00657105" w:rsidP="00E96C35">
            <w:pPr>
              <w:widowControl w:val="0"/>
              <w:spacing w:after="120"/>
              <w:contextualSpacing/>
              <w:jc w:val="center"/>
              <w:rPr>
                <w:rFonts w:ascii="Arial" w:hAnsi="Arial" w:cs="Arial"/>
                <w:b/>
                <w:sz w:val="20"/>
                <w:szCs w:val="20"/>
              </w:rPr>
            </w:pPr>
            <w:r w:rsidRPr="0095042C">
              <w:rPr>
                <w:rFonts w:ascii="Arial" w:hAnsi="Arial" w:cs="Arial"/>
                <w:b/>
                <w:sz w:val="20"/>
                <w:szCs w:val="20"/>
              </w:rPr>
              <w:t>Priorita 1</w:t>
            </w:r>
          </w:p>
        </w:tc>
        <w:tc>
          <w:tcPr>
            <w:tcW w:w="919" w:type="pct"/>
            <w:gridSpan w:val="2"/>
            <w:shd w:val="clear" w:color="auto" w:fill="00B050"/>
          </w:tcPr>
          <w:p w14:paraId="0C909A9E" w14:textId="77777777" w:rsidR="00657105" w:rsidRPr="0095042C" w:rsidRDefault="00657105" w:rsidP="00E96C35">
            <w:pPr>
              <w:widowControl w:val="0"/>
              <w:spacing w:after="120"/>
              <w:contextualSpacing/>
              <w:jc w:val="center"/>
              <w:rPr>
                <w:rFonts w:ascii="Arial" w:hAnsi="Arial" w:cs="Arial"/>
                <w:b/>
                <w:sz w:val="20"/>
                <w:szCs w:val="20"/>
              </w:rPr>
            </w:pPr>
            <w:r w:rsidRPr="0095042C">
              <w:rPr>
                <w:rFonts w:ascii="Arial" w:hAnsi="Arial" w:cs="Arial"/>
                <w:b/>
                <w:sz w:val="20"/>
                <w:szCs w:val="20"/>
              </w:rPr>
              <w:t>Priorita 2</w:t>
            </w:r>
          </w:p>
        </w:tc>
        <w:tc>
          <w:tcPr>
            <w:tcW w:w="1077" w:type="pct"/>
            <w:gridSpan w:val="3"/>
            <w:shd w:val="clear" w:color="auto" w:fill="00B050"/>
          </w:tcPr>
          <w:p w14:paraId="2288544D" w14:textId="77777777" w:rsidR="00657105" w:rsidRPr="0095042C" w:rsidRDefault="00657105" w:rsidP="00E96C35">
            <w:pPr>
              <w:widowControl w:val="0"/>
              <w:spacing w:after="120"/>
              <w:contextualSpacing/>
              <w:jc w:val="center"/>
              <w:rPr>
                <w:rFonts w:ascii="Arial" w:hAnsi="Arial" w:cs="Arial"/>
                <w:b/>
                <w:sz w:val="20"/>
                <w:szCs w:val="20"/>
              </w:rPr>
            </w:pPr>
            <w:r w:rsidRPr="0095042C">
              <w:rPr>
                <w:rFonts w:ascii="Arial" w:hAnsi="Arial" w:cs="Arial"/>
                <w:b/>
                <w:sz w:val="20"/>
                <w:szCs w:val="20"/>
              </w:rPr>
              <w:t>Priorita 3</w:t>
            </w:r>
          </w:p>
        </w:tc>
      </w:tr>
      <w:tr w:rsidR="00657105" w:rsidRPr="0095042C" w14:paraId="6DA9CD18" w14:textId="77777777" w:rsidTr="00E96C35">
        <w:tblPrEx>
          <w:tblCellMar>
            <w:left w:w="108" w:type="dxa"/>
            <w:right w:w="108" w:type="dxa"/>
          </w:tblCellMar>
          <w:tblLook w:val="00A0" w:firstRow="1" w:lastRow="0" w:firstColumn="1" w:lastColumn="0" w:noHBand="0" w:noVBand="0"/>
        </w:tblPrEx>
        <w:tc>
          <w:tcPr>
            <w:tcW w:w="1992" w:type="pct"/>
            <w:gridSpan w:val="3"/>
          </w:tcPr>
          <w:p w14:paraId="7C66DAAB" w14:textId="77777777" w:rsidR="00657105" w:rsidRPr="0095042C" w:rsidRDefault="00657105" w:rsidP="00E96C35">
            <w:pPr>
              <w:widowControl w:val="0"/>
              <w:spacing w:after="120"/>
              <w:contextualSpacing/>
              <w:rPr>
                <w:rFonts w:ascii="Arial" w:hAnsi="Arial" w:cs="Arial"/>
                <w:b/>
                <w:sz w:val="20"/>
                <w:szCs w:val="20"/>
              </w:rPr>
            </w:pPr>
            <w:r w:rsidRPr="0095042C">
              <w:rPr>
                <w:rFonts w:ascii="Arial" w:hAnsi="Arial" w:cs="Arial"/>
                <w:b/>
                <w:sz w:val="20"/>
                <w:szCs w:val="20"/>
              </w:rPr>
              <w:t>Produkční prostředí – odpověď</w:t>
            </w:r>
          </w:p>
        </w:tc>
        <w:tc>
          <w:tcPr>
            <w:tcW w:w="1012" w:type="pct"/>
            <w:gridSpan w:val="3"/>
          </w:tcPr>
          <w:p w14:paraId="10DFCDD5" w14:textId="77777777" w:rsidR="00657105" w:rsidRPr="0095042C" w:rsidRDefault="00657105" w:rsidP="00E96C35">
            <w:pPr>
              <w:widowControl w:val="0"/>
              <w:spacing w:after="120"/>
              <w:contextualSpacing/>
              <w:jc w:val="center"/>
              <w:rPr>
                <w:rFonts w:ascii="Arial" w:hAnsi="Arial" w:cs="Arial"/>
                <w:bCs/>
                <w:sz w:val="20"/>
                <w:szCs w:val="20"/>
              </w:rPr>
            </w:pPr>
            <w:r w:rsidRPr="0095042C">
              <w:rPr>
                <w:rFonts w:ascii="Arial" w:hAnsi="Arial" w:cs="Arial"/>
                <w:sz w:val="20"/>
                <w:szCs w:val="20"/>
              </w:rPr>
              <w:t>2</w:t>
            </w:r>
          </w:p>
        </w:tc>
        <w:tc>
          <w:tcPr>
            <w:tcW w:w="935" w:type="pct"/>
            <w:gridSpan w:val="3"/>
          </w:tcPr>
          <w:p w14:paraId="74E813A8" w14:textId="77777777" w:rsidR="00657105" w:rsidRPr="0095042C" w:rsidRDefault="00657105" w:rsidP="00E96C35">
            <w:pPr>
              <w:widowControl w:val="0"/>
              <w:spacing w:after="120"/>
              <w:contextualSpacing/>
              <w:jc w:val="center"/>
              <w:rPr>
                <w:rFonts w:ascii="Arial" w:hAnsi="Arial" w:cs="Arial"/>
                <w:bCs/>
                <w:sz w:val="20"/>
                <w:szCs w:val="20"/>
              </w:rPr>
            </w:pPr>
            <w:r w:rsidRPr="0095042C">
              <w:rPr>
                <w:rFonts w:ascii="Arial" w:hAnsi="Arial" w:cs="Arial"/>
                <w:sz w:val="20"/>
                <w:szCs w:val="20"/>
              </w:rPr>
              <w:t>2</w:t>
            </w:r>
          </w:p>
        </w:tc>
        <w:tc>
          <w:tcPr>
            <w:tcW w:w="1061" w:type="pct"/>
            <w:gridSpan w:val="2"/>
          </w:tcPr>
          <w:p w14:paraId="0647057A" w14:textId="77777777" w:rsidR="00657105" w:rsidRPr="0095042C" w:rsidRDefault="00657105" w:rsidP="00E96C35">
            <w:pPr>
              <w:widowControl w:val="0"/>
              <w:spacing w:after="120"/>
              <w:contextualSpacing/>
              <w:jc w:val="center"/>
              <w:rPr>
                <w:rFonts w:ascii="Arial" w:hAnsi="Arial" w:cs="Arial"/>
                <w:bCs/>
                <w:sz w:val="20"/>
                <w:szCs w:val="20"/>
              </w:rPr>
            </w:pPr>
            <w:r w:rsidRPr="0095042C">
              <w:rPr>
                <w:rFonts w:ascii="Arial" w:hAnsi="Arial" w:cs="Arial"/>
                <w:sz w:val="20"/>
                <w:szCs w:val="20"/>
              </w:rPr>
              <w:t>2</w:t>
            </w:r>
          </w:p>
        </w:tc>
      </w:tr>
      <w:tr w:rsidR="00657105" w:rsidRPr="0095042C" w14:paraId="3CCE09E5" w14:textId="77777777" w:rsidTr="00E96C35">
        <w:tblPrEx>
          <w:tblCellMar>
            <w:left w:w="108" w:type="dxa"/>
            <w:right w:w="108" w:type="dxa"/>
          </w:tblCellMar>
          <w:tblLook w:val="00A0" w:firstRow="1" w:lastRow="0" w:firstColumn="1" w:lastColumn="0" w:noHBand="0" w:noVBand="0"/>
        </w:tblPrEx>
        <w:tc>
          <w:tcPr>
            <w:tcW w:w="1992" w:type="pct"/>
            <w:gridSpan w:val="3"/>
          </w:tcPr>
          <w:p w14:paraId="262DFF44" w14:textId="77777777" w:rsidR="00657105" w:rsidRPr="0095042C" w:rsidRDefault="00657105" w:rsidP="00E96C35">
            <w:pPr>
              <w:widowControl w:val="0"/>
              <w:spacing w:after="120"/>
              <w:contextualSpacing/>
              <w:rPr>
                <w:rFonts w:ascii="Arial" w:hAnsi="Arial" w:cs="Arial"/>
                <w:b/>
                <w:sz w:val="20"/>
                <w:szCs w:val="20"/>
              </w:rPr>
            </w:pPr>
            <w:r w:rsidRPr="0095042C">
              <w:rPr>
                <w:rFonts w:ascii="Arial" w:hAnsi="Arial" w:cs="Arial"/>
                <w:b/>
                <w:sz w:val="20"/>
                <w:szCs w:val="20"/>
              </w:rPr>
              <w:t>Produkční prostředí – vyřešení</w:t>
            </w:r>
          </w:p>
        </w:tc>
        <w:tc>
          <w:tcPr>
            <w:tcW w:w="1012" w:type="pct"/>
            <w:gridSpan w:val="3"/>
          </w:tcPr>
          <w:p w14:paraId="4DA69CC2" w14:textId="77777777" w:rsidR="00657105" w:rsidRPr="0095042C" w:rsidRDefault="00657105" w:rsidP="00E96C35">
            <w:pPr>
              <w:widowControl w:val="0"/>
              <w:spacing w:after="120"/>
              <w:contextualSpacing/>
              <w:jc w:val="center"/>
              <w:rPr>
                <w:rFonts w:ascii="Arial" w:hAnsi="Arial" w:cs="Arial"/>
                <w:bCs/>
                <w:sz w:val="20"/>
                <w:szCs w:val="20"/>
              </w:rPr>
            </w:pPr>
            <w:r w:rsidRPr="0095042C">
              <w:rPr>
                <w:rFonts w:ascii="Arial" w:hAnsi="Arial" w:cs="Arial"/>
                <w:sz w:val="20"/>
                <w:szCs w:val="20"/>
              </w:rPr>
              <w:t>36</w:t>
            </w:r>
          </w:p>
        </w:tc>
        <w:tc>
          <w:tcPr>
            <w:tcW w:w="935" w:type="pct"/>
            <w:gridSpan w:val="3"/>
          </w:tcPr>
          <w:p w14:paraId="0BD89C24" w14:textId="77777777" w:rsidR="00657105" w:rsidRPr="0095042C" w:rsidRDefault="00657105" w:rsidP="00E96C35">
            <w:pPr>
              <w:widowControl w:val="0"/>
              <w:spacing w:after="120"/>
              <w:contextualSpacing/>
              <w:jc w:val="center"/>
              <w:rPr>
                <w:rFonts w:ascii="Arial" w:hAnsi="Arial" w:cs="Arial"/>
                <w:bCs/>
                <w:sz w:val="20"/>
                <w:szCs w:val="20"/>
              </w:rPr>
            </w:pPr>
            <w:r w:rsidRPr="0095042C">
              <w:rPr>
                <w:rFonts w:ascii="Arial" w:hAnsi="Arial" w:cs="Arial"/>
                <w:sz w:val="20"/>
                <w:szCs w:val="20"/>
              </w:rPr>
              <w:t>48</w:t>
            </w:r>
          </w:p>
        </w:tc>
        <w:tc>
          <w:tcPr>
            <w:tcW w:w="1061" w:type="pct"/>
            <w:gridSpan w:val="2"/>
          </w:tcPr>
          <w:p w14:paraId="0FEAC681" w14:textId="77777777" w:rsidR="00657105" w:rsidRPr="0095042C" w:rsidRDefault="00657105" w:rsidP="00E96C35">
            <w:pPr>
              <w:widowControl w:val="0"/>
              <w:spacing w:after="120"/>
              <w:contextualSpacing/>
              <w:jc w:val="center"/>
              <w:rPr>
                <w:rFonts w:ascii="Arial" w:hAnsi="Arial" w:cs="Arial"/>
                <w:bCs/>
                <w:sz w:val="20"/>
                <w:szCs w:val="20"/>
              </w:rPr>
            </w:pPr>
            <w:r w:rsidRPr="0095042C">
              <w:rPr>
                <w:rFonts w:ascii="Arial" w:hAnsi="Arial" w:cs="Arial"/>
                <w:sz w:val="20"/>
                <w:szCs w:val="20"/>
              </w:rPr>
              <w:t>240*</w:t>
            </w:r>
          </w:p>
        </w:tc>
      </w:tr>
      <w:tr w:rsidR="00657105" w:rsidRPr="0095042C" w14:paraId="495B4177" w14:textId="77777777" w:rsidTr="00E96C35">
        <w:tblPrEx>
          <w:tblCellMar>
            <w:left w:w="108" w:type="dxa"/>
            <w:right w:w="108" w:type="dxa"/>
          </w:tblCellMar>
          <w:tblLook w:val="00A0" w:firstRow="1" w:lastRow="0" w:firstColumn="1" w:lastColumn="0" w:noHBand="0" w:noVBand="0"/>
        </w:tblPrEx>
        <w:tc>
          <w:tcPr>
            <w:tcW w:w="5000" w:type="pct"/>
            <w:gridSpan w:val="11"/>
          </w:tcPr>
          <w:p w14:paraId="475E7786" w14:textId="2699BA96" w:rsidR="00657105" w:rsidRPr="0095042C" w:rsidRDefault="00657105" w:rsidP="00E96C35">
            <w:pPr>
              <w:widowControl w:val="0"/>
              <w:spacing w:after="120"/>
              <w:contextualSpacing/>
              <w:rPr>
                <w:rFonts w:ascii="Arial" w:hAnsi="Arial" w:cs="Arial"/>
                <w:i/>
                <w:sz w:val="20"/>
                <w:szCs w:val="20"/>
              </w:rPr>
            </w:pPr>
            <w:r w:rsidRPr="0095042C">
              <w:rPr>
                <w:rFonts w:ascii="Arial" w:hAnsi="Arial" w:cs="Arial"/>
                <w:i/>
                <w:sz w:val="20"/>
                <w:szCs w:val="20"/>
              </w:rPr>
              <w:t xml:space="preserve">* V případě požadavku/incidentu priority 3 je čas vyřešení určen dohodou Objednatele a Poskytovatele formou zápisu do </w:t>
            </w:r>
            <w:r w:rsidR="002E5B99">
              <w:rPr>
                <w:rFonts w:ascii="Arial" w:hAnsi="Arial" w:cs="Arial"/>
                <w:i/>
                <w:sz w:val="20"/>
                <w:szCs w:val="20"/>
              </w:rPr>
              <w:t>ServiceDesk</w:t>
            </w:r>
            <w:r w:rsidRPr="0095042C">
              <w:rPr>
                <w:rFonts w:ascii="Arial" w:hAnsi="Arial" w:cs="Arial"/>
                <w:i/>
                <w:sz w:val="20"/>
                <w:szCs w:val="20"/>
              </w:rPr>
              <w:t>u. Pokud nedojde k dohodě, tak je čas vyřešení určen na 240 hodin.</w:t>
            </w:r>
          </w:p>
          <w:p w14:paraId="0E1C27A6" w14:textId="77777777" w:rsidR="00657105" w:rsidRDefault="00657105" w:rsidP="00E96C35">
            <w:pPr>
              <w:pStyle w:val="Textkomente"/>
              <w:jc w:val="both"/>
              <w:rPr>
                <w:rFonts w:ascii="Arial" w:hAnsi="Arial" w:cs="Arial"/>
                <w:sz w:val="20"/>
              </w:rPr>
            </w:pPr>
            <w:r w:rsidRPr="00ED6256">
              <w:rPr>
                <w:rFonts w:ascii="Arial" w:hAnsi="Arial" w:cs="Arial"/>
                <w:b/>
                <w:sz w:val="20"/>
              </w:rPr>
              <w:t>Provozní doba rozhraní a podpory</w:t>
            </w:r>
            <w:r>
              <w:rPr>
                <w:rFonts w:ascii="Arial" w:hAnsi="Arial" w:cs="Arial"/>
                <w:b/>
                <w:sz w:val="20"/>
              </w:rPr>
              <w:t>:</w:t>
            </w:r>
          </w:p>
          <w:p w14:paraId="6929C838" w14:textId="77777777" w:rsidR="00657105" w:rsidRPr="0095042C" w:rsidRDefault="00657105" w:rsidP="00E96C35">
            <w:pPr>
              <w:pStyle w:val="Textkomente"/>
              <w:jc w:val="both"/>
              <w:rPr>
                <w:rFonts w:ascii="Arial" w:hAnsi="Arial" w:cs="Arial"/>
                <w:sz w:val="20"/>
              </w:rPr>
            </w:pPr>
            <w:r w:rsidRPr="0095042C">
              <w:rPr>
                <w:rFonts w:ascii="Arial" w:hAnsi="Arial" w:cs="Arial"/>
                <w:sz w:val="20"/>
              </w:rPr>
              <w:t>5 x 9 – pondělí až pátek po 9 hodin</w:t>
            </w:r>
            <w:r>
              <w:rPr>
                <w:rFonts w:ascii="Arial" w:hAnsi="Arial" w:cs="Arial"/>
                <w:sz w:val="20"/>
              </w:rPr>
              <w:t xml:space="preserve"> </w:t>
            </w:r>
            <w:r w:rsidRPr="00BC0B44">
              <w:rPr>
                <w:rFonts w:ascii="Arial" w:hAnsi="Arial" w:cs="Arial"/>
                <w:sz w:val="20"/>
              </w:rPr>
              <w:t>v čase od 8:00 do 17:00 hod.</w:t>
            </w:r>
          </w:p>
          <w:p w14:paraId="02F30009" w14:textId="2377D4C8" w:rsidR="00657105" w:rsidRPr="0095042C" w:rsidRDefault="00657105" w:rsidP="00E96C35">
            <w:pPr>
              <w:pStyle w:val="Textkomente"/>
              <w:jc w:val="both"/>
              <w:rPr>
                <w:rFonts w:ascii="Arial" w:hAnsi="Arial" w:cs="Arial"/>
                <w:sz w:val="20"/>
              </w:rPr>
            </w:pPr>
            <w:r w:rsidRPr="0095042C">
              <w:rPr>
                <w:rFonts w:ascii="Arial" w:hAnsi="Arial" w:cs="Arial"/>
                <w:sz w:val="20"/>
              </w:rPr>
              <w:t>Čas odpovědi (Response time</w:t>
            </w:r>
            <w:r w:rsidR="007574D0">
              <w:rPr>
                <w:rFonts w:ascii="Arial" w:hAnsi="Arial" w:cs="Arial"/>
                <w:sz w:val="20"/>
              </w:rPr>
              <w:t>; reakční doba na incidenty - odpověď</w:t>
            </w:r>
            <w:r w:rsidRPr="0095042C">
              <w:rPr>
                <w:rFonts w:ascii="Arial" w:hAnsi="Arial" w:cs="Arial"/>
                <w:sz w:val="20"/>
              </w:rPr>
              <w:t>) je určen prokazatelným potvrzením převzetí incidentu k řešení Poskytovatelem</w:t>
            </w:r>
            <w:r>
              <w:rPr>
                <w:rFonts w:ascii="Arial" w:hAnsi="Arial" w:cs="Arial"/>
                <w:sz w:val="20"/>
              </w:rPr>
              <w:t xml:space="preserve">, přičemž </w:t>
            </w:r>
            <w:r w:rsidRPr="006F1C76">
              <w:rPr>
                <w:rFonts w:ascii="Arial" w:hAnsi="Arial" w:cs="Arial"/>
                <w:sz w:val="20"/>
              </w:rPr>
              <w:t>je rozhodný pouze čas běžící v provozní době</w:t>
            </w:r>
            <w:r>
              <w:rPr>
                <w:rFonts w:ascii="Arial" w:hAnsi="Arial" w:cs="Arial"/>
                <w:sz w:val="20"/>
              </w:rPr>
              <w:t xml:space="preserve"> rozhraní a podpory</w:t>
            </w:r>
            <w:r w:rsidRPr="0095042C">
              <w:rPr>
                <w:rFonts w:ascii="Arial" w:hAnsi="Arial" w:cs="Arial"/>
                <w:sz w:val="20"/>
              </w:rPr>
              <w:t>.</w:t>
            </w:r>
          </w:p>
          <w:p w14:paraId="3F551E21" w14:textId="7D1D6957" w:rsidR="00657105" w:rsidRPr="0095042C" w:rsidRDefault="00657105" w:rsidP="00E96C35">
            <w:pPr>
              <w:widowControl w:val="0"/>
              <w:spacing w:after="120"/>
              <w:contextualSpacing/>
              <w:jc w:val="both"/>
              <w:rPr>
                <w:rFonts w:ascii="Arial" w:hAnsi="Arial" w:cs="Arial"/>
                <w:sz w:val="20"/>
                <w:szCs w:val="20"/>
              </w:rPr>
            </w:pPr>
            <w:r w:rsidRPr="0095042C">
              <w:rPr>
                <w:rFonts w:ascii="Arial" w:hAnsi="Arial" w:cs="Arial"/>
                <w:sz w:val="20"/>
                <w:szCs w:val="20"/>
              </w:rPr>
              <w:t>Čas vyřešení (Fix time</w:t>
            </w:r>
            <w:r w:rsidR="007574D0">
              <w:rPr>
                <w:rFonts w:ascii="Arial" w:hAnsi="Arial" w:cs="Arial"/>
                <w:sz w:val="20"/>
              </w:rPr>
              <w:t>; reakční doba na incidenty - vyřešení</w:t>
            </w:r>
            <w:r w:rsidRPr="0095042C">
              <w:rPr>
                <w:rFonts w:ascii="Arial" w:hAnsi="Arial" w:cs="Arial"/>
                <w:sz w:val="20"/>
                <w:szCs w:val="20"/>
              </w:rPr>
              <w:t>) je určen prokazatelným vyřešením incidentu, přičemž za čas vyřešení se považuje čas dosažení stavu, kdy Poskytovatel prokazatelně Objednateli na testovacím či jiném adekvátním prostředí prokáže vyřešení incidentu. Časem vyřešení se chápe i stav, kdy Poskytovatel poskytne Objednateli jiné pro Objednatele přijatelné náhradní řešení (workaround). Objednatel je povinen neprodleně, na výzvu Poskytovatele, toto řešení ověřit a neprodleně sdělit svoje stanovisko.</w:t>
            </w:r>
            <w:r>
              <w:rPr>
                <w:rFonts w:ascii="Arial" w:hAnsi="Arial" w:cs="Arial"/>
                <w:sz w:val="20"/>
                <w:szCs w:val="20"/>
              </w:rPr>
              <w:t xml:space="preserve"> Lhůty běží i mimo provozní dobu </w:t>
            </w:r>
            <w:r>
              <w:rPr>
                <w:rFonts w:ascii="Arial" w:hAnsi="Arial" w:cs="Arial"/>
                <w:sz w:val="20"/>
              </w:rPr>
              <w:t>rozhraní a podpory</w:t>
            </w:r>
            <w:r>
              <w:rPr>
                <w:rFonts w:ascii="Arial" w:hAnsi="Arial" w:cs="Arial"/>
                <w:sz w:val="20"/>
                <w:szCs w:val="20"/>
              </w:rPr>
              <w:t>.</w:t>
            </w:r>
          </w:p>
          <w:p w14:paraId="3F71AF0F" w14:textId="77777777" w:rsidR="00657105" w:rsidRPr="0095042C" w:rsidRDefault="00657105" w:rsidP="00E96C35">
            <w:pPr>
              <w:widowControl w:val="0"/>
              <w:spacing w:after="120"/>
              <w:contextualSpacing/>
              <w:jc w:val="both"/>
              <w:rPr>
                <w:rFonts w:ascii="Arial" w:hAnsi="Arial" w:cs="Arial"/>
                <w:sz w:val="20"/>
                <w:szCs w:val="20"/>
              </w:rPr>
            </w:pPr>
          </w:p>
          <w:p w14:paraId="07559F7B" w14:textId="7297C776" w:rsidR="00657105" w:rsidRPr="0095042C" w:rsidRDefault="00657105" w:rsidP="00E96C35">
            <w:pPr>
              <w:widowControl w:val="0"/>
              <w:spacing w:after="120"/>
              <w:contextualSpacing/>
              <w:rPr>
                <w:rFonts w:ascii="Arial" w:eastAsia="Calibri" w:hAnsi="Arial" w:cs="Arial"/>
                <w:sz w:val="20"/>
                <w:szCs w:val="20"/>
              </w:rPr>
            </w:pPr>
            <w:r w:rsidRPr="0095042C">
              <w:rPr>
                <w:rFonts w:ascii="Arial" w:hAnsi="Arial" w:cs="Arial"/>
                <w:sz w:val="20"/>
                <w:szCs w:val="20"/>
              </w:rPr>
              <w:t xml:space="preserve">Časy se počítají od předání incidentu hlášeného v systému </w:t>
            </w:r>
            <w:r w:rsidR="002E5B99">
              <w:rPr>
                <w:rFonts w:ascii="Arial" w:hAnsi="Arial" w:cs="Arial"/>
                <w:sz w:val="20"/>
                <w:szCs w:val="20"/>
              </w:rPr>
              <w:t>ServiceDesk</w:t>
            </w:r>
            <w:r w:rsidRPr="0095042C">
              <w:rPr>
                <w:rFonts w:ascii="Arial" w:hAnsi="Arial" w:cs="Arial"/>
                <w:sz w:val="20"/>
                <w:szCs w:val="20"/>
              </w:rPr>
              <w:t xml:space="preserve"> Poskytovateli</w:t>
            </w:r>
            <w:r w:rsidRPr="0095042C">
              <w:rPr>
                <w:rFonts w:ascii="Arial" w:eastAsia="Calibri" w:hAnsi="Arial" w:cs="Arial"/>
                <w:sz w:val="20"/>
                <w:szCs w:val="20"/>
              </w:rPr>
              <w:t xml:space="preserve">. V případě nahlášení incidentů mimo provozní doby začíná běh časů zahájením provozní doby. </w:t>
            </w:r>
          </w:p>
          <w:p w14:paraId="7AD3DAAB" w14:textId="77777777" w:rsidR="00657105" w:rsidRPr="0095042C" w:rsidRDefault="00657105" w:rsidP="00E96C35">
            <w:pPr>
              <w:widowControl w:val="0"/>
              <w:spacing w:after="120"/>
              <w:contextualSpacing/>
              <w:rPr>
                <w:rFonts w:ascii="Arial" w:hAnsi="Arial" w:cs="Arial"/>
                <w:sz w:val="20"/>
                <w:szCs w:val="20"/>
              </w:rPr>
            </w:pPr>
          </w:p>
          <w:p w14:paraId="2C78B9AC" w14:textId="77777777" w:rsidR="00657105" w:rsidRPr="0095042C" w:rsidRDefault="00657105" w:rsidP="00E96C35">
            <w:pPr>
              <w:widowControl w:val="0"/>
              <w:spacing w:after="120"/>
              <w:contextualSpacing/>
              <w:rPr>
                <w:rFonts w:ascii="Arial" w:hAnsi="Arial" w:cs="Arial"/>
                <w:color w:val="000000"/>
                <w:sz w:val="20"/>
                <w:szCs w:val="20"/>
              </w:rPr>
            </w:pPr>
            <w:r w:rsidRPr="0095042C">
              <w:rPr>
                <w:rFonts w:ascii="Arial" w:hAnsi="Arial" w:cs="Arial"/>
                <w:sz w:val="20"/>
                <w:szCs w:val="20"/>
              </w:rPr>
              <w:t xml:space="preserve">Parametr </w:t>
            </w:r>
            <w:r w:rsidRPr="0095042C">
              <w:rPr>
                <w:rFonts w:ascii="Arial" w:hAnsi="Arial" w:cs="Arial"/>
                <w:b/>
                <w:sz w:val="20"/>
                <w:szCs w:val="20"/>
              </w:rPr>
              <w:t>Maximální měsíční počty incidentů (MI)</w:t>
            </w:r>
            <w:r w:rsidRPr="0095042C">
              <w:rPr>
                <w:rFonts w:ascii="Arial" w:hAnsi="Arial" w:cs="Arial"/>
                <w:sz w:val="20"/>
                <w:szCs w:val="20"/>
              </w:rPr>
              <w:t xml:space="preserve"> se vztahuje (počet incidentů je určován ve vztahu) k části Systému CESŘ spravované příslušným provozním katalogovým listem</w:t>
            </w:r>
            <w:r w:rsidRPr="0095042C">
              <w:rPr>
                <w:rFonts w:ascii="Arial" w:hAnsi="Arial" w:cs="Arial"/>
                <w:b/>
                <w:sz w:val="20"/>
                <w:szCs w:val="20"/>
              </w:rPr>
              <w:t xml:space="preserve"> </w:t>
            </w:r>
            <w:r w:rsidRPr="0095042C">
              <w:rPr>
                <w:rFonts w:ascii="Arial" w:hAnsi="Arial" w:cs="Arial"/>
                <w:color w:val="000000"/>
                <w:sz w:val="20"/>
                <w:szCs w:val="20"/>
              </w:rPr>
              <w:t xml:space="preserve">KL-002 CESŘ/EKO-PP, KL-004 </w:t>
            </w:r>
            <w:r>
              <w:rPr>
                <w:rFonts w:ascii="Arial" w:hAnsi="Arial" w:cs="Arial"/>
                <w:color w:val="000000"/>
                <w:sz w:val="20"/>
                <w:szCs w:val="20"/>
              </w:rPr>
              <w:t>CESŘ/MAP-PP, KL-006 CESŘ/CIS-PP</w:t>
            </w:r>
            <w:r w:rsidRPr="0095042C">
              <w:rPr>
                <w:rFonts w:ascii="Arial" w:hAnsi="Arial" w:cs="Arial"/>
                <w:color w:val="000000"/>
                <w:sz w:val="20"/>
                <w:szCs w:val="20"/>
              </w:rPr>
              <w:t>.</w:t>
            </w:r>
          </w:p>
          <w:p w14:paraId="2E77D686" w14:textId="77777777" w:rsidR="00657105" w:rsidRPr="0095042C" w:rsidRDefault="00657105" w:rsidP="00E96C35">
            <w:pPr>
              <w:widowControl w:val="0"/>
              <w:spacing w:after="120"/>
              <w:contextualSpacing/>
              <w:rPr>
                <w:rFonts w:ascii="Arial" w:hAnsi="Arial" w:cs="Arial"/>
                <w:color w:val="000000"/>
                <w:sz w:val="20"/>
                <w:szCs w:val="20"/>
              </w:rPr>
            </w:pPr>
          </w:p>
          <w:p w14:paraId="466DA0C1" w14:textId="77777777" w:rsidR="00657105" w:rsidRPr="0095042C" w:rsidRDefault="00657105" w:rsidP="00E96C35">
            <w:pPr>
              <w:widowControl w:val="0"/>
              <w:spacing w:after="120"/>
              <w:contextualSpacing/>
              <w:rPr>
                <w:rFonts w:ascii="Arial" w:hAnsi="Arial" w:cs="Arial"/>
                <w:color w:val="000000"/>
                <w:sz w:val="20"/>
                <w:szCs w:val="20"/>
              </w:rPr>
            </w:pPr>
            <w:r w:rsidRPr="0095042C">
              <w:rPr>
                <w:rFonts w:ascii="Arial" w:hAnsi="Arial" w:cs="Arial"/>
                <w:color w:val="000000"/>
                <w:sz w:val="20"/>
                <w:szCs w:val="20"/>
              </w:rPr>
              <w:t xml:space="preserve">Parametr </w:t>
            </w:r>
            <w:r w:rsidRPr="0095042C">
              <w:rPr>
                <w:rFonts w:ascii="Arial" w:hAnsi="Arial" w:cs="Arial"/>
                <w:b/>
                <w:color w:val="000000"/>
                <w:sz w:val="20"/>
                <w:szCs w:val="20"/>
              </w:rPr>
              <w:t>Dostupnost (D)</w:t>
            </w:r>
            <w:r w:rsidRPr="0095042C">
              <w:rPr>
                <w:rFonts w:ascii="Arial" w:hAnsi="Arial" w:cs="Arial"/>
                <w:color w:val="000000"/>
                <w:sz w:val="20"/>
                <w:szCs w:val="20"/>
              </w:rPr>
              <w:t xml:space="preserve"> je určen (vyhodnocován) vždy pro </w:t>
            </w:r>
            <w:r w:rsidRPr="0095042C">
              <w:rPr>
                <w:rFonts w:ascii="Arial" w:hAnsi="Arial" w:cs="Arial"/>
                <w:sz w:val="20"/>
                <w:szCs w:val="20"/>
              </w:rPr>
              <w:t>část Systému CESŘ spravovanou příslušným provozním katalogovým listem</w:t>
            </w:r>
            <w:r w:rsidRPr="0095042C">
              <w:rPr>
                <w:rFonts w:ascii="Arial" w:hAnsi="Arial" w:cs="Arial"/>
                <w:b/>
                <w:sz w:val="20"/>
                <w:szCs w:val="20"/>
              </w:rPr>
              <w:t xml:space="preserve"> </w:t>
            </w:r>
            <w:r w:rsidRPr="0095042C">
              <w:rPr>
                <w:rFonts w:ascii="Arial" w:hAnsi="Arial" w:cs="Arial"/>
                <w:color w:val="000000"/>
                <w:sz w:val="20"/>
                <w:szCs w:val="20"/>
              </w:rPr>
              <w:t xml:space="preserve">KL-002 CESŘ/EKO-PP, KL-004 </w:t>
            </w:r>
            <w:r>
              <w:rPr>
                <w:rFonts w:ascii="Arial" w:hAnsi="Arial" w:cs="Arial"/>
                <w:color w:val="000000"/>
                <w:sz w:val="20"/>
                <w:szCs w:val="20"/>
              </w:rPr>
              <w:t>CESŘ/MAP-PP, KL-006 CESŘ/CIS-PP</w:t>
            </w:r>
            <w:r w:rsidRPr="0095042C">
              <w:rPr>
                <w:rFonts w:ascii="Arial" w:hAnsi="Arial" w:cs="Arial"/>
                <w:color w:val="000000"/>
                <w:sz w:val="20"/>
                <w:szCs w:val="20"/>
              </w:rPr>
              <w:t>.</w:t>
            </w:r>
          </w:p>
          <w:p w14:paraId="76BCF04A" w14:textId="77777777" w:rsidR="00657105" w:rsidRPr="0095042C" w:rsidRDefault="00657105" w:rsidP="00E96C35">
            <w:pPr>
              <w:widowControl w:val="0"/>
              <w:spacing w:after="120"/>
              <w:contextualSpacing/>
              <w:rPr>
                <w:rFonts w:ascii="Arial" w:hAnsi="Arial" w:cs="Arial"/>
                <w:b/>
                <w:i/>
                <w:sz w:val="20"/>
                <w:szCs w:val="20"/>
              </w:rPr>
            </w:pPr>
          </w:p>
        </w:tc>
      </w:tr>
      <w:tr w:rsidR="00657105" w:rsidRPr="0095042C" w14:paraId="7AC39558" w14:textId="77777777" w:rsidTr="00E96C35">
        <w:tblPrEx>
          <w:tblCellMar>
            <w:left w:w="108" w:type="dxa"/>
            <w:right w:w="108" w:type="dxa"/>
          </w:tblCellMar>
          <w:tblLook w:val="00A0" w:firstRow="1" w:lastRow="0" w:firstColumn="1" w:lastColumn="0" w:noHBand="0" w:noVBand="0"/>
        </w:tblPrEx>
        <w:tc>
          <w:tcPr>
            <w:tcW w:w="5000" w:type="pct"/>
            <w:gridSpan w:val="11"/>
          </w:tcPr>
          <w:p w14:paraId="4CEB525D" w14:textId="43CBE8D6" w:rsidR="00657105" w:rsidRPr="0095042C" w:rsidRDefault="00657105" w:rsidP="00E96C35">
            <w:pPr>
              <w:widowControl w:val="0"/>
              <w:spacing w:after="120"/>
              <w:contextualSpacing/>
              <w:rPr>
                <w:rFonts w:ascii="Arial" w:hAnsi="Arial" w:cs="Arial"/>
                <w:sz w:val="20"/>
                <w:szCs w:val="20"/>
              </w:rPr>
            </w:pPr>
            <w:r w:rsidRPr="0095042C">
              <w:rPr>
                <w:rFonts w:ascii="Arial" w:hAnsi="Arial" w:cs="Arial"/>
                <w:b/>
                <w:sz w:val="20"/>
                <w:szCs w:val="20"/>
              </w:rPr>
              <w:t>Způsob vyhodnocení:</w:t>
            </w:r>
            <w:r w:rsidRPr="0095042C">
              <w:rPr>
                <w:rFonts w:ascii="Arial" w:hAnsi="Arial" w:cs="Arial"/>
                <w:sz w:val="20"/>
                <w:szCs w:val="20"/>
              </w:rPr>
              <w:t xml:space="preserve"> </w:t>
            </w:r>
            <w:r w:rsidRPr="0095042C">
              <w:rPr>
                <w:rFonts w:ascii="Arial" w:eastAsia="Calibri" w:hAnsi="Arial" w:cs="Arial"/>
                <w:sz w:val="20"/>
                <w:szCs w:val="20"/>
              </w:rPr>
              <w:t>Přehled incidentů z </w:t>
            </w:r>
            <w:r w:rsidR="002E5B99">
              <w:rPr>
                <w:rFonts w:ascii="Arial" w:eastAsia="Calibri" w:hAnsi="Arial" w:cs="Arial"/>
                <w:sz w:val="20"/>
                <w:szCs w:val="20"/>
              </w:rPr>
              <w:t>ServiceDesk</w:t>
            </w:r>
            <w:r w:rsidRPr="0095042C">
              <w:rPr>
                <w:rFonts w:ascii="Arial" w:eastAsia="Calibri" w:hAnsi="Arial" w:cs="Arial"/>
                <w:sz w:val="20"/>
                <w:szCs w:val="20"/>
              </w:rPr>
              <w:t>u s uvedením, Priority, data a času odpovědi a data a času vyřešení.</w:t>
            </w:r>
          </w:p>
        </w:tc>
      </w:tr>
      <w:tr w:rsidR="00657105" w:rsidRPr="0095042C" w14:paraId="4A14190F" w14:textId="77777777" w:rsidTr="00E96C35">
        <w:tblPrEx>
          <w:tblCellMar>
            <w:left w:w="108" w:type="dxa"/>
            <w:right w:w="108" w:type="dxa"/>
          </w:tblCellMar>
          <w:tblLook w:val="00A0" w:firstRow="1" w:lastRow="0" w:firstColumn="1" w:lastColumn="0" w:noHBand="0" w:noVBand="0"/>
        </w:tblPrEx>
        <w:tc>
          <w:tcPr>
            <w:tcW w:w="5000" w:type="pct"/>
            <w:gridSpan w:val="11"/>
            <w:shd w:val="clear" w:color="auto" w:fill="00B050"/>
          </w:tcPr>
          <w:p w14:paraId="3C454FD3" w14:textId="77777777" w:rsidR="00657105" w:rsidRPr="0095042C" w:rsidRDefault="00657105" w:rsidP="00E96C35">
            <w:pPr>
              <w:pStyle w:val="Zkladntext"/>
              <w:keepNext/>
              <w:widowControl w:val="0"/>
              <w:contextualSpacing/>
              <w:rPr>
                <w:rFonts w:ascii="Arial" w:hAnsi="Arial" w:cs="Arial"/>
                <w:b/>
                <w:sz w:val="20"/>
                <w:szCs w:val="20"/>
              </w:rPr>
            </w:pPr>
            <w:r w:rsidRPr="0095042C">
              <w:rPr>
                <w:rFonts w:ascii="Arial" w:hAnsi="Arial" w:cs="Arial"/>
                <w:b/>
                <w:sz w:val="20"/>
                <w:szCs w:val="20"/>
              </w:rPr>
              <w:t>Měřící body a výpočet ukazatelů pro jednotlivé KL</w:t>
            </w:r>
          </w:p>
        </w:tc>
      </w:tr>
      <w:tr w:rsidR="00657105" w:rsidRPr="0095042C" w14:paraId="587C9B6E" w14:textId="77777777" w:rsidTr="00E96C35">
        <w:tblPrEx>
          <w:tblCellMar>
            <w:left w:w="108" w:type="dxa"/>
            <w:right w:w="108" w:type="dxa"/>
          </w:tblCellMar>
          <w:tblLook w:val="00A0" w:firstRow="1" w:lastRow="0" w:firstColumn="1" w:lastColumn="0" w:noHBand="0" w:noVBand="0"/>
        </w:tblPrEx>
        <w:tc>
          <w:tcPr>
            <w:tcW w:w="1045" w:type="pct"/>
            <w:gridSpan w:val="2"/>
            <w:vMerge w:val="restart"/>
            <w:shd w:val="clear" w:color="auto" w:fill="auto"/>
          </w:tcPr>
          <w:p w14:paraId="00123243" w14:textId="77777777" w:rsidR="00657105" w:rsidRPr="0095042C" w:rsidRDefault="00657105" w:rsidP="00E96C35">
            <w:pPr>
              <w:pStyle w:val="Zkladntext"/>
              <w:widowControl w:val="0"/>
              <w:contextualSpacing/>
              <w:rPr>
                <w:rFonts w:ascii="Arial" w:hAnsi="Arial" w:cs="Arial"/>
                <w:b/>
                <w:sz w:val="20"/>
                <w:szCs w:val="20"/>
              </w:rPr>
            </w:pPr>
            <w:r w:rsidRPr="0095042C">
              <w:rPr>
                <w:rFonts w:ascii="Arial" w:hAnsi="Arial" w:cs="Arial"/>
                <w:b/>
                <w:sz w:val="20"/>
                <w:szCs w:val="20"/>
              </w:rPr>
              <w:t>Dostupnost (D)</w:t>
            </w:r>
          </w:p>
          <w:p w14:paraId="551EF7B3" w14:textId="77777777" w:rsidR="00657105" w:rsidRPr="0095042C" w:rsidRDefault="00657105" w:rsidP="00E96C35">
            <w:pPr>
              <w:pStyle w:val="Zkladntext"/>
              <w:widowControl w:val="0"/>
              <w:contextualSpacing/>
              <w:rPr>
                <w:rFonts w:ascii="Arial" w:hAnsi="Arial" w:cs="Arial"/>
                <w:sz w:val="20"/>
                <w:szCs w:val="20"/>
              </w:rPr>
            </w:pPr>
          </w:p>
        </w:tc>
        <w:tc>
          <w:tcPr>
            <w:tcW w:w="3955" w:type="pct"/>
            <w:gridSpan w:val="9"/>
          </w:tcPr>
          <w:p w14:paraId="2011732F" w14:textId="00B03409"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 xml:space="preserve">Z </w:t>
            </w:r>
            <w:r w:rsidR="002E5B99">
              <w:rPr>
                <w:rFonts w:ascii="Arial" w:hAnsi="Arial" w:cs="Arial"/>
                <w:sz w:val="20"/>
                <w:szCs w:val="20"/>
              </w:rPr>
              <w:t>ServiceDesk</w:t>
            </w:r>
            <w:r w:rsidRPr="0095042C">
              <w:rPr>
                <w:rFonts w:ascii="Arial" w:hAnsi="Arial" w:cs="Arial"/>
                <w:sz w:val="20"/>
                <w:szCs w:val="20"/>
              </w:rPr>
              <w:t xml:space="preserve">u budou na konci vyhodnocovaného období vybrány všechny incidenty Priority 1, odkazující službu nebo rozhraní jako ovlivněnou komponentu Systému CESŘ, a spočítáno sjednocení výpadků způsobených incidenty v rámci Provozní doby služby. </w:t>
            </w:r>
          </w:p>
        </w:tc>
      </w:tr>
      <w:tr w:rsidR="00657105" w:rsidRPr="0095042C" w14:paraId="4B347A90" w14:textId="77777777" w:rsidTr="00E96C35">
        <w:tblPrEx>
          <w:tblCellMar>
            <w:left w:w="108" w:type="dxa"/>
            <w:right w:w="108" w:type="dxa"/>
          </w:tblCellMar>
          <w:tblLook w:val="00A0" w:firstRow="1" w:lastRow="0" w:firstColumn="1" w:lastColumn="0" w:noHBand="0" w:noVBand="0"/>
        </w:tblPrEx>
        <w:tc>
          <w:tcPr>
            <w:tcW w:w="1045" w:type="pct"/>
            <w:gridSpan w:val="2"/>
            <w:vMerge/>
            <w:shd w:val="clear" w:color="auto" w:fill="auto"/>
          </w:tcPr>
          <w:p w14:paraId="3F639E22" w14:textId="77777777" w:rsidR="00657105" w:rsidRPr="0095042C" w:rsidRDefault="00657105" w:rsidP="00E96C35">
            <w:pPr>
              <w:pStyle w:val="Zkladntext"/>
              <w:widowControl w:val="0"/>
              <w:contextualSpacing/>
              <w:rPr>
                <w:rFonts w:ascii="Arial" w:hAnsi="Arial" w:cs="Arial"/>
                <w:sz w:val="20"/>
                <w:szCs w:val="20"/>
              </w:rPr>
            </w:pPr>
          </w:p>
        </w:tc>
        <w:tc>
          <w:tcPr>
            <w:tcW w:w="3955" w:type="pct"/>
            <w:gridSpan w:val="9"/>
          </w:tcPr>
          <w:p w14:paraId="6BB649A7" w14:textId="4A7EF26E"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 xml:space="preserve">Monitoring systém Objednatele bude monitorovat dostupnost Významných funkcionalit služby. Testovací scénář bude navržen tak, aby prověřil dostupnost </w:t>
            </w:r>
            <w:r w:rsidR="00A173C2">
              <w:rPr>
                <w:rFonts w:ascii="Arial" w:hAnsi="Arial" w:cs="Arial"/>
                <w:sz w:val="20"/>
                <w:szCs w:val="20"/>
              </w:rPr>
              <w:t>rozhraní/</w:t>
            </w:r>
            <w:r w:rsidRPr="0095042C">
              <w:rPr>
                <w:rFonts w:ascii="Arial" w:hAnsi="Arial" w:cs="Arial"/>
                <w:sz w:val="20"/>
                <w:szCs w:val="20"/>
              </w:rPr>
              <w:t>služby a všech Významných funkcionalit. V případě selhání jakéhokoli kroku Testovacího scénáře bude vykonání Testovacího scénáře prohlášeno za neúspěšné. Čas nedostupnosti služby je definován jako časový úsek mezi prvním neúspěšným vykonáním Testovacích scénářů a následným prvním úspěšným vykonáním Testovacích scénářů.</w:t>
            </w:r>
          </w:p>
        </w:tc>
      </w:tr>
      <w:tr w:rsidR="00657105" w:rsidRPr="0095042C" w14:paraId="27C4858B" w14:textId="77777777" w:rsidTr="00E96C35">
        <w:tblPrEx>
          <w:tblCellMar>
            <w:left w:w="108" w:type="dxa"/>
            <w:right w:w="108" w:type="dxa"/>
          </w:tblCellMar>
          <w:tblLook w:val="00A0" w:firstRow="1" w:lastRow="0" w:firstColumn="1" w:lastColumn="0" w:noHBand="0" w:noVBand="0"/>
        </w:tblPrEx>
        <w:tc>
          <w:tcPr>
            <w:tcW w:w="1045" w:type="pct"/>
            <w:gridSpan w:val="2"/>
            <w:vMerge/>
            <w:shd w:val="clear" w:color="auto" w:fill="auto"/>
          </w:tcPr>
          <w:p w14:paraId="374EB98F" w14:textId="77777777" w:rsidR="00657105" w:rsidRPr="0095042C" w:rsidRDefault="00657105" w:rsidP="00E96C35">
            <w:pPr>
              <w:pStyle w:val="Zkladntext"/>
              <w:widowControl w:val="0"/>
              <w:contextualSpacing/>
              <w:rPr>
                <w:rFonts w:ascii="Arial" w:hAnsi="Arial" w:cs="Arial"/>
                <w:sz w:val="20"/>
                <w:szCs w:val="20"/>
              </w:rPr>
            </w:pPr>
          </w:p>
        </w:tc>
        <w:tc>
          <w:tcPr>
            <w:tcW w:w="3955" w:type="pct"/>
            <w:gridSpan w:val="9"/>
          </w:tcPr>
          <w:p w14:paraId="62317538" w14:textId="77777777" w:rsidR="00657105" w:rsidRPr="0095042C" w:rsidRDefault="00657105" w:rsidP="00E96C35">
            <w:pPr>
              <w:pStyle w:val="Zkladntext"/>
              <w:widowControl w:val="0"/>
              <w:contextualSpacing/>
              <w:rPr>
                <w:rFonts w:ascii="Arial" w:hAnsi="Arial" w:cs="Arial"/>
                <w:sz w:val="20"/>
                <w:szCs w:val="20"/>
              </w:rPr>
            </w:pPr>
            <w:r w:rsidRPr="0095042C">
              <w:rPr>
                <w:rFonts w:ascii="Arial" w:hAnsi="Arial" w:cs="Arial"/>
                <w:sz w:val="20"/>
                <w:szCs w:val="20"/>
              </w:rPr>
              <w:t>Dostupnost (D) dosažená v rámci vyhodnocovacího období bude vypočtena podle vzorce uvedeného níže a aritmeticky zaokrouhlena na 1 desetinné místo:</w:t>
            </w:r>
          </w:p>
          <w:p w14:paraId="1E6AD01E" w14:textId="77777777" w:rsidR="00657105" w:rsidRPr="0095042C" w:rsidRDefault="00657105" w:rsidP="00E96C35">
            <w:pPr>
              <w:pStyle w:val="Zkladntext"/>
              <w:widowControl w:val="0"/>
              <w:ind w:left="466"/>
              <w:contextualSpacing/>
              <w:rPr>
                <w:rFonts w:ascii="Arial" w:hAnsi="Arial" w:cs="Arial"/>
                <w:sz w:val="20"/>
                <w:szCs w:val="20"/>
              </w:rPr>
            </w:pPr>
            <m:oMathPara>
              <m:oMathParaPr>
                <m:jc m:val="left"/>
              </m:oMathParaPr>
              <m:oMath>
                <m:r>
                  <w:rPr>
                    <w:rFonts w:ascii="Cambria Math" w:hAnsi="Cambria Math" w:cs="Arial"/>
                    <w:sz w:val="20"/>
                    <w:szCs w:val="20"/>
                  </w:rPr>
                  <m:t xml:space="preserve">D= </m:t>
                </m:r>
                <m:f>
                  <m:fPr>
                    <m:ctrlPr>
                      <w:rPr>
                        <w:rFonts w:ascii="Cambria Math" w:hAnsi="Cambria Math" w:cs="Arial"/>
                        <w:i/>
                        <w:sz w:val="20"/>
                        <w:szCs w:val="20"/>
                      </w:rPr>
                    </m:ctrlPr>
                  </m:fPr>
                  <m:num>
                    <m:r>
                      <w:rPr>
                        <w:rFonts w:ascii="Cambria Math" w:hAnsi="Cambria Math" w:cs="Arial"/>
                        <w:sz w:val="20"/>
                        <w:szCs w:val="20"/>
                      </w:rPr>
                      <m:t xml:space="preserve">TS-TV </m:t>
                    </m:r>
                  </m:num>
                  <m:den>
                    <m:r>
                      <w:rPr>
                        <w:rFonts w:ascii="Cambria Math" w:hAnsi="Cambria Math" w:cs="Arial"/>
                        <w:sz w:val="20"/>
                        <w:szCs w:val="20"/>
                      </w:rPr>
                      <m:t>TS</m:t>
                    </m:r>
                  </m:den>
                </m:f>
                <m:r>
                  <w:rPr>
                    <w:rFonts w:ascii="Cambria Math" w:hAnsi="Cambria Math" w:cs="Arial"/>
                    <w:sz w:val="20"/>
                    <w:szCs w:val="20"/>
                  </w:rPr>
                  <m:t>×100</m:t>
                </m:r>
              </m:oMath>
            </m:oMathPara>
          </w:p>
          <w:p w14:paraId="02BEE286" w14:textId="77777777" w:rsidR="00657105" w:rsidRPr="0095042C" w:rsidRDefault="00657105" w:rsidP="00E96C35">
            <w:pPr>
              <w:pStyle w:val="Zkladntext"/>
              <w:widowControl w:val="0"/>
              <w:ind w:left="459" w:hanging="459"/>
              <w:contextualSpacing/>
              <w:rPr>
                <w:rFonts w:ascii="Arial" w:hAnsi="Arial" w:cs="Arial"/>
                <w:sz w:val="20"/>
                <w:szCs w:val="20"/>
              </w:rPr>
            </w:pPr>
            <w:r w:rsidRPr="0095042C">
              <w:rPr>
                <w:rFonts w:ascii="Arial" w:hAnsi="Arial" w:cs="Arial"/>
                <w:i/>
                <w:sz w:val="20"/>
                <w:szCs w:val="20"/>
              </w:rPr>
              <w:t>D</w:t>
            </w:r>
            <w:r w:rsidRPr="0095042C">
              <w:rPr>
                <w:rFonts w:ascii="Arial" w:hAnsi="Arial" w:cs="Arial"/>
                <w:sz w:val="20"/>
                <w:szCs w:val="20"/>
              </w:rPr>
              <w:tab/>
              <w:t xml:space="preserve">Dosažená dostupnost služby v % aritmeticky zaokrouhlena na 1 desetinné místo </w:t>
            </w:r>
          </w:p>
          <w:p w14:paraId="7004D710" w14:textId="77777777" w:rsidR="00657105" w:rsidRPr="0095042C" w:rsidRDefault="00657105" w:rsidP="00E96C35">
            <w:pPr>
              <w:pStyle w:val="Zkladntext"/>
              <w:widowControl w:val="0"/>
              <w:ind w:left="459" w:hanging="459"/>
              <w:contextualSpacing/>
              <w:rPr>
                <w:rFonts w:ascii="Arial" w:hAnsi="Arial" w:cs="Arial"/>
                <w:sz w:val="20"/>
                <w:szCs w:val="20"/>
              </w:rPr>
            </w:pPr>
            <w:r w:rsidRPr="0095042C">
              <w:rPr>
                <w:rFonts w:ascii="Arial" w:hAnsi="Arial" w:cs="Arial"/>
                <w:i/>
                <w:sz w:val="20"/>
                <w:szCs w:val="20"/>
              </w:rPr>
              <w:t>TS</w:t>
            </w:r>
            <w:r w:rsidRPr="0095042C">
              <w:rPr>
                <w:rFonts w:ascii="Arial" w:hAnsi="Arial" w:cs="Arial"/>
                <w:sz w:val="20"/>
                <w:szCs w:val="20"/>
              </w:rPr>
              <w:tab/>
              <w:t>Souhrnný provozní čas služby v minutách v rámci vyhodnocovaného období. Celkový čas, po který by služba měla být dostupná dle Provozní doby rozhraní a podpory.</w:t>
            </w:r>
          </w:p>
          <w:p w14:paraId="04BB7D5A" w14:textId="02C8EC07" w:rsidR="00657105" w:rsidRPr="0095042C" w:rsidRDefault="00657105" w:rsidP="00E96C35">
            <w:pPr>
              <w:pStyle w:val="Zkladntext"/>
              <w:widowControl w:val="0"/>
              <w:ind w:left="459" w:hanging="459"/>
              <w:contextualSpacing/>
              <w:rPr>
                <w:rFonts w:ascii="Arial" w:hAnsi="Arial" w:cs="Arial"/>
                <w:sz w:val="20"/>
                <w:szCs w:val="20"/>
              </w:rPr>
            </w:pPr>
            <w:r w:rsidRPr="0095042C">
              <w:rPr>
                <w:rFonts w:ascii="Arial" w:hAnsi="Arial" w:cs="Arial"/>
                <w:i/>
                <w:sz w:val="20"/>
                <w:szCs w:val="20"/>
              </w:rPr>
              <w:t>TV</w:t>
            </w:r>
            <w:r w:rsidRPr="0095042C">
              <w:rPr>
                <w:rFonts w:ascii="Arial" w:hAnsi="Arial" w:cs="Arial"/>
                <w:sz w:val="20"/>
                <w:szCs w:val="20"/>
              </w:rPr>
              <w:tab/>
              <w:t>Souhrnný čas nedostupností služby v rámci Provozní doby rozhraní a podpory v minutách. Čas je vypočten jako sjednocení intervalů výpadků způsobených incidenty informujícími o nedostupnosti rozhraní v </w:t>
            </w:r>
            <w:r w:rsidR="002E5B99">
              <w:rPr>
                <w:rFonts w:ascii="Arial" w:hAnsi="Arial" w:cs="Arial"/>
                <w:sz w:val="20"/>
                <w:szCs w:val="20"/>
              </w:rPr>
              <w:t>ServiceDesk</w:t>
            </w:r>
            <w:r w:rsidRPr="0095042C">
              <w:rPr>
                <w:rFonts w:ascii="Arial" w:hAnsi="Arial" w:cs="Arial"/>
                <w:sz w:val="20"/>
                <w:szCs w:val="20"/>
              </w:rPr>
              <w:t xml:space="preserve">u s Prioritou 1 a všech Výpadků </w:t>
            </w:r>
            <w:r w:rsidR="00A173C2">
              <w:rPr>
                <w:rFonts w:ascii="Arial" w:hAnsi="Arial" w:cs="Arial"/>
                <w:sz w:val="20"/>
                <w:szCs w:val="20"/>
              </w:rPr>
              <w:t>rozhraní/</w:t>
            </w:r>
            <w:r w:rsidRPr="0095042C">
              <w:rPr>
                <w:rFonts w:ascii="Arial" w:hAnsi="Arial" w:cs="Arial"/>
                <w:sz w:val="20"/>
                <w:szCs w:val="20"/>
              </w:rPr>
              <w:t>služby zachycených monitoring systémem.</w:t>
            </w:r>
          </w:p>
        </w:tc>
      </w:tr>
      <w:tr w:rsidR="00657105" w:rsidRPr="0095042C" w14:paraId="7C09ED10" w14:textId="77777777" w:rsidTr="00E96C35">
        <w:tblPrEx>
          <w:tblLook w:val="04A0" w:firstRow="1" w:lastRow="0" w:firstColumn="1" w:lastColumn="0" w:noHBand="0" w:noVBand="1"/>
        </w:tblPrEx>
        <w:tc>
          <w:tcPr>
            <w:tcW w:w="5000" w:type="pct"/>
            <w:gridSpan w:val="11"/>
            <w:shd w:val="clear" w:color="auto" w:fill="00B050"/>
          </w:tcPr>
          <w:p w14:paraId="3943E08A" w14:textId="77777777" w:rsidR="00657105" w:rsidRPr="0095042C" w:rsidRDefault="00657105" w:rsidP="00E96C35">
            <w:pPr>
              <w:widowControl w:val="0"/>
              <w:overflowPunct w:val="0"/>
              <w:autoSpaceDE w:val="0"/>
              <w:autoSpaceDN w:val="0"/>
              <w:adjustRightInd w:val="0"/>
              <w:spacing w:after="120"/>
              <w:contextualSpacing/>
              <w:rPr>
                <w:rFonts w:ascii="Arial" w:hAnsi="Arial" w:cs="Arial"/>
                <w:b/>
                <w:sz w:val="20"/>
                <w:szCs w:val="20"/>
              </w:rPr>
            </w:pPr>
            <w:r w:rsidRPr="0095042C">
              <w:rPr>
                <w:rFonts w:ascii="Arial" w:hAnsi="Arial" w:cs="Arial"/>
                <w:b/>
                <w:sz w:val="20"/>
                <w:szCs w:val="20"/>
              </w:rPr>
              <w:t>Způsob dokladování</w:t>
            </w:r>
          </w:p>
        </w:tc>
      </w:tr>
      <w:tr w:rsidR="00657105" w:rsidRPr="0095042C" w14:paraId="4459A518" w14:textId="77777777" w:rsidTr="00E96C35">
        <w:tblPrEx>
          <w:tblLook w:val="04A0" w:firstRow="1" w:lastRow="0" w:firstColumn="1" w:lastColumn="0" w:noHBand="0" w:noVBand="1"/>
        </w:tblPrEx>
        <w:tc>
          <w:tcPr>
            <w:tcW w:w="5000" w:type="pct"/>
            <w:gridSpan w:val="11"/>
          </w:tcPr>
          <w:p w14:paraId="23D88456" w14:textId="1583923B" w:rsidR="00657105" w:rsidRPr="0095042C" w:rsidRDefault="00657105" w:rsidP="00E96C35">
            <w:pPr>
              <w:widowControl w:val="0"/>
              <w:overflowPunct w:val="0"/>
              <w:autoSpaceDE w:val="0"/>
              <w:autoSpaceDN w:val="0"/>
              <w:adjustRightInd w:val="0"/>
              <w:spacing w:after="120"/>
              <w:contextualSpacing/>
              <w:rPr>
                <w:rFonts w:ascii="Arial" w:hAnsi="Arial" w:cs="Arial"/>
                <w:sz w:val="20"/>
                <w:szCs w:val="20"/>
              </w:rPr>
            </w:pPr>
            <w:r w:rsidRPr="0095042C">
              <w:rPr>
                <w:rFonts w:ascii="Arial" w:hAnsi="Arial" w:cs="Arial"/>
                <w:sz w:val="20"/>
                <w:szCs w:val="20"/>
              </w:rPr>
              <w:t>Konsolidovaný měsíční report o dostupnosti (D) z </w:t>
            </w:r>
            <w:r w:rsidR="002E5B99">
              <w:rPr>
                <w:rFonts w:ascii="Arial" w:hAnsi="Arial" w:cs="Arial"/>
                <w:sz w:val="20"/>
                <w:szCs w:val="20"/>
              </w:rPr>
              <w:t>ServiceDesk</w:t>
            </w:r>
            <w:r w:rsidRPr="0095042C">
              <w:rPr>
                <w:rFonts w:ascii="Arial" w:hAnsi="Arial" w:cs="Arial"/>
                <w:sz w:val="20"/>
                <w:szCs w:val="20"/>
              </w:rPr>
              <w:t>u a monitoringu Objednatele s minutovou granularitou, přehled incidentů z </w:t>
            </w:r>
            <w:r w:rsidR="002E5B99">
              <w:rPr>
                <w:rFonts w:ascii="Arial" w:hAnsi="Arial" w:cs="Arial"/>
                <w:sz w:val="20"/>
                <w:szCs w:val="20"/>
              </w:rPr>
              <w:t>ServiceDesk</w:t>
            </w:r>
            <w:r w:rsidRPr="0095042C">
              <w:rPr>
                <w:rFonts w:ascii="Arial" w:hAnsi="Arial" w:cs="Arial"/>
                <w:sz w:val="20"/>
                <w:szCs w:val="20"/>
              </w:rPr>
              <w:t>u s uvedením Úrovně služby, ovlivněné služby, Priority, data a času zahájení výpadku, data a času konce výpadku a report měření dostupnosti z monitoringu Objednatele.</w:t>
            </w:r>
          </w:p>
        </w:tc>
      </w:tr>
      <w:tr w:rsidR="00657105" w:rsidRPr="0095042C" w14:paraId="53A5E8DB" w14:textId="77777777" w:rsidTr="00E96C35">
        <w:tblPrEx>
          <w:tblLook w:val="04A0" w:firstRow="1" w:lastRow="0" w:firstColumn="1" w:lastColumn="0" w:noHBand="0" w:noVBand="1"/>
        </w:tblPrEx>
        <w:tc>
          <w:tcPr>
            <w:tcW w:w="5000" w:type="pct"/>
            <w:gridSpan w:val="11"/>
            <w:shd w:val="clear" w:color="auto" w:fill="00B050"/>
          </w:tcPr>
          <w:p w14:paraId="3E1F58FE" w14:textId="77777777" w:rsidR="00657105" w:rsidRPr="0095042C" w:rsidRDefault="00657105" w:rsidP="00E96C35">
            <w:pPr>
              <w:widowControl w:val="0"/>
              <w:overflowPunct w:val="0"/>
              <w:autoSpaceDE w:val="0"/>
              <w:autoSpaceDN w:val="0"/>
              <w:adjustRightInd w:val="0"/>
              <w:spacing w:after="120"/>
              <w:contextualSpacing/>
              <w:rPr>
                <w:rFonts w:ascii="Arial" w:hAnsi="Arial" w:cs="Arial"/>
                <w:b/>
                <w:sz w:val="20"/>
                <w:szCs w:val="20"/>
              </w:rPr>
            </w:pPr>
            <w:r w:rsidRPr="0095042C">
              <w:rPr>
                <w:rFonts w:ascii="Arial" w:hAnsi="Arial" w:cs="Arial"/>
                <w:b/>
                <w:sz w:val="20"/>
                <w:szCs w:val="20"/>
              </w:rPr>
              <w:t>Způsob vyhodnocení</w:t>
            </w:r>
          </w:p>
        </w:tc>
      </w:tr>
      <w:tr w:rsidR="00657105" w:rsidRPr="0095042C" w14:paraId="1C4366F4" w14:textId="77777777" w:rsidTr="00E96C35">
        <w:tblPrEx>
          <w:tblLook w:val="04A0" w:firstRow="1" w:lastRow="0" w:firstColumn="1" w:lastColumn="0" w:noHBand="0" w:noVBand="1"/>
        </w:tblPrEx>
        <w:trPr>
          <w:gridBefore w:val="1"/>
          <w:wBefore w:w="8" w:type="pct"/>
        </w:trPr>
        <w:tc>
          <w:tcPr>
            <w:tcW w:w="4992" w:type="pct"/>
            <w:gridSpan w:val="10"/>
          </w:tcPr>
          <w:p w14:paraId="1EE2F892" w14:textId="2395D602" w:rsidR="00657105" w:rsidRPr="0095042C" w:rsidRDefault="00657105" w:rsidP="00E96C35">
            <w:pPr>
              <w:widowControl w:val="0"/>
              <w:overflowPunct w:val="0"/>
              <w:autoSpaceDE w:val="0"/>
              <w:autoSpaceDN w:val="0"/>
              <w:adjustRightInd w:val="0"/>
              <w:spacing w:after="120"/>
              <w:contextualSpacing/>
              <w:rPr>
                <w:rFonts w:ascii="Arial" w:hAnsi="Arial" w:cs="Arial"/>
                <w:sz w:val="20"/>
                <w:szCs w:val="20"/>
              </w:rPr>
            </w:pPr>
            <w:r w:rsidRPr="0095042C">
              <w:rPr>
                <w:rFonts w:ascii="Arial" w:hAnsi="Arial" w:cs="Arial"/>
                <w:sz w:val="20"/>
                <w:szCs w:val="20"/>
              </w:rPr>
              <w:t xml:space="preserve">V případě </w:t>
            </w:r>
            <w:r w:rsidRPr="0095042C">
              <w:rPr>
                <w:rFonts w:ascii="Arial" w:hAnsi="Arial" w:cs="Arial"/>
                <w:b/>
                <w:sz w:val="20"/>
                <w:szCs w:val="20"/>
              </w:rPr>
              <w:t xml:space="preserve">porušení parametru Smluvní dostupnost (SD) </w:t>
            </w:r>
            <w:r w:rsidRPr="0095042C">
              <w:rPr>
                <w:rFonts w:ascii="Arial" w:hAnsi="Arial" w:cs="Arial"/>
                <w:sz w:val="20"/>
                <w:szCs w:val="20"/>
              </w:rPr>
              <w:t xml:space="preserve">uplatní Objednatel </w:t>
            </w:r>
            <w:r w:rsidR="00FC3F9D">
              <w:rPr>
                <w:rFonts w:ascii="Arial" w:hAnsi="Arial" w:cs="Arial"/>
                <w:sz w:val="20"/>
                <w:szCs w:val="20"/>
              </w:rPr>
              <w:t>slevu z ceny</w:t>
            </w:r>
            <w:r w:rsidRPr="0095042C">
              <w:rPr>
                <w:rFonts w:ascii="Arial" w:hAnsi="Arial" w:cs="Arial"/>
                <w:sz w:val="20"/>
                <w:szCs w:val="20"/>
              </w:rPr>
              <w:t xml:space="preserve"> ve výši dle vzorce: </w:t>
            </w:r>
          </w:p>
          <w:p w14:paraId="0466B8CF" w14:textId="77777777" w:rsidR="00657105" w:rsidRPr="0095042C" w:rsidRDefault="00657105" w:rsidP="00E96C35">
            <w:pPr>
              <w:widowControl w:val="0"/>
              <w:overflowPunct w:val="0"/>
              <w:autoSpaceDE w:val="0"/>
              <w:autoSpaceDN w:val="0"/>
              <w:adjustRightInd w:val="0"/>
              <w:spacing w:after="120"/>
              <w:ind w:left="647" w:hanging="647"/>
              <w:contextualSpacing/>
              <w:rPr>
                <w:rFonts w:ascii="Arial" w:hAnsi="Arial" w:cs="Arial"/>
                <w:sz w:val="20"/>
                <w:szCs w:val="20"/>
              </w:rPr>
            </w:pPr>
            <m:oMathPara>
              <m:oMathParaPr>
                <m:jc m:val="left"/>
              </m:oMathParaPr>
              <m:oMath>
                <m:r>
                  <w:rPr>
                    <w:rFonts w:ascii="Cambria Math" w:hAnsi="Cambria Math" w:cs="Arial"/>
                    <w:sz w:val="20"/>
                    <w:szCs w:val="20"/>
                  </w:rPr>
                  <m:t>SPD =</m:t>
                </m:r>
                <m:d>
                  <m:dPr>
                    <m:ctrlPr>
                      <w:rPr>
                        <w:rFonts w:ascii="Cambria Math" w:hAnsi="Cambria Math" w:cs="Arial"/>
                        <w:i/>
                        <w:sz w:val="20"/>
                        <w:szCs w:val="20"/>
                      </w:rPr>
                    </m:ctrlPr>
                  </m:dPr>
                  <m:e>
                    <m:r>
                      <w:rPr>
                        <w:rFonts w:ascii="Cambria Math" w:hAnsi="Cambria Math" w:cs="Arial"/>
                        <w:sz w:val="20"/>
                        <w:szCs w:val="20"/>
                      </w:rPr>
                      <m:t>SD-D</m:t>
                    </m:r>
                  </m:e>
                </m:d>
                <m:r>
                  <w:rPr>
                    <w:rFonts w:ascii="Cambria Math" w:hAnsi="Cambria Math" w:cs="Arial"/>
                    <w:sz w:val="20"/>
                    <w:szCs w:val="20"/>
                  </w:rPr>
                  <m:t xml:space="preserve">×VR×ZC×SKD </m:t>
                </m:r>
              </m:oMath>
            </m:oMathPara>
          </w:p>
          <w:p w14:paraId="73CC806A" w14:textId="410F49CE"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hAnsi="Arial" w:cs="Arial"/>
                <w:i/>
                <w:sz w:val="20"/>
                <w:szCs w:val="20"/>
              </w:rPr>
              <w:t>SPD</w:t>
            </w:r>
            <w:r w:rsidRPr="0095042C">
              <w:rPr>
                <w:rFonts w:ascii="Arial" w:hAnsi="Arial" w:cs="Arial"/>
                <w:sz w:val="20"/>
                <w:szCs w:val="20"/>
              </w:rPr>
              <w:tab/>
            </w:r>
            <w:r w:rsidR="003F1B44">
              <w:rPr>
                <w:rFonts w:ascii="Arial" w:hAnsi="Arial" w:cs="Arial"/>
                <w:sz w:val="20"/>
                <w:szCs w:val="20"/>
              </w:rPr>
              <w:t>Sleva z ceny</w:t>
            </w:r>
            <w:r w:rsidRPr="0095042C">
              <w:rPr>
                <w:rFonts w:ascii="Arial" w:hAnsi="Arial" w:cs="Arial"/>
                <w:sz w:val="20"/>
                <w:szCs w:val="20"/>
              </w:rPr>
              <w:t xml:space="preserve"> za nedodržení smluvního parametru dostupnosti (SD) za vyhodnocované období zaokrouhlená na celé Kč směrem nahoru</w:t>
            </w:r>
          </w:p>
          <w:p w14:paraId="07674A96" w14:textId="77777777"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hAnsi="Arial" w:cs="Arial"/>
                <w:i/>
                <w:sz w:val="20"/>
                <w:szCs w:val="20"/>
              </w:rPr>
              <w:t>SD</w:t>
            </w:r>
            <w:r w:rsidRPr="0095042C">
              <w:rPr>
                <w:rFonts w:ascii="Arial" w:hAnsi="Arial" w:cs="Arial"/>
                <w:sz w:val="20"/>
                <w:szCs w:val="20"/>
              </w:rPr>
              <w:tab/>
              <w:t>Smluvní dostupnost služby v % s přesností na 1 desetinné místo</w:t>
            </w:r>
          </w:p>
          <w:p w14:paraId="20A51B82" w14:textId="77777777"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hAnsi="Arial" w:cs="Arial"/>
                <w:i/>
                <w:sz w:val="20"/>
                <w:szCs w:val="20"/>
              </w:rPr>
              <w:t>D</w:t>
            </w:r>
            <w:r w:rsidRPr="0095042C">
              <w:rPr>
                <w:rFonts w:ascii="Arial" w:hAnsi="Arial" w:cs="Arial"/>
                <w:sz w:val="20"/>
                <w:szCs w:val="20"/>
              </w:rPr>
              <w:tab/>
              <w:t>Dosažená dostupnost služby v % s přesností na 1 desetinné místo</w:t>
            </w:r>
          </w:p>
          <w:p w14:paraId="791D1AD9" w14:textId="77777777"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hAnsi="Arial" w:cs="Arial"/>
                <w:i/>
                <w:sz w:val="20"/>
                <w:szCs w:val="20"/>
              </w:rPr>
              <w:t>VR</w:t>
            </w:r>
            <w:r w:rsidRPr="0095042C">
              <w:rPr>
                <w:rFonts w:ascii="Arial" w:hAnsi="Arial" w:cs="Arial"/>
                <w:sz w:val="20"/>
                <w:szCs w:val="20"/>
              </w:rPr>
              <w:tab/>
              <w:t>Koeficient významu rozhraní</w:t>
            </w:r>
          </w:p>
          <w:p w14:paraId="6C9BE1C1" w14:textId="77777777"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hAnsi="Arial" w:cs="Arial"/>
                <w:i/>
                <w:sz w:val="20"/>
                <w:szCs w:val="20"/>
              </w:rPr>
              <w:t>ZC</w:t>
            </w:r>
            <w:r w:rsidRPr="0095042C">
              <w:rPr>
                <w:rFonts w:ascii="Arial" w:hAnsi="Arial" w:cs="Arial"/>
                <w:sz w:val="20"/>
                <w:szCs w:val="20"/>
              </w:rPr>
              <w:tab/>
              <w:t>Základní cena</w:t>
            </w:r>
          </w:p>
          <w:p w14:paraId="33308ABF" w14:textId="77777777"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hAnsi="Arial" w:cs="Arial"/>
                <w:i/>
                <w:sz w:val="20"/>
                <w:szCs w:val="20"/>
              </w:rPr>
              <w:t>SKD</w:t>
            </w:r>
            <w:r w:rsidRPr="0095042C">
              <w:rPr>
                <w:rFonts w:ascii="Arial" w:hAnsi="Arial" w:cs="Arial"/>
                <w:sz w:val="20"/>
                <w:szCs w:val="20"/>
              </w:rPr>
              <w:tab/>
              <w:t>Sankční koeficient dostupnosti ve výši 7%</w:t>
            </w:r>
          </w:p>
          <w:p w14:paraId="68478EEF" w14:textId="77777777" w:rsidR="00657105" w:rsidRPr="0095042C" w:rsidRDefault="00657105" w:rsidP="00E96C35">
            <w:pPr>
              <w:widowControl w:val="0"/>
              <w:overflowPunct w:val="0"/>
              <w:autoSpaceDE w:val="0"/>
              <w:autoSpaceDN w:val="0"/>
              <w:adjustRightInd w:val="0"/>
              <w:spacing w:after="120"/>
              <w:contextualSpacing/>
              <w:rPr>
                <w:rFonts w:ascii="Arial" w:hAnsi="Arial" w:cs="Arial"/>
                <w:sz w:val="20"/>
                <w:szCs w:val="20"/>
              </w:rPr>
            </w:pPr>
          </w:p>
        </w:tc>
      </w:tr>
      <w:tr w:rsidR="00657105" w:rsidRPr="0095042C" w14:paraId="19A169CB" w14:textId="77777777" w:rsidTr="00E96C35">
        <w:tblPrEx>
          <w:tblLook w:val="04A0" w:firstRow="1" w:lastRow="0" w:firstColumn="1" w:lastColumn="0" w:noHBand="0" w:noVBand="1"/>
        </w:tblPrEx>
        <w:trPr>
          <w:gridBefore w:val="1"/>
          <w:wBefore w:w="8" w:type="pct"/>
        </w:trPr>
        <w:tc>
          <w:tcPr>
            <w:tcW w:w="4992" w:type="pct"/>
            <w:gridSpan w:val="10"/>
          </w:tcPr>
          <w:p w14:paraId="60D16958" w14:textId="4D299CEA" w:rsidR="00657105" w:rsidRPr="0095042C" w:rsidRDefault="00657105" w:rsidP="00E96C35">
            <w:pPr>
              <w:widowControl w:val="0"/>
              <w:overflowPunct w:val="0"/>
              <w:autoSpaceDE w:val="0"/>
              <w:autoSpaceDN w:val="0"/>
              <w:adjustRightInd w:val="0"/>
              <w:spacing w:after="120"/>
              <w:contextualSpacing/>
              <w:rPr>
                <w:rFonts w:ascii="Arial" w:hAnsi="Arial" w:cs="Arial"/>
                <w:sz w:val="20"/>
                <w:szCs w:val="20"/>
              </w:rPr>
            </w:pPr>
            <w:r w:rsidRPr="0095042C">
              <w:rPr>
                <w:rFonts w:ascii="Arial" w:hAnsi="Arial" w:cs="Arial"/>
                <w:sz w:val="20"/>
                <w:szCs w:val="20"/>
              </w:rPr>
              <w:t xml:space="preserve">V případě </w:t>
            </w:r>
            <w:r w:rsidRPr="0095042C">
              <w:rPr>
                <w:rFonts w:ascii="Arial" w:hAnsi="Arial" w:cs="Arial"/>
                <w:b/>
                <w:sz w:val="20"/>
                <w:szCs w:val="20"/>
              </w:rPr>
              <w:t>porušení smluvního parametru Maximálního měsíčního počtu incidentů (MI</w:t>
            </w:r>
            <w:r w:rsidRPr="0095042C">
              <w:rPr>
                <w:rFonts w:ascii="Arial" w:hAnsi="Arial" w:cs="Arial"/>
                <w:sz w:val="20"/>
                <w:szCs w:val="20"/>
              </w:rPr>
              <w:t xml:space="preserve">) uplatní Objednatel </w:t>
            </w:r>
            <w:r w:rsidR="003F1B44">
              <w:rPr>
                <w:rFonts w:ascii="Arial" w:hAnsi="Arial" w:cs="Arial"/>
                <w:sz w:val="20"/>
                <w:szCs w:val="20"/>
              </w:rPr>
              <w:t>slevu z ceny</w:t>
            </w:r>
            <w:r w:rsidRPr="0095042C">
              <w:rPr>
                <w:rFonts w:ascii="Arial" w:hAnsi="Arial" w:cs="Arial"/>
                <w:sz w:val="20"/>
                <w:szCs w:val="20"/>
              </w:rPr>
              <w:t xml:space="preserve"> za každý incident nad rámec smluvního maximálního počtu dle vzorce:</w:t>
            </w:r>
          </w:p>
          <w:p w14:paraId="5CC3327A" w14:textId="77777777" w:rsidR="00657105" w:rsidRPr="0095042C" w:rsidRDefault="00657105" w:rsidP="00E96C35">
            <w:pPr>
              <w:widowControl w:val="0"/>
              <w:overflowPunct w:val="0"/>
              <w:autoSpaceDE w:val="0"/>
              <w:autoSpaceDN w:val="0"/>
              <w:adjustRightInd w:val="0"/>
              <w:spacing w:after="120"/>
              <w:ind w:left="640" w:hanging="640"/>
              <w:contextualSpacing/>
              <w:rPr>
                <w:rFonts w:ascii="Arial" w:hAnsi="Arial" w:cs="Arial"/>
                <w:sz w:val="20"/>
                <w:szCs w:val="20"/>
              </w:rPr>
            </w:pPr>
            <m:oMathPara>
              <m:oMathParaPr>
                <m:jc m:val="left"/>
              </m:oMathParaPr>
              <m:oMath>
                <m:r>
                  <w:rPr>
                    <w:rFonts w:ascii="Cambria Math" w:hAnsi="Cambria Math" w:cs="Arial"/>
                    <w:sz w:val="20"/>
                    <w:szCs w:val="20"/>
                  </w:rPr>
                  <m:t xml:space="preserve">SLMI= </m:t>
                </m:r>
                <m:f>
                  <m:fPr>
                    <m:ctrlPr>
                      <w:rPr>
                        <w:rFonts w:ascii="Cambria Math" w:hAnsi="Cambria Math" w:cs="Arial"/>
                        <w:i/>
                        <w:sz w:val="20"/>
                        <w:szCs w:val="20"/>
                      </w:rPr>
                    </m:ctrlPr>
                  </m:fPr>
                  <m:num>
                    <m:r>
                      <w:rPr>
                        <w:rFonts w:ascii="Cambria Math" w:hAnsi="Cambria Math" w:cs="Arial"/>
                        <w:sz w:val="20"/>
                        <w:szCs w:val="20"/>
                      </w:rPr>
                      <m:t>SKI ×ZC</m:t>
                    </m:r>
                  </m:num>
                  <m:den>
                    <m:r>
                      <w:rPr>
                        <w:rFonts w:ascii="Cambria Math" w:hAnsi="Cambria Math" w:cs="Arial"/>
                        <w:sz w:val="20"/>
                        <w:szCs w:val="20"/>
                      </w:rPr>
                      <m:t>PRIO</m:t>
                    </m:r>
                  </m:den>
                </m:f>
                <m:r>
                  <w:rPr>
                    <w:rFonts w:ascii="Cambria Math" w:hAnsi="Cambria Math" w:cs="Arial"/>
                    <w:sz w:val="20"/>
                    <w:szCs w:val="20"/>
                  </w:rPr>
                  <m:t>×VR</m:t>
                </m:r>
              </m:oMath>
            </m:oMathPara>
          </w:p>
          <w:p w14:paraId="47746689" w14:textId="4B315F9C"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m:oMath>
              <m:r>
                <w:rPr>
                  <w:rFonts w:ascii="Cambria Math" w:hAnsi="Cambria Math" w:cs="Arial"/>
                  <w:sz w:val="20"/>
                  <w:szCs w:val="20"/>
                </w:rPr>
                <m:t>SLMI</m:t>
              </m:r>
            </m:oMath>
            <w:r w:rsidRPr="0095042C">
              <w:rPr>
                <w:rFonts w:ascii="Arial" w:hAnsi="Arial" w:cs="Arial"/>
                <w:sz w:val="20"/>
                <w:szCs w:val="20"/>
              </w:rPr>
              <w:tab/>
            </w:r>
            <w:r w:rsidR="003F1B44">
              <w:rPr>
                <w:rFonts w:ascii="Arial" w:hAnsi="Arial" w:cs="Arial"/>
                <w:sz w:val="20"/>
                <w:szCs w:val="20"/>
              </w:rPr>
              <w:t>Sleva z ceny</w:t>
            </w:r>
            <w:r w:rsidRPr="0095042C">
              <w:rPr>
                <w:rFonts w:ascii="Arial" w:hAnsi="Arial" w:cs="Arial"/>
                <w:sz w:val="20"/>
                <w:szCs w:val="20"/>
              </w:rPr>
              <w:t xml:space="preserve"> za jeden incident nad rámec smluvního parametru MI</w:t>
            </w:r>
          </w:p>
          <w:p w14:paraId="578E650B" w14:textId="77777777"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hAnsi="Arial" w:cs="Arial"/>
                <w:sz w:val="20"/>
                <w:szCs w:val="20"/>
              </w:rPr>
              <w:t>VR</w:t>
            </w:r>
            <w:r w:rsidRPr="0095042C">
              <w:rPr>
                <w:rFonts w:ascii="Arial" w:hAnsi="Arial" w:cs="Arial"/>
                <w:sz w:val="20"/>
                <w:szCs w:val="20"/>
              </w:rPr>
              <w:tab/>
              <w:t>Koeficient významu rozhraní</w:t>
            </w:r>
          </w:p>
          <w:p w14:paraId="0CC73795" w14:textId="77777777"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hAnsi="Arial" w:cs="Arial"/>
                <w:sz w:val="20"/>
                <w:szCs w:val="20"/>
              </w:rPr>
              <w:t>PRIO</w:t>
            </w:r>
            <w:r w:rsidRPr="0095042C">
              <w:rPr>
                <w:rFonts w:ascii="Arial" w:hAnsi="Arial" w:cs="Arial"/>
                <w:sz w:val="20"/>
                <w:szCs w:val="20"/>
              </w:rPr>
              <w:tab/>
              <w:t>Priorita incidentu</w:t>
            </w:r>
          </w:p>
          <w:p w14:paraId="51AC07C6" w14:textId="77777777"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hAnsi="Arial" w:cs="Arial"/>
                <w:sz w:val="20"/>
                <w:szCs w:val="20"/>
              </w:rPr>
              <w:t>ZC</w:t>
            </w:r>
            <w:r w:rsidRPr="0095042C">
              <w:rPr>
                <w:rFonts w:ascii="Arial" w:hAnsi="Arial" w:cs="Arial"/>
                <w:sz w:val="20"/>
                <w:szCs w:val="20"/>
              </w:rPr>
              <w:tab/>
              <w:t>Základní cena</w:t>
            </w:r>
          </w:p>
          <w:p w14:paraId="4FB31D0E" w14:textId="77777777"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hAnsi="Arial" w:cs="Arial"/>
                <w:sz w:val="20"/>
                <w:szCs w:val="20"/>
              </w:rPr>
              <w:t>SKI</w:t>
            </w:r>
            <w:r w:rsidRPr="0095042C">
              <w:rPr>
                <w:rFonts w:ascii="Arial" w:hAnsi="Arial" w:cs="Arial"/>
                <w:sz w:val="20"/>
                <w:szCs w:val="20"/>
              </w:rPr>
              <w:tab/>
              <w:t>Sankční koeficient incidentů ve výši 1%</w:t>
            </w:r>
          </w:p>
          <w:p w14:paraId="256E9208" w14:textId="77777777" w:rsidR="00657105" w:rsidRPr="0095042C" w:rsidRDefault="00657105" w:rsidP="00E96C35">
            <w:pPr>
              <w:widowControl w:val="0"/>
              <w:overflowPunct w:val="0"/>
              <w:autoSpaceDE w:val="0"/>
              <w:autoSpaceDN w:val="0"/>
              <w:adjustRightInd w:val="0"/>
              <w:spacing w:after="120"/>
              <w:ind w:left="640" w:hanging="640"/>
              <w:contextualSpacing/>
              <w:rPr>
                <w:rFonts w:ascii="Arial" w:hAnsi="Arial" w:cs="Arial"/>
                <w:sz w:val="20"/>
                <w:szCs w:val="20"/>
              </w:rPr>
            </w:pPr>
            <w:r w:rsidRPr="0095042C">
              <w:rPr>
                <w:rFonts w:ascii="Arial" w:hAnsi="Arial" w:cs="Arial"/>
                <w:sz w:val="20"/>
                <w:szCs w:val="20"/>
              </w:rPr>
              <w:t>Do počtu incidentů nejsou započítávány incidenty evidované jako požadavky vznesené uživateli, kdy požadavkem je žádost o součinnost nebo podání informace (dotaz, vysvětlení).</w:t>
            </w:r>
          </w:p>
          <w:p w14:paraId="1DE4FE9F" w14:textId="5DA75B9A" w:rsidR="00657105" w:rsidRPr="0095042C" w:rsidRDefault="00657105" w:rsidP="00E96C35">
            <w:pPr>
              <w:widowControl w:val="0"/>
              <w:overflowPunct w:val="0"/>
              <w:autoSpaceDE w:val="0"/>
              <w:autoSpaceDN w:val="0"/>
              <w:adjustRightInd w:val="0"/>
              <w:spacing w:after="120"/>
              <w:contextualSpacing/>
              <w:rPr>
                <w:rFonts w:ascii="Arial" w:hAnsi="Arial" w:cs="Arial"/>
                <w:sz w:val="20"/>
                <w:szCs w:val="20"/>
              </w:rPr>
            </w:pPr>
            <w:r w:rsidRPr="0095042C">
              <w:rPr>
                <w:rFonts w:ascii="Arial" w:hAnsi="Arial" w:cs="Arial"/>
                <w:sz w:val="20"/>
                <w:szCs w:val="20"/>
              </w:rPr>
              <w:t xml:space="preserve">Celková </w:t>
            </w:r>
            <w:r w:rsidR="00F03D61">
              <w:rPr>
                <w:rFonts w:ascii="Arial" w:hAnsi="Arial" w:cs="Arial"/>
                <w:sz w:val="20"/>
                <w:szCs w:val="20"/>
              </w:rPr>
              <w:t>sleva z ceny</w:t>
            </w:r>
            <w:r w:rsidRPr="0095042C">
              <w:rPr>
                <w:rFonts w:ascii="Arial" w:hAnsi="Arial" w:cs="Arial"/>
                <w:sz w:val="20"/>
                <w:szCs w:val="20"/>
              </w:rPr>
              <w:t xml:space="preserve"> za porušení Maximálního měsíčního počtu incidentů (MI) se stanoví jako suma všech sankcí za jednotlivé incidenty nad rámec (MI) dle vzorce:</w:t>
            </w:r>
          </w:p>
          <w:p w14:paraId="7508D8B3" w14:textId="77777777" w:rsidR="00657105" w:rsidRPr="0095042C" w:rsidRDefault="00657105" w:rsidP="00E96C35">
            <w:pPr>
              <w:widowControl w:val="0"/>
              <w:overflowPunct w:val="0"/>
              <w:autoSpaceDE w:val="0"/>
              <w:autoSpaceDN w:val="0"/>
              <w:adjustRightInd w:val="0"/>
              <w:spacing w:after="120"/>
              <w:ind w:left="640" w:hanging="640"/>
              <w:contextualSpacing/>
              <w:rPr>
                <w:rFonts w:ascii="Arial" w:hAnsi="Arial" w:cs="Arial"/>
                <w:sz w:val="20"/>
                <w:szCs w:val="20"/>
              </w:rPr>
            </w:pPr>
            <m:oMathPara>
              <m:oMathParaPr>
                <m:jc m:val="left"/>
              </m:oMathParaPr>
              <m:oMath>
                <m:r>
                  <w:rPr>
                    <w:rFonts w:ascii="Cambria Math" w:hAnsi="Cambria Math" w:cs="Arial"/>
                    <w:sz w:val="20"/>
                    <w:szCs w:val="20"/>
                  </w:rPr>
                  <m:t>CSPMI=</m:t>
                </m:r>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SLMIx</m:t>
                    </m:r>
                  </m:e>
                </m:nary>
              </m:oMath>
            </m:oMathPara>
          </w:p>
          <w:p w14:paraId="6F6E3B0B" w14:textId="2F9DE987" w:rsidR="00657105" w:rsidRPr="0095042C" w:rsidRDefault="00657105" w:rsidP="00E96C35">
            <w:pPr>
              <w:widowControl w:val="0"/>
              <w:overflowPunct w:val="0"/>
              <w:autoSpaceDE w:val="0"/>
              <w:autoSpaceDN w:val="0"/>
              <w:adjustRightInd w:val="0"/>
              <w:spacing w:after="120"/>
              <w:ind w:left="640" w:hanging="640"/>
              <w:contextualSpacing/>
              <w:rPr>
                <w:rFonts w:ascii="Arial" w:hAnsi="Arial" w:cs="Arial"/>
                <w:sz w:val="20"/>
                <w:szCs w:val="20"/>
              </w:rPr>
            </w:pPr>
            <w:r w:rsidRPr="0095042C">
              <w:rPr>
                <w:rFonts w:ascii="Arial" w:hAnsi="Arial" w:cs="Arial"/>
                <w:i/>
                <w:sz w:val="20"/>
                <w:szCs w:val="20"/>
              </w:rPr>
              <w:t>CSPMI</w:t>
            </w:r>
            <w:r w:rsidRPr="0095042C">
              <w:rPr>
                <w:rFonts w:ascii="Arial" w:hAnsi="Arial" w:cs="Arial"/>
                <w:sz w:val="20"/>
                <w:szCs w:val="20"/>
              </w:rPr>
              <w:tab/>
              <w:t xml:space="preserve">Celková </w:t>
            </w:r>
            <w:r w:rsidR="00F03D61">
              <w:rPr>
                <w:rFonts w:ascii="Arial" w:hAnsi="Arial" w:cs="Arial"/>
                <w:sz w:val="20"/>
                <w:szCs w:val="20"/>
              </w:rPr>
              <w:t>sleva z ceny</w:t>
            </w:r>
            <w:r w:rsidRPr="0095042C">
              <w:rPr>
                <w:rFonts w:ascii="Arial" w:hAnsi="Arial" w:cs="Arial"/>
                <w:sz w:val="20"/>
                <w:szCs w:val="20"/>
              </w:rPr>
              <w:t xml:space="preserve"> za nesplnění parametru Maximálního počtu incidentů (MI)</w:t>
            </w:r>
          </w:p>
          <w:p w14:paraId="72DC041D" w14:textId="0BB6153B" w:rsidR="00657105" w:rsidRPr="0095042C" w:rsidRDefault="00657105" w:rsidP="00E96C35">
            <w:pPr>
              <w:widowControl w:val="0"/>
              <w:overflowPunct w:val="0"/>
              <w:autoSpaceDE w:val="0"/>
              <w:autoSpaceDN w:val="0"/>
              <w:adjustRightInd w:val="0"/>
              <w:spacing w:after="120"/>
              <w:ind w:left="640" w:hanging="640"/>
              <w:contextualSpacing/>
              <w:rPr>
                <w:rFonts w:ascii="Arial" w:hAnsi="Arial" w:cs="Arial"/>
                <w:sz w:val="20"/>
                <w:szCs w:val="20"/>
              </w:rPr>
            </w:pPr>
            <w:r w:rsidRPr="0095042C">
              <w:rPr>
                <w:rFonts w:ascii="Arial" w:hAnsi="Arial" w:cs="Arial"/>
                <w:i/>
                <w:sz w:val="20"/>
                <w:szCs w:val="20"/>
              </w:rPr>
              <w:t>SPMIx</w:t>
            </w:r>
            <w:r w:rsidRPr="0095042C">
              <w:rPr>
                <w:rFonts w:ascii="Arial" w:hAnsi="Arial" w:cs="Arial"/>
                <w:sz w:val="20"/>
                <w:szCs w:val="20"/>
              </w:rPr>
              <w:tab/>
              <w:t xml:space="preserve">Dílčí </w:t>
            </w:r>
            <w:r w:rsidR="00DB4114">
              <w:rPr>
                <w:rFonts w:ascii="Arial" w:hAnsi="Arial" w:cs="Arial"/>
                <w:sz w:val="20"/>
                <w:szCs w:val="20"/>
              </w:rPr>
              <w:t>slevy</w:t>
            </w:r>
            <w:r w:rsidR="00F03D61">
              <w:rPr>
                <w:rFonts w:ascii="Arial" w:hAnsi="Arial" w:cs="Arial"/>
                <w:sz w:val="20"/>
                <w:szCs w:val="20"/>
              </w:rPr>
              <w:t xml:space="preserve"> z ceny</w:t>
            </w:r>
            <w:r w:rsidRPr="0095042C">
              <w:rPr>
                <w:rFonts w:ascii="Arial" w:hAnsi="Arial" w:cs="Arial"/>
                <w:sz w:val="20"/>
                <w:szCs w:val="20"/>
              </w:rPr>
              <w:t xml:space="preserve"> kalkulované pro jednotlivé incidenty nad rámec (MI)</w:t>
            </w:r>
          </w:p>
          <w:p w14:paraId="7D96B4C2" w14:textId="77777777" w:rsidR="00657105" w:rsidRPr="0095042C" w:rsidRDefault="00657105" w:rsidP="00E96C35">
            <w:pPr>
              <w:widowControl w:val="0"/>
              <w:overflowPunct w:val="0"/>
              <w:autoSpaceDE w:val="0"/>
              <w:autoSpaceDN w:val="0"/>
              <w:adjustRightInd w:val="0"/>
              <w:spacing w:after="120"/>
              <w:contextualSpacing/>
              <w:rPr>
                <w:rFonts w:ascii="Arial" w:hAnsi="Arial" w:cs="Arial"/>
                <w:sz w:val="20"/>
                <w:szCs w:val="20"/>
              </w:rPr>
            </w:pPr>
          </w:p>
        </w:tc>
      </w:tr>
      <w:tr w:rsidR="00657105" w:rsidRPr="0095042C" w14:paraId="52C40B2A" w14:textId="77777777" w:rsidTr="00E96C35">
        <w:tblPrEx>
          <w:tblLook w:val="04A0" w:firstRow="1" w:lastRow="0" w:firstColumn="1" w:lastColumn="0" w:noHBand="0" w:noVBand="1"/>
        </w:tblPrEx>
        <w:trPr>
          <w:gridBefore w:val="1"/>
          <w:wBefore w:w="8" w:type="pct"/>
        </w:trPr>
        <w:tc>
          <w:tcPr>
            <w:tcW w:w="4992" w:type="pct"/>
            <w:gridSpan w:val="10"/>
          </w:tcPr>
          <w:p w14:paraId="60645933" w14:textId="32E2403B" w:rsidR="00657105" w:rsidRPr="0095042C" w:rsidRDefault="00657105" w:rsidP="00E96C35">
            <w:pPr>
              <w:pStyle w:val="Zkladntext"/>
              <w:widowControl w:val="0"/>
              <w:contextualSpacing/>
              <w:rPr>
                <w:rFonts w:ascii="Arial" w:eastAsia="Calibri" w:hAnsi="Arial" w:cs="Arial"/>
                <w:sz w:val="20"/>
                <w:szCs w:val="20"/>
              </w:rPr>
            </w:pPr>
            <w:r w:rsidRPr="0095042C">
              <w:rPr>
                <w:rFonts w:ascii="Arial" w:eastAsia="Calibri" w:hAnsi="Arial" w:cs="Arial"/>
                <w:sz w:val="20"/>
                <w:szCs w:val="20"/>
              </w:rPr>
              <w:t xml:space="preserve">V případě </w:t>
            </w:r>
            <w:r w:rsidRPr="0095042C">
              <w:rPr>
                <w:rFonts w:ascii="Arial" w:eastAsia="Calibri" w:hAnsi="Arial" w:cs="Arial"/>
                <w:b/>
                <w:sz w:val="20"/>
                <w:szCs w:val="20"/>
              </w:rPr>
              <w:t>nedodržení smluvních parametrů obsluhy incidentu</w:t>
            </w:r>
            <w:r w:rsidR="007574D0">
              <w:rPr>
                <w:rFonts w:ascii="Arial" w:eastAsia="Calibri" w:hAnsi="Arial" w:cs="Arial"/>
                <w:b/>
                <w:sz w:val="20"/>
                <w:szCs w:val="20"/>
              </w:rPr>
              <w:t xml:space="preserve"> (reakční doby pro odpověď nebo vyřešení)</w:t>
            </w:r>
            <w:r w:rsidR="007574D0" w:rsidRPr="0095042C">
              <w:rPr>
                <w:rFonts w:ascii="Arial" w:eastAsia="Calibri" w:hAnsi="Arial" w:cs="Arial"/>
                <w:b/>
                <w:sz w:val="20"/>
                <w:szCs w:val="20"/>
              </w:rPr>
              <w:t xml:space="preserve"> </w:t>
            </w:r>
            <w:r w:rsidRPr="0095042C">
              <w:rPr>
                <w:rFonts w:ascii="Arial" w:eastAsia="Calibri" w:hAnsi="Arial" w:cs="Arial"/>
                <w:b/>
                <w:sz w:val="20"/>
                <w:szCs w:val="20"/>
              </w:rPr>
              <w:t>priority 1</w:t>
            </w:r>
            <w:r w:rsidRPr="0095042C">
              <w:rPr>
                <w:rFonts w:ascii="Arial" w:eastAsia="Calibri" w:hAnsi="Arial" w:cs="Arial"/>
                <w:sz w:val="20"/>
                <w:szCs w:val="20"/>
              </w:rPr>
              <w:t xml:space="preserve"> bude pro každý jednotlivý případ uplatňována </w:t>
            </w:r>
            <w:r w:rsidR="00DB4114">
              <w:rPr>
                <w:rFonts w:ascii="Arial" w:eastAsia="Calibri" w:hAnsi="Arial" w:cs="Arial"/>
                <w:b/>
                <w:sz w:val="20"/>
                <w:szCs w:val="20"/>
              </w:rPr>
              <w:t>sleva z ceny</w:t>
            </w:r>
            <w:r w:rsidRPr="0095042C">
              <w:rPr>
                <w:rFonts w:ascii="Arial" w:eastAsia="Calibri" w:hAnsi="Arial" w:cs="Arial"/>
                <w:sz w:val="20"/>
                <w:szCs w:val="20"/>
              </w:rPr>
              <w:t xml:space="preserve"> vypočtená dle následujícího vzorce:</w:t>
            </w:r>
          </w:p>
          <w:p w14:paraId="04BEEC2C" w14:textId="77777777" w:rsidR="00657105" w:rsidRPr="0095042C" w:rsidRDefault="00657105" w:rsidP="00E96C35">
            <w:pPr>
              <w:pStyle w:val="Zkladntext"/>
              <w:widowControl w:val="0"/>
              <w:ind w:left="586" w:hanging="586"/>
              <w:contextualSpacing/>
              <w:rPr>
                <w:rFonts w:ascii="Arial" w:eastAsia="Calibri" w:hAnsi="Arial" w:cs="Arial"/>
                <w:sz w:val="20"/>
                <w:szCs w:val="20"/>
              </w:rPr>
            </w:pPr>
            <m:oMathPara>
              <m:oMathParaPr>
                <m:jc m:val="left"/>
              </m:oMathParaPr>
              <m:oMath>
                <m:r>
                  <w:rPr>
                    <w:rFonts w:ascii="Cambria Math" w:eastAsia="Calibri" w:hAnsi="Cambria Math" w:cs="Arial"/>
                    <w:sz w:val="20"/>
                    <w:szCs w:val="20"/>
                  </w:rPr>
                  <m:t>SPSUP=PMIN×SKO×ZC</m:t>
                </m:r>
              </m:oMath>
            </m:oMathPara>
          </w:p>
          <w:p w14:paraId="2B770404" w14:textId="416D0B35"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eastAsia="Calibri" w:hAnsi="Arial" w:cs="Arial"/>
                <w:i/>
                <w:sz w:val="20"/>
                <w:szCs w:val="20"/>
              </w:rPr>
              <w:t>SPSUP</w:t>
            </w:r>
            <w:r w:rsidRPr="0095042C">
              <w:rPr>
                <w:rFonts w:ascii="Arial" w:eastAsia="Calibri" w:hAnsi="Arial" w:cs="Arial"/>
                <w:i/>
                <w:sz w:val="20"/>
                <w:szCs w:val="20"/>
              </w:rPr>
              <w:tab/>
            </w:r>
            <w:r w:rsidR="00DB4114">
              <w:rPr>
                <w:rFonts w:ascii="Arial" w:hAnsi="Arial" w:cs="Arial"/>
                <w:sz w:val="20"/>
                <w:szCs w:val="20"/>
              </w:rPr>
              <w:t>Sleva z ceny</w:t>
            </w:r>
            <w:r w:rsidRPr="0095042C">
              <w:rPr>
                <w:rFonts w:ascii="Arial" w:hAnsi="Arial" w:cs="Arial"/>
                <w:sz w:val="20"/>
                <w:szCs w:val="20"/>
              </w:rPr>
              <w:t xml:space="preserve"> za jeden případ nesplnění smluvních parametrů obsluhy incidentů priority 1 zaokrouhlená na celé Kč směrem nahoru</w:t>
            </w:r>
          </w:p>
          <w:p w14:paraId="0FE1D17E" w14:textId="77777777"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hAnsi="Arial" w:cs="Arial"/>
                <w:sz w:val="20"/>
                <w:szCs w:val="20"/>
              </w:rPr>
              <w:t>PMIN</w:t>
            </w:r>
            <w:r w:rsidRPr="0095042C">
              <w:rPr>
                <w:rFonts w:ascii="Arial" w:hAnsi="Arial" w:cs="Arial"/>
                <w:sz w:val="20"/>
                <w:szCs w:val="20"/>
              </w:rPr>
              <w:tab/>
              <w:t>Počet minut prodlení s obsluhou jednoho případu incidentu priority 1</w:t>
            </w:r>
          </w:p>
          <w:p w14:paraId="652E7F8D" w14:textId="77777777"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hAnsi="Arial" w:cs="Arial"/>
                <w:sz w:val="20"/>
                <w:szCs w:val="20"/>
              </w:rPr>
              <w:t>SKO</w:t>
            </w:r>
            <w:r w:rsidRPr="0095042C">
              <w:rPr>
                <w:rFonts w:ascii="Arial" w:hAnsi="Arial" w:cs="Arial"/>
                <w:sz w:val="20"/>
                <w:szCs w:val="20"/>
              </w:rPr>
              <w:tab/>
              <w:t>Sankční koeficient obsluhy ve výši 0,005%</w:t>
            </w:r>
          </w:p>
          <w:p w14:paraId="43E02794" w14:textId="77777777"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hAnsi="Arial" w:cs="Arial"/>
                <w:sz w:val="20"/>
                <w:szCs w:val="20"/>
              </w:rPr>
              <w:t>ZC</w:t>
            </w:r>
            <w:r w:rsidRPr="0095042C">
              <w:rPr>
                <w:rFonts w:ascii="Arial" w:hAnsi="Arial" w:cs="Arial"/>
                <w:sz w:val="20"/>
                <w:szCs w:val="20"/>
              </w:rPr>
              <w:tab/>
              <w:t>Základní cena</w:t>
            </w:r>
          </w:p>
          <w:p w14:paraId="095B2D10" w14:textId="53946E1B" w:rsidR="00657105" w:rsidRPr="0095042C" w:rsidRDefault="00657105" w:rsidP="00E96C35">
            <w:pPr>
              <w:widowControl w:val="0"/>
              <w:overflowPunct w:val="0"/>
              <w:autoSpaceDE w:val="0"/>
              <w:autoSpaceDN w:val="0"/>
              <w:adjustRightInd w:val="0"/>
              <w:spacing w:after="120"/>
              <w:contextualSpacing/>
              <w:rPr>
                <w:rFonts w:ascii="Arial" w:hAnsi="Arial" w:cs="Arial"/>
                <w:sz w:val="20"/>
                <w:szCs w:val="20"/>
              </w:rPr>
            </w:pPr>
            <w:r w:rsidRPr="0095042C">
              <w:rPr>
                <w:rFonts w:ascii="Arial" w:hAnsi="Arial" w:cs="Arial"/>
                <w:sz w:val="20"/>
                <w:szCs w:val="20"/>
              </w:rPr>
              <w:t xml:space="preserve">Celková </w:t>
            </w:r>
            <w:r w:rsidR="00DB4114">
              <w:rPr>
                <w:rFonts w:ascii="Arial" w:hAnsi="Arial" w:cs="Arial"/>
                <w:sz w:val="20"/>
                <w:szCs w:val="20"/>
              </w:rPr>
              <w:t>sleva z ceny</w:t>
            </w:r>
            <w:r w:rsidRPr="0095042C">
              <w:rPr>
                <w:rFonts w:ascii="Arial" w:hAnsi="Arial" w:cs="Arial"/>
                <w:sz w:val="20"/>
                <w:szCs w:val="20"/>
              </w:rPr>
              <w:t xml:space="preserve"> za porušení smluvních parametrů obsluhy incidentů priority 1 dle tohoto katalogového listu za vyhodnocované období se stanoví jako suma všech </w:t>
            </w:r>
            <w:r w:rsidR="00DB4114">
              <w:rPr>
                <w:rFonts w:ascii="Arial" w:hAnsi="Arial" w:cs="Arial"/>
                <w:sz w:val="20"/>
                <w:szCs w:val="20"/>
              </w:rPr>
              <w:t>slev z ceny</w:t>
            </w:r>
            <w:r w:rsidRPr="0095042C">
              <w:rPr>
                <w:rFonts w:ascii="Arial" w:hAnsi="Arial" w:cs="Arial"/>
                <w:sz w:val="20"/>
                <w:szCs w:val="20"/>
              </w:rPr>
              <w:t xml:space="preserve"> za jednotlivé případy prodlení dle vzorce:</w:t>
            </w:r>
          </w:p>
          <w:p w14:paraId="09DC7F8E" w14:textId="77777777" w:rsidR="00657105" w:rsidRPr="0095042C" w:rsidRDefault="00657105" w:rsidP="00E96C35">
            <w:pPr>
              <w:widowControl w:val="0"/>
              <w:overflowPunct w:val="0"/>
              <w:autoSpaceDE w:val="0"/>
              <w:autoSpaceDN w:val="0"/>
              <w:adjustRightInd w:val="0"/>
              <w:spacing w:after="120"/>
              <w:ind w:left="640" w:hanging="640"/>
              <w:contextualSpacing/>
              <w:rPr>
                <w:rFonts w:ascii="Arial" w:hAnsi="Arial" w:cs="Arial"/>
                <w:sz w:val="20"/>
                <w:szCs w:val="20"/>
              </w:rPr>
            </w:pPr>
            <m:oMathPara>
              <m:oMathParaPr>
                <m:jc m:val="left"/>
              </m:oMathParaPr>
              <m:oMath>
                <m:r>
                  <w:rPr>
                    <w:rFonts w:ascii="Cambria Math" w:hAnsi="Cambria Math" w:cs="Arial"/>
                    <w:sz w:val="20"/>
                    <w:szCs w:val="20"/>
                  </w:rPr>
                  <m:t>CSPSUP=</m:t>
                </m:r>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SPSUPx</m:t>
                    </m:r>
                  </m:e>
                </m:nary>
              </m:oMath>
            </m:oMathPara>
          </w:p>
          <w:p w14:paraId="6B161BA9" w14:textId="40607CA7" w:rsidR="00657105" w:rsidRPr="0095042C" w:rsidRDefault="00657105" w:rsidP="00E96C35">
            <w:pPr>
              <w:widowControl w:val="0"/>
              <w:overflowPunct w:val="0"/>
              <w:autoSpaceDE w:val="0"/>
              <w:autoSpaceDN w:val="0"/>
              <w:adjustRightInd w:val="0"/>
              <w:spacing w:after="120"/>
              <w:ind w:left="909" w:hanging="909"/>
              <w:contextualSpacing/>
              <w:rPr>
                <w:rFonts w:ascii="Arial" w:eastAsia="Calibri" w:hAnsi="Arial" w:cs="Arial"/>
                <w:i/>
                <w:sz w:val="20"/>
                <w:szCs w:val="20"/>
              </w:rPr>
            </w:pPr>
            <w:r w:rsidRPr="0095042C">
              <w:rPr>
                <w:rFonts w:ascii="Arial" w:eastAsia="Calibri" w:hAnsi="Arial" w:cs="Arial"/>
                <w:i/>
                <w:sz w:val="20"/>
                <w:szCs w:val="20"/>
              </w:rPr>
              <w:t xml:space="preserve">CSPSUP </w:t>
            </w:r>
            <w:r w:rsidRPr="0095042C">
              <w:rPr>
                <w:rFonts w:ascii="Arial" w:eastAsia="Calibri" w:hAnsi="Arial" w:cs="Arial"/>
                <w:sz w:val="20"/>
                <w:szCs w:val="20"/>
              </w:rPr>
              <w:tab/>
            </w:r>
            <w:r w:rsidR="007574D0" w:rsidRPr="007574D0">
              <w:rPr>
                <w:rFonts w:ascii="Arial" w:hAnsi="Arial" w:cs="Arial"/>
                <w:sz w:val="20"/>
                <w:szCs w:val="20"/>
              </w:rPr>
              <w:t xml:space="preserve">Celková sleva z ceny za </w:t>
            </w:r>
            <w:r w:rsidR="007574D0" w:rsidRPr="007574D0">
              <w:rPr>
                <w:rFonts w:ascii="Arial" w:eastAsia="Calibri" w:hAnsi="Arial" w:cs="Arial"/>
                <w:sz w:val="20"/>
                <w:szCs w:val="20"/>
              </w:rPr>
              <w:t>nedodržení smluvních parametrů obsluhy incidentů priority 1</w:t>
            </w:r>
            <w:r w:rsidR="007574D0">
              <w:rPr>
                <w:rFonts w:ascii="Arial" w:eastAsia="Calibri" w:hAnsi="Arial" w:cs="Arial"/>
                <w:sz w:val="20"/>
                <w:szCs w:val="20"/>
              </w:rPr>
              <w:t xml:space="preserve"> dle</w:t>
            </w:r>
            <w:r w:rsidRPr="0095042C">
              <w:rPr>
                <w:rFonts w:ascii="Arial" w:eastAsia="Calibri" w:hAnsi="Arial" w:cs="Arial"/>
                <w:sz w:val="20"/>
                <w:szCs w:val="20"/>
              </w:rPr>
              <w:t xml:space="preserve"> katalogového listu</w:t>
            </w:r>
            <w:r w:rsidR="007574D0">
              <w:rPr>
                <w:rFonts w:ascii="Arial" w:eastAsia="Calibri" w:hAnsi="Arial" w:cs="Arial"/>
                <w:sz w:val="20"/>
                <w:szCs w:val="20"/>
              </w:rPr>
              <w:t xml:space="preserve"> </w:t>
            </w:r>
          </w:p>
          <w:p w14:paraId="4A30219F" w14:textId="08E10797" w:rsidR="00657105" w:rsidRPr="0095042C" w:rsidRDefault="00657105" w:rsidP="00E96C35">
            <w:pPr>
              <w:widowControl w:val="0"/>
              <w:overflowPunct w:val="0"/>
              <w:autoSpaceDE w:val="0"/>
              <w:autoSpaceDN w:val="0"/>
              <w:adjustRightInd w:val="0"/>
              <w:spacing w:after="120"/>
              <w:ind w:left="909" w:hanging="909"/>
              <w:contextualSpacing/>
              <w:rPr>
                <w:rFonts w:ascii="Arial" w:eastAsia="Calibri" w:hAnsi="Arial" w:cs="Arial"/>
                <w:sz w:val="20"/>
                <w:szCs w:val="20"/>
              </w:rPr>
            </w:pPr>
            <w:r w:rsidRPr="0095042C">
              <w:rPr>
                <w:rFonts w:ascii="Arial" w:eastAsia="Calibri" w:hAnsi="Arial" w:cs="Arial"/>
                <w:i/>
                <w:sz w:val="20"/>
                <w:szCs w:val="20"/>
              </w:rPr>
              <w:t>SPSUPx</w:t>
            </w:r>
            <w:r w:rsidRPr="0095042C">
              <w:rPr>
                <w:rFonts w:ascii="Arial" w:eastAsia="Calibri" w:hAnsi="Arial" w:cs="Arial"/>
                <w:sz w:val="20"/>
                <w:szCs w:val="20"/>
              </w:rPr>
              <w:tab/>
              <w:t xml:space="preserve">Dílčí </w:t>
            </w:r>
            <w:r w:rsidR="00DB4114">
              <w:rPr>
                <w:rFonts w:ascii="Arial" w:eastAsia="Calibri" w:hAnsi="Arial" w:cs="Arial"/>
                <w:sz w:val="20"/>
                <w:szCs w:val="20"/>
              </w:rPr>
              <w:t>slevy z ceny</w:t>
            </w:r>
            <w:r w:rsidR="00DB4114" w:rsidRPr="0095042C">
              <w:rPr>
                <w:rFonts w:ascii="Arial" w:eastAsia="Calibri" w:hAnsi="Arial" w:cs="Arial"/>
                <w:sz w:val="20"/>
                <w:szCs w:val="20"/>
              </w:rPr>
              <w:t xml:space="preserve"> </w:t>
            </w:r>
            <w:r w:rsidRPr="0095042C">
              <w:rPr>
                <w:rFonts w:ascii="Arial" w:eastAsia="Calibri" w:hAnsi="Arial" w:cs="Arial"/>
                <w:sz w:val="20"/>
                <w:szCs w:val="20"/>
              </w:rPr>
              <w:t>za jednotlivé případy prodlení</w:t>
            </w:r>
          </w:p>
          <w:p w14:paraId="3386BB16" w14:textId="77777777" w:rsidR="00657105" w:rsidRPr="0095042C" w:rsidRDefault="00657105" w:rsidP="00E96C35">
            <w:pPr>
              <w:widowControl w:val="0"/>
              <w:overflowPunct w:val="0"/>
              <w:autoSpaceDE w:val="0"/>
              <w:autoSpaceDN w:val="0"/>
              <w:adjustRightInd w:val="0"/>
              <w:spacing w:after="120"/>
              <w:contextualSpacing/>
              <w:rPr>
                <w:rFonts w:ascii="Arial" w:hAnsi="Arial" w:cs="Arial"/>
                <w:b/>
                <w:sz w:val="20"/>
                <w:szCs w:val="20"/>
              </w:rPr>
            </w:pPr>
          </w:p>
        </w:tc>
      </w:tr>
      <w:tr w:rsidR="00657105" w:rsidRPr="0095042C" w14:paraId="13ED0D2A" w14:textId="77777777" w:rsidTr="00E96C35">
        <w:tblPrEx>
          <w:tblLook w:val="04A0" w:firstRow="1" w:lastRow="0" w:firstColumn="1" w:lastColumn="0" w:noHBand="0" w:noVBand="1"/>
        </w:tblPrEx>
        <w:trPr>
          <w:gridBefore w:val="1"/>
          <w:wBefore w:w="8" w:type="pct"/>
        </w:trPr>
        <w:tc>
          <w:tcPr>
            <w:tcW w:w="4992" w:type="pct"/>
            <w:gridSpan w:val="10"/>
          </w:tcPr>
          <w:p w14:paraId="2F2CCA76" w14:textId="5DB41738" w:rsidR="00657105" w:rsidRPr="0095042C" w:rsidRDefault="00657105" w:rsidP="00E96C35">
            <w:pPr>
              <w:pStyle w:val="Zkladntext"/>
              <w:widowControl w:val="0"/>
              <w:contextualSpacing/>
              <w:rPr>
                <w:rFonts w:ascii="Arial" w:eastAsia="Calibri" w:hAnsi="Arial" w:cs="Arial"/>
                <w:sz w:val="20"/>
                <w:szCs w:val="20"/>
              </w:rPr>
            </w:pPr>
            <w:r w:rsidRPr="0095042C">
              <w:rPr>
                <w:rFonts w:ascii="Arial" w:eastAsia="Calibri" w:hAnsi="Arial" w:cs="Arial"/>
                <w:sz w:val="20"/>
                <w:szCs w:val="20"/>
              </w:rPr>
              <w:t xml:space="preserve">V případě </w:t>
            </w:r>
            <w:r w:rsidRPr="0095042C">
              <w:rPr>
                <w:rFonts w:ascii="Arial" w:eastAsia="Calibri" w:hAnsi="Arial" w:cs="Arial"/>
                <w:b/>
                <w:sz w:val="20"/>
                <w:szCs w:val="20"/>
              </w:rPr>
              <w:t>nedodržení smluvních parametrů obsluhy incidentu</w:t>
            </w:r>
            <w:r w:rsidR="007574D0">
              <w:rPr>
                <w:rFonts w:ascii="Arial" w:eastAsia="Calibri" w:hAnsi="Arial" w:cs="Arial"/>
                <w:b/>
                <w:sz w:val="20"/>
                <w:szCs w:val="20"/>
              </w:rPr>
              <w:t xml:space="preserve"> (reakční doby pro odpověď nebo vyřešení)</w:t>
            </w:r>
            <w:r w:rsidRPr="0095042C">
              <w:rPr>
                <w:rFonts w:ascii="Arial" w:eastAsia="Calibri" w:hAnsi="Arial" w:cs="Arial"/>
                <w:b/>
                <w:sz w:val="20"/>
                <w:szCs w:val="20"/>
              </w:rPr>
              <w:t xml:space="preserve"> priority 2 a 3</w:t>
            </w:r>
            <w:r w:rsidRPr="0095042C">
              <w:rPr>
                <w:rFonts w:ascii="Arial" w:eastAsia="Calibri" w:hAnsi="Arial" w:cs="Arial"/>
                <w:sz w:val="20"/>
                <w:szCs w:val="20"/>
              </w:rPr>
              <w:t xml:space="preserve"> bude pro každý jednotlivý případ uplatňována </w:t>
            </w:r>
            <w:r w:rsidR="00DB4114">
              <w:rPr>
                <w:rFonts w:ascii="Arial" w:eastAsia="Calibri" w:hAnsi="Arial" w:cs="Arial"/>
                <w:b/>
                <w:sz w:val="20"/>
                <w:szCs w:val="20"/>
              </w:rPr>
              <w:t>s</w:t>
            </w:r>
            <w:r w:rsidRPr="0095042C">
              <w:rPr>
                <w:rFonts w:ascii="Arial" w:eastAsia="Calibri" w:hAnsi="Arial" w:cs="Arial"/>
                <w:b/>
                <w:sz w:val="20"/>
                <w:szCs w:val="20"/>
              </w:rPr>
              <w:t>leva z ceny</w:t>
            </w:r>
            <w:r w:rsidRPr="0095042C">
              <w:rPr>
                <w:rFonts w:ascii="Arial" w:eastAsia="Calibri" w:hAnsi="Arial" w:cs="Arial"/>
                <w:sz w:val="20"/>
                <w:szCs w:val="20"/>
              </w:rPr>
              <w:t xml:space="preserve"> vypočtená dle následujícího vzorce:</w:t>
            </w:r>
          </w:p>
          <w:p w14:paraId="645FEF5A" w14:textId="77777777" w:rsidR="00657105" w:rsidRPr="0095042C" w:rsidRDefault="00657105" w:rsidP="00E96C35">
            <w:pPr>
              <w:pStyle w:val="Zkladntext"/>
              <w:widowControl w:val="0"/>
              <w:ind w:left="586" w:hanging="586"/>
              <w:contextualSpacing/>
              <w:rPr>
                <w:rFonts w:ascii="Arial" w:eastAsia="Calibri" w:hAnsi="Arial" w:cs="Arial"/>
                <w:sz w:val="20"/>
                <w:szCs w:val="20"/>
              </w:rPr>
            </w:pPr>
            <m:oMathPara>
              <m:oMathParaPr>
                <m:jc m:val="left"/>
              </m:oMathParaPr>
              <m:oMath>
                <m:r>
                  <w:rPr>
                    <w:rFonts w:ascii="Cambria Math" w:eastAsia="Calibri" w:hAnsi="Cambria Math" w:cs="Arial"/>
                    <w:sz w:val="20"/>
                    <w:szCs w:val="20"/>
                  </w:rPr>
                  <m:t>SLSUP=</m:t>
                </m:r>
                <m:f>
                  <m:fPr>
                    <m:ctrlPr>
                      <w:rPr>
                        <w:rFonts w:ascii="Cambria Math" w:eastAsia="Calibri" w:hAnsi="Cambria Math" w:cs="Arial"/>
                        <w:i/>
                        <w:sz w:val="20"/>
                        <w:szCs w:val="20"/>
                      </w:rPr>
                    </m:ctrlPr>
                  </m:fPr>
                  <m:num>
                    <m:r>
                      <w:rPr>
                        <w:rFonts w:ascii="Cambria Math" w:eastAsia="Calibri" w:hAnsi="Cambria Math" w:cs="Arial"/>
                        <w:sz w:val="20"/>
                        <w:szCs w:val="20"/>
                      </w:rPr>
                      <m:t>PMIN</m:t>
                    </m:r>
                  </m:num>
                  <m:den>
                    <m:r>
                      <w:rPr>
                        <w:rFonts w:ascii="Cambria Math" w:eastAsia="Calibri" w:hAnsi="Cambria Math" w:cs="Arial"/>
                        <w:sz w:val="20"/>
                        <w:szCs w:val="20"/>
                      </w:rPr>
                      <m:t>PRIO</m:t>
                    </m:r>
                  </m:den>
                </m:f>
                <m:r>
                  <w:rPr>
                    <w:rFonts w:ascii="Cambria Math" w:eastAsia="Calibri" w:hAnsi="Cambria Math" w:cs="Arial"/>
                    <w:sz w:val="20"/>
                    <w:szCs w:val="20"/>
                  </w:rPr>
                  <m:t>×SKO×ZC</m:t>
                </m:r>
              </m:oMath>
            </m:oMathPara>
          </w:p>
          <w:p w14:paraId="4F6E2B68" w14:textId="77777777"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eastAsia="Calibri" w:hAnsi="Arial" w:cs="Arial"/>
                <w:i/>
                <w:sz w:val="20"/>
                <w:szCs w:val="20"/>
              </w:rPr>
              <w:t>SLSUP</w:t>
            </w:r>
            <w:r w:rsidRPr="0095042C">
              <w:rPr>
                <w:rFonts w:ascii="Arial" w:eastAsia="Calibri" w:hAnsi="Arial" w:cs="Arial"/>
                <w:i/>
                <w:sz w:val="20"/>
                <w:szCs w:val="20"/>
              </w:rPr>
              <w:tab/>
            </w:r>
            <w:r w:rsidRPr="0095042C">
              <w:rPr>
                <w:rFonts w:ascii="Arial" w:hAnsi="Arial" w:cs="Arial"/>
                <w:sz w:val="20"/>
                <w:szCs w:val="20"/>
              </w:rPr>
              <w:t>Sleva z ceny za jeden případ nesplnění smluvních parametrů obsluhy incidentů priority 2 nebo 3 zaokrouhlená na celé Kč směrem nahoru</w:t>
            </w:r>
          </w:p>
          <w:p w14:paraId="50841B35" w14:textId="77777777"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hAnsi="Arial" w:cs="Arial"/>
                <w:sz w:val="20"/>
                <w:szCs w:val="20"/>
              </w:rPr>
              <w:t>PMIN</w:t>
            </w:r>
            <w:r w:rsidRPr="0095042C">
              <w:rPr>
                <w:rFonts w:ascii="Arial" w:hAnsi="Arial" w:cs="Arial"/>
                <w:sz w:val="20"/>
                <w:szCs w:val="20"/>
              </w:rPr>
              <w:tab/>
              <w:t>Počet minut prodlení s obsluhou jednoho případu incidentu priority 2 nebo 3</w:t>
            </w:r>
          </w:p>
          <w:p w14:paraId="7714A5B4" w14:textId="77777777"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hAnsi="Arial" w:cs="Arial"/>
                <w:sz w:val="20"/>
                <w:szCs w:val="20"/>
              </w:rPr>
              <w:t>PRIO</w:t>
            </w:r>
            <w:r w:rsidRPr="0095042C">
              <w:rPr>
                <w:rFonts w:ascii="Arial" w:hAnsi="Arial" w:cs="Arial"/>
                <w:sz w:val="20"/>
                <w:szCs w:val="20"/>
              </w:rPr>
              <w:tab/>
              <w:t>Priorita incidentu</w:t>
            </w:r>
          </w:p>
          <w:p w14:paraId="6E25E858" w14:textId="77777777"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hAnsi="Arial" w:cs="Arial"/>
                <w:sz w:val="20"/>
                <w:szCs w:val="20"/>
              </w:rPr>
              <w:t>SKO</w:t>
            </w:r>
            <w:r w:rsidRPr="0095042C">
              <w:rPr>
                <w:rFonts w:ascii="Arial" w:hAnsi="Arial" w:cs="Arial"/>
                <w:sz w:val="20"/>
                <w:szCs w:val="20"/>
              </w:rPr>
              <w:tab/>
              <w:t>Sankční koeficient obsluhy ve výši 0,005%</w:t>
            </w:r>
          </w:p>
          <w:p w14:paraId="3F4F5ED8" w14:textId="77777777" w:rsidR="00657105" w:rsidRPr="0095042C" w:rsidRDefault="00657105" w:rsidP="00E96C35">
            <w:pPr>
              <w:widowControl w:val="0"/>
              <w:overflowPunct w:val="0"/>
              <w:autoSpaceDE w:val="0"/>
              <w:autoSpaceDN w:val="0"/>
              <w:adjustRightInd w:val="0"/>
              <w:spacing w:after="120"/>
              <w:ind w:left="709" w:hanging="709"/>
              <w:contextualSpacing/>
              <w:rPr>
                <w:rFonts w:ascii="Arial" w:hAnsi="Arial" w:cs="Arial"/>
                <w:sz w:val="20"/>
                <w:szCs w:val="20"/>
              </w:rPr>
            </w:pPr>
            <w:r w:rsidRPr="0095042C">
              <w:rPr>
                <w:rFonts w:ascii="Arial" w:hAnsi="Arial" w:cs="Arial"/>
                <w:sz w:val="20"/>
                <w:szCs w:val="20"/>
              </w:rPr>
              <w:t>ZC</w:t>
            </w:r>
            <w:r w:rsidRPr="0095042C">
              <w:rPr>
                <w:rFonts w:ascii="Arial" w:hAnsi="Arial" w:cs="Arial"/>
                <w:sz w:val="20"/>
                <w:szCs w:val="20"/>
              </w:rPr>
              <w:tab/>
              <w:t>Základní cena</w:t>
            </w:r>
          </w:p>
          <w:p w14:paraId="62F66D71" w14:textId="77777777" w:rsidR="00657105" w:rsidRPr="0095042C" w:rsidRDefault="00657105" w:rsidP="00E96C35">
            <w:pPr>
              <w:widowControl w:val="0"/>
              <w:overflowPunct w:val="0"/>
              <w:autoSpaceDE w:val="0"/>
              <w:autoSpaceDN w:val="0"/>
              <w:adjustRightInd w:val="0"/>
              <w:spacing w:after="120"/>
              <w:contextualSpacing/>
              <w:rPr>
                <w:rFonts w:ascii="Arial" w:hAnsi="Arial" w:cs="Arial"/>
                <w:sz w:val="20"/>
                <w:szCs w:val="20"/>
              </w:rPr>
            </w:pPr>
          </w:p>
          <w:p w14:paraId="22D17440" w14:textId="37BF7C52" w:rsidR="00657105" w:rsidRPr="0095042C" w:rsidRDefault="00657105" w:rsidP="00E96C35">
            <w:pPr>
              <w:widowControl w:val="0"/>
              <w:overflowPunct w:val="0"/>
              <w:autoSpaceDE w:val="0"/>
              <w:autoSpaceDN w:val="0"/>
              <w:adjustRightInd w:val="0"/>
              <w:spacing w:after="120"/>
              <w:contextualSpacing/>
              <w:rPr>
                <w:rFonts w:ascii="Arial" w:hAnsi="Arial" w:cs="Arial"/>
                <w:sz w:val="20"/>
                <w:szCs w:val="20"/>
              </w:rPr>
            </w:pPr>
            <w:r w:rsidRPr="0095042C">
              <w:rPr>
                <w:rFonts w:ascii="Arial" w:hAnsi="Arial" w:cs="Arial"/>
                <w:sz w:val="20"/>
                <w:szCs w:val="20"/>
              </w:rPr>
              <w:t>Celková sleva z ceny za porušení smluvních parametrů obsluhy incidentů priority 2 a 3 dle tohoto katalogového listu za vyhodnocované obd</w:t>
            </w:r>
            <w:r w:rsidR="00DB4114">
              <w:rPr>
                <w:rFonts w:ascii="Arial" w:hAnsi="Arial" w:cs="Arial"/>
                <w:sz w:val="20"/>
                <w:szCs w:val="20"/>
              </w:rPr>
              <w:t>obí se stanoví jako suma všech s</w:t>
            </w:r>
            <w:r w:rsidRPr="0095042C">
              <w:rPr>
                <w:rFonts w:ascii="Arial" w:hAnsi="Arial" w:cs="Arial"/>
                <w:sz w:val="20"/>
                <w:szCs w:val="20"/>
              </w:rPr>
              <w:t>lev z ceny za jednotlivé případy prodlení dle vzorce:</w:t>
            </w:r>
          </w:p>
          <w:p w14:paraId="586579D0" w14:textId="77777777" w:rsidR="00657105" w:rsidRPr="0095042C" w:rsidRDefault="00657105" w:rsidP="00E96C35">
            <w:pPr>
              <w:widowControl w:val="0"/>
              <w:overflowPunct w:val="0"/>
              <w:autoSpaceDE w:val="0"/>
              <w:autoSpaceDN w:val="0"/>
              <w:adjustRightInd w:val="0"/>
              <w:spacing w:after="120"/>
              <w:ind w:left="640" w:hanging="640"/>
              <w:contextualSpacing/>
              <w:rPr>
                <w:rFonts w:ascii="Arial" w:hAnsi="Arial" w:cs="Arial"/>
                <w:sz w:val="20"/>
                <w:szCs w:val="20"/>
              </w:rPr>
            </w:pPr>
            <m:oMathPara>
              <m:oMathParaPr>
                <m:jc m:val="left"/>
              </m:oMathParaPr>
              <m:oMath>
                <m:r>
                  <w:rPr>
                    <w:rFonts w:ascii="Cambria Math" w:hAnsi="Cambria Math" w:cs="Arial"/>
                    <w:sz w:val="20"/>
                    <w:szCs w:val="20"/>
                  </w:rPr>
                  <m:t>CSLSUP=</m:t>
                </m:r>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SLSUPx</m:t>
                    </m:r>
                  </m:e>
                </m:nary>
              </m:oMath>
            </m:oMathPara>
          </w:p>
          <w:p w14:paraId="47FF141A" w14:textId="520373CD" w:rsidR="00657105" w:rsidRPr="0095042C" w:rsidRDefault="00657105" w:rsidP="00E96C35">
            <w:pPr>
              <w:widowControl w:val="0"/>
              <w:overflowPunct w:val="0"/>
              <w:autoSpaceDE w:val="0"/>
              <w:autoSpaceDN w:val="0"/>
              <w:adjustRightInd w:val="0"/>
              <w:spacing w:after="120"/>
              <w:ind w:left="909" w:hanging="909"/>
              <w:contextualSpacing/>
              <w:rPr>
                <w:rFonts w:ascii="Arial" w:eastAsia="Calibri" w:hAnsi="Arial" w:cs="Arial"/>
                <w:sz w:val="20"/>
                <w:szCs w:val="20"/>
              </w:rPr>
            </w:pPr>
            <w:r w:rsidRPr="0095042C">
              <w:rPr>
                <w:rFonts w:ascii="Arial" w:hAnsi="Arial" w:cs="Arial"/>
                <w:i/>
                <w:sz w:val="20"/>
                <w:szCs w:val="20"/>
              </w:rPr>
              <w:t xml:space="preserve">CSLSUP </w:t>
            </w:r>
            <w:r w:rsidRPr="0095042C">
              <w:rPr>
                <w:rFonts w:ascii="Arial" w:hAnsi="Arial" w:cs="Arial"/>
                <w:i/>
                <w:sz w:val="20"/>
                <w:szCs w:val="20"/>
              </w:rPr>
              <w:tab/>
            </w:r>
            <w:r w:rsidR="001B600D" w:rsidRPr="007574D0">
              <w:rPr>
                <w:rFonts w:ascii="Arial" w:hAnsi="Arial" w:cs="Arial"/>
                <w:sz w:val="20"/>
                <w:szCs w:val="20"/>
              </w:rPr>
              <w:t xml:space="preserve">Celková sleva z ceny za </w:t>
            </w:r>
            <w:r w:rsidR="001B600D" w:rsidRPr="007574D0">
              <w:rPr>
                <w:rFonts w:ascii="Arial" w:eastAsia="Calibri" w:hAnsi="Arial" w:cs="Arial"/>
                <w:sz w:val="20"/>
                <w:szCs w:val="20"/>
              </w:rPr>
              <w:t>nedodržení smluvních parametrů obsluhy incidentů priority 1</w:t>
            </w:r>
            <w:r w:rsidR="001B600D">
              <w:rPr>
                <w:rFonts w:ascii="Arial" w:eastAsia="Calibri" w:hAnsi="Arial" w:cs="Arial"/>
                <w:sz w:val="20"/>
                <w:szCs w:val="20"/>
              </w:rPr>
              <w:t xml:space="preserve"> a 2 dle</w:t>
            </w:r>
            <w:r w:rsidR="001B600D" w:rsidRPr="0095042C">
              <w:rPr>
                <w:rFonts w:ascii="Arial" w:eastAsia="Calibri" w:hAnsi="Arial" w:cs="Arial"/>
                <w:sz w:val="20"/>
                <w:szCs w:val="20"/>
              </w:rPr>
              <w:t xml:space="preserve"> katalogového listu</w:t>
            </w:r>
          </w:p>
          <w:p w14:paraId="1FB306BC" w14:textId="719F9CAA" w:rsidR="00657105" w:rsidRPr="0095042C" w:rsidRDefault="00657105" w:rsidP="00E96C35">
            <w:pPr>
              <w:widowControl w:val="0"/>
              <w:overflowPunct w:val="0"/>
              <w:autoSpaceDE w:val="0"/>
              <w:autoSpaceDN w:val="0"/>
              <w:adjustRightInd w:val="0"/>
              <w:spacing w:after="120"/>
              <w:ind w:left="909" w:hanging="909"/>
              <w:contextualSpacing/>
              <w:rPr>
                <w:rFonts w:ascii="Arial" w:hAnsi="Arial" w:cs="Arial"/>
                <w:sz w:val="20"/>
                <w:szCs w:val="20"/>
              </w:rPr>
            </w:pPr>
            <w:r w:rsidRPr="0095042C">
              <w:rPr>
                <w:rFonts w:ascii="Arial" w:eastAsia="Calibri" w:hAnsi="Arial" w:cs="Arial"/>
                <w:i/>
                <w:sz w:val="20"/>
                <w:szCs w:val="20"/>
              </w:rPr>
              <w:t>SLSUPx</w:t>
            </w:r>
            <w:r w:rsidR="00DB4114">
              <w:rPr>
                <w:rFonts w:ascii="Arial" w:eastAsia="Calibri" w:hAnsi="Arial" w:cs="Arial"/>
                <w:sz w:val="20"/>
                <w:szCs w:val="20"/>
              </w:rPr>
              <w:tab/>
              <w:t>Dílčí s</w:t>
            </w:r>
            <w:r w:rsidRPr="0095042C">
              <w:rPr>
                <w:rFonts w:ascii="Arial" w:eastAsia="Calibri" w:hAnsi="Arial" w:cs="Arial"/>
                <w:sz w:val="20"/>
                <w:szCs w:val="20"/>
              </w:rPr>
              <w:t>levy</w:t>
            </w:r>
            <w:r w:rsidRPr="0095042C">
              <w:rPr>
                <w:rFonts w:ascii="Arial" w:hAnsi="Arial" w:cs="Arial"/>
                <w:sz w:val="20"/>
                <w:szCs w:val="20"/>
              </w:rPr>
              <w:t xml:space="preserve"> z ceny za jednotlivé případy prodlení</w:t>
            </w:r>
          </w:p>
          <w:p w14:paraId="3216133E" w14:textId="77777777" w:rsidR="00657105" w:rsidRPr="0095042C" w:rsidRDefault="00657105" w:rsidP="00E96C35">
            <w:pPr>
              <w:widowControl w:val="0"/>
              <w:overflowPunct w:val="0"/>
              <w:autoSpaceDE w:val="0"/>
              <w:autoSpaceDN w:val="0"/>
              <w:adjustRightInd w:val="0"/>
              <w:spacing w:after="120"/>
              <w:ind w:left="909" w:hanging="909"/>
              <w:contextualSpacing/>
              <w:rPr>
                <w:rFonts w:ascii="Arial" w:hAnsi="Arial" w:cs="Arial"/>
                <w:b/>
                <w:sz w:val="20"/>
                <w:szCs w:val="20"/>
              </w:rPr>
            </w:pPr>
          </w:p>
        </w:tc>
      </w:tr>
      <w:tr w:rsidR="00A173C2" w:rsidRPr="0095042C" w14:paraId="3864B2D5" w14:textId="77777777" w:rsidTr="00E96C35">
        <w:tblPrEx>
          <w:tblLook w:val="04A0" w:firstRow="1" w:lastRow="0" w:firstColumn="1" w:lastColumn="0" w:noHBand="0" w:noVBand="1"/>
        </w:tblPrEx>
        <w:trPr>
          <w:gridBefore w:val="1"/>
          <w:wBefore w:w="8" w:type="pct"/>
        </w:trPr>
        <w:tc>
          <w:tcPr>
            <w:tcW w:w="4992" w:type="pct"/>
            <w:gridSpan w:val="10"/>
          </w:tcPr>
          <w:p w14:paraId="6C9A111B" w14:textId="7D968411" w:rsidR="00A173C2" w:rsidRPr="007574D0" w:rsidRDefault="00A173C2" w:rsidP="00A173C2">
            <w:pPr>
              <w:widowControl w:val="0"/>
              <w:overflowPunct w:val="0"/>
              <w:autoSpaceDE w:val="0"/>
              <w:autoSpaceDN w:val="0"/>
              <w:adjustRightInd w:val="0"/>
              <w:spacing w:after="120"/>
              <w:contextualSpacing/>
              <w:rPr>
                <w:rFonts w:ascii="Arial" w:hAnsi="Arial" w:cs="Arial"/>
                <w:sz w:val="20"/>
                <w:szCs w:val="20"/>
              </w:rPr>
            </w:pPr>
            <w:r w:rsidRPr="007574D0">
              <w:rPr>
                <w:rFonts w:ascii="Arial" w:hAnsi="Arial" w:cs="Arial"/>
                <w:b/>
                <w:sz w:val="20"/>
                <w:szCs w:val="20"/>
              </w:rPr>
              <w:t xml:space="preserve">Celková výše slev z ceny za vyhodnocované období a katalogový list </w:t>
            </w:r>
            <w:r w:rsidRPr="007574D0">
              <w:rPr>
                <w:rFonts w:ascii="Arial" w:hAnsi="Arial" w:cs="Arial"/>
                <w:sz w:val="20"/>
                <w:szCs w:val="20"/>
              </w:rPr>
              <w:t xml:space="preserve">bude vypočtena jako součet </w:t>
            </w:r>
            <w:r w:rsidR="007574D0" w:rsidRPr="007574D0">
              <w:rPr>
                <w:rFonts w:ascii="Arial" w:hAnsi="Arial" w:cs="Arial"/>
                <w:sz w:val="20"/>
                <w:szCs w:val="20"/>
              </w:rPr>
              <w:t>slev z ceny</w:t>
            </w:r>
            <w:r w:rsidRPr="007574D0">
              <w:rPr>
                <w:rFonts w:ascii="Arial" w:hAnsi="Arial" w:cs="Arial"/>
                <w:sz w:val="20"/>
                <w:szCs w:val="20"/>
              </w:rPr>
              <w:t xml:space="preserve"> za nesplnění parametru </w:t>
            </w:r>
            <w:r w:rsidR="000E69D7">
              <w:rPr>
                <w:rFonts w:ascii="Arial" w:hAnsi="Arial" w:cs="Arial"/>
                <w:sz w:val="20"/>
                <w:szCs w:val="20"/>
              </w:rPr>
              <w:t>Smluvní d</w:t>
            </w:r>
            <w:r w:rsidRPr="007574D0">
              <w:rPr>
                <w:rFonts w:ascii="Arial" w:hAnsi="Arial" w:cs="Arial"/>
                <w:sz w:val="20"/>
                <w:szCs w:val="20"/>
              </w:rPr>
              <w:t>ostupnosti (SD),</w:t>
            </w:r>
            <w:r w:rsidR="007574D0" w:rsidRPr="007574D0">
              <w:rPr>
                <w:rFonts w:ascii="Arial" w:hAnsi="Arial" w:cs="Arial"/>
                <w:sz w:val="20"/>
                <w:szCs w:val="20"/>
              </w:rPr>
              <w:t xml:space="preserve"> </w:t>
            </w:r>
            <w:r w:rsidRPr="007574D0">
              <w:rPr>
                <w:rFonts w:ascii="Arial" w:hAnsi="Arial" w:cs="Arial"/>
                <w:sz w:val="20"/>
                <w:szCs w:val="20"/>
              </w:rPr>
              <w:t>nesplnění parametru maximálního počtu Incidentů a nedodržení smluv</w:t>
            </w:r>
            <w:r w:rsidR="000E69D7">
              <w:rPr>
                <w:rFonts w:ascii="Arial" w:hAnsi="Arial" w:cs="Arial"/>
                <w:sz w:val="20"/>
                <w:szCs w:val="20"/>
              </w:rPr>
              <w:t>ních parametrů obsluhy incidentů</w:t>
            </w:r>
            <w:r w:rsidRPr="007574D0">
              <w:rPr>
                <w:rFonts w:ascii="Arial" w:hAnsi="Arial" w:cs="Arial"/>
                <w:sz w:val="20"/>
                <w:szCs w:val="20"/>
              </w:rPr>
              <w:t xml:space="preserve"> priority 1</w:t>
            </w:r>
            <w:r w:rsidR="007574D0" w:rsidRPr="007574D0">
              <w:rPr>
                <w:rFonts w:ascii="Arial" w:hAnsi="Arial" w:cs="Arial"/>
                <w:sz w:val="20"/>
                <w:szCs w:val="20"/>
              </w:rPr>
              <w:t>, 2 a 3</w:t>
            </w:r>
            <w:r w:rsidRPr="007574D0">
              <w:rPr>
                <w:rFonts w:ascii="Arial" w:hAnsi="Arial" w:cs="Arial"/>
                <w:sz w:val="20"/>
                <w:szCs w:val="20"/>
              </w:rPr>
              <w:t xml:space="preserve"> dle vzorce:</w:t>
            </w:r>
          </w:p>
          <w:p w14:paraId="6D8F37BC" w14:textId="0210F7A0" w:rsidR="00A173C2" w:rsidRPr="007574D0" w:rsidRDefault="00A173C2" w:rsidP="00A173C2">
            <w:pPr>
              <w:widowControl w:val="0"/>
              <w:overflowPunct w:val="0"/>
              <w:autoSpaceDE w:val="0"/>
              <w:autoSpaceDN w:val="0"/>
              <w:adjustRightInd w:val="0"/>
              <w:spacing w:after="120"/>
              <w:ind w:left="647"/>
              <w:contextualSpacing/>
              <w:rPr>
                <w:rFonts w:ascii="Arial" w:hAnsi="Arial" w:cs="Arial"/>
                <w:sz w:val="20"/>
                <w:szCs w:val="20"/>
              </w:rPr>
            </w:pPr>
            <m:oMathPara>
              <m:oMathParaPr>
                <m:jc m:val="left"/>
              </m:oMathParaPr>
              <m:oMath>
                <m:r>
                  <w:rPr>
                    <w:rFonts w:ascii="Cambria Math" w:hAnsi="Cambria Math" w:cs="Arial"/>
                    <w:sz w:val="20"/>
                    <w:szCs w:val="20"/>
                  </w:rPr>
                  <m:t xml:space="preserve">SP=SPD+CSPMI+ </m:t>
                </m:r>
                <m:r>
                  <m:rPr>
                    <m:sty m:val="p"/>
                  </m:rPr>
                  <w:rPr>
                    <w:rFonts w:ascii="Cambria Math" w:eastAsia="Calibri" w:hAnsi="Cambria Math" w:cs="Arial"/>
                    <w:sz w:val="20"/>
                    <w:szCs w:val="20"/>
                  </w:rPr>
                  <m:t xml:space="preserve">CSPSUP+ </m:t>
                </m:r>
                <m:r>
                  <w:rPr>
                    <w:rFonts w:ascii="Cambria Math" w:hAnsi="Cambria Math" w:cs="Arial"/>
                    <w:sz w:val="20"/>
                    <w:szCs w:val="20"/>
                  </w:rPr>
                  <m:t xml:space="preserve">CSLSUP </m:t>
                </m:r>
              </m:oMath>
            </m:oMathPara>
          </w:p>
          <w:p w14:paraId="2A5A1C1D" w14:textId="57CB39E0" w:rsidR="00A173C2" w:rsidRPr="007574D0" w:rsidRDefault="00A173C2" w:rsidP="00A173C2">
            <w:pPr>
              <w:widowControl w:val="0"/>
              <w:overflowPunct w:val="0"/>
              <w:autoSpaceDE w:val="0"/>
              <w:autoSpaceDN w:val="0"/>
              <w:adjustRightInd w:val="0"/>
              <w:spacing w:after="120"/>
              <w:ind w:left="640" w:hanging="640"/>
              <w:contextualSpacing/>
              <w:rPr>
                <w:rFonts w:ascii="Arial" w:hAnsi="Arial" w:cs="Arial"/>
                <w:sz w:val="20"/>
                <w:szCs w:val="20"/>
              </w:rPr>
            </w:pPr>
            <w:r w:rsidRPr="007574D0">
              <w:rPr>
                <w:rFonts w:ascii="Arial" w:hAnsi="Arial" w:cs="Arial"/>
                <w:i/>
                <w:sz w:val="20"/>
                <w:szCs w:val="20"/>
              </w:rPr>
              <w:t>SP</w:t>
            </w:r>
            <w:r w:rsidRPr="007574D0">
              <w:rPr>
                <w:rFonts w:ascii="Arial" w:hAnsi="Arial" w:cs="Arial"/>
                <w:sz w:val="20"/>
                <w:szCs w:val="20"/>
              </w:rPr>
              <w:tab/>
              <w:t xml:space="preserve">Celková </w:t>
            </w:r>
            <w:r w:rsidR="007574D0" w:rsidRPr="007574D0">
              <w:rPr>
                <w:rFonts w:ascii="Arial" w:hAnsi="Arial" w:cs="Arial"/>
                <w:sz w:val="20"/>
                <w:szCs w:val="20"/>
              </w:rPr>
              <w:t>sleva z ceny</w:t>
            </w:r>
            <w:r w:rsidRPr="007574D0">
              <w:rPr>
                <w:rFonts w:ascii="Arial" w:hAnsi="Arial" w:cs="Arial"/>
                <w:sz w:val="20"/>
                <w:szCs w:val="20"/>
              </w:rPr>
              <w:t xml:space="preserve"> za </w:t>
            </w:r>
            <w:r w:rsidR="007574D0" w:rsidRPr="007574D0">
              <w:rPr>
                <w:rFonts w:ascii="Arial" w:hAnsi="Arial" w:cs="Arial"/>
                <w:sz w:val="20"/>
                <w:szCs w:val="20"/>
              </w:rPr>
              <w:t>V</w:t>
            </w:r>
            <w:r w:rsidRPr="007574D0">
              <w:rPr>
                <w:rFonts w:ascii="Arial" w:hAnsi="Arial" w:cs="Arial"/>
                <w:sz w:val="20"/>
                <w:szCs w:val="20"/>
              </w:rPr>
              <w:t>yhodnocované období</w:t>
            </w:r>
          </w:p>
          <w:p w14:paraId="5DF53EE7" w14:textId="4F1A76BD" w:rsidR="00A173C2" w:rsidRPr="007574D0" w:rsidRDefault="00A173C2" w:rsidP="00A173C2">
            <w:pPr>
              <w:widowControl w:val="0"/>
              <w:overflowPunct w:val="0"/>
              <w:autoSpaceDE w:val="0"/>
              <w:autoSpaceDN w:val="0"/>
              <w:adjustRightInd w:val="0"/>
              <w:spacing w:after="120"/>
              <w:ind w:left="640" w:hanging="640"/>
              <w:contextualSpacing/>
              <w:rPr>
                <w:rFonts w:ascii="Arial" w:hAnsi="Arial" w:cs="Arial"/>
                <w:sz w:val="20"/>
                <w:szCs w:val="20"/>
              </w:rPr>
            </w:pPr>
            <w:r w:rsidRPr="007574D0">
              <w:rPr>
                <w:rFonts w:ascii="Arial" w:hAnsi="Arial" w:cs="Arial"/>
                <w:i/>
                <w:sz w:val="20"/>
                <w:szCs w:val="20"/>
              </w:rPr>
              <w:t>SPD</w:t>
            </w:r>
            <w:r w:rsidRPr="007574D0">
              <w:rPr>
                <w:rFonts w:ascii="Arial" w:hAnsi="Arial" w:cs="Arial"/>
                <w:sz w:val="20"/>
                <w:szCs w:val="20"/>
              </w:rPr>
              <w:tab/>
              <w:t xml:space="preserve">Souhrnná </w:t>
            </w:r>
            <w:r w:rsidR="007574D0" w:rsidRPr="007574D0">
              <w:rPr>
                <w:rFonts w:ascii="Arial" w:hAnsi="Arial" w:cs="Arial"/>
                <w:sz w:val="20"/>
                <w:szCs w:val="20"/>
              </w:rPr>
              <w:t>sleva z ceny</w:t>
            </w:r>
            <w:r w:rsidRPr="007574D0">
              <w:rPr>
                <w:rFonts w:ascii="Arial" w:hAnsi="Arial" w:cs="Arial"/>
                <w:sz w:val="20"/>
                <w:szCs w:val="20"/>
              </w:rPr>
              <w:t xml:space="preserve"> za porušení smluvního parametru Dostupnosti (SD)</w:t>
            </w:r>
          </w:p>
          <w:p w14:paraId="247B10DE" w14:textId="72401A79" w:rsidR="00A173C2" w:rsidRPr="007574D0" w:rsidRDefault="00A173C2" w:rsidP="00A173C2">
            <w:pPr>
              <w:widowControl w:val="0"/>
              <w:overflowPunct w:val="0"/>
              <w:autoSpaceDE w:val="0"/>
              <w:autoSpaceDN w:val="0"/>
              <w:adjustRightInd w:val="0"/>
              <w:spacing w:after="0"/>
              <w:ind w:left="641" w:hanging="641"/>
              <w:contextualSpacing/>
              <w:rPr>
                <w:rFonts w:ascii="Arial" w:hAnsi="Arial" w:cs="Arial"/>
                <w:sz w:val="20"/>
                <w:szCs w:val="20"/>
              </w:rPr>
            </w:pPr>
            <w:r w:rsidRPr="007574D0">
              <w:rPr>
                <w:rFonts w:ascii="Arial" w:hAnsi="Arial" w:cs="Arial"/>
                <w:i/>
                <w:sz w:val="20"/>
                <w:szCs w:val="20"/>
              </w:rPr>
              <w:t>CSPMI</w:t>
            </w:r>
            <w:r w:rsidRPr="007574D0">
              <w:rPr>
                <w:rFonts w:ascii="Arial" w:hAnsi="Arial" w:cs="Arial"/>
                <w:sz w:val="20"/>
                <w:szCs w:val="20"/>
              </w:rPr>
              <w:tab/>
              <w:t xml:space="preserve">Celková </w:t>
            </w:r>
            <w:r w:rsidR="007574D0" w:rsidRPr="007574D0">
              <w:rPr>
                <w:rFonts w:ascii="Arial" w:hAnsi="Arial" w:cs="Arial"/>
                <w:sz w:val="20"/>
                <w:szCs w:val="20"/>
              </w:rPr>
              <w:t xml:space="preserve">sleva z ceny </w:t>
            </w:r>
            <w:r w:rsidRPr="007574D0">
              <w:rPr>
                <w:rFonts w:ascii="Arial" w:hAnsi="Arial" w:cs="Arial"/>
                <w:sz w:val="20"/>
                <w:szCs w:val="20"/>
              </w:rPr>
              <w:t>za nesplnění parametru Maximálního počtu incidentů (MI)</w:t>
            </w:r>
          </w:p>
          <w:p w14:paraId="5FF87616" w14:textId="7DE9422A" w:rsidR="00A173C2" w:rsidRPr="007574D0" w:rsidRDefault="00A173C2" w:rsidP="00A173C2">
            <w:pPr>
              <w:pStyle w:val="Zkladntext"/>
              <w:widowControl w:val="0"/>
              <w:contextualSpacing/>
              <w:rPr>
                <w:rFonts w:ascii="Arial" w:eastAsia="Calibri" w:hAnsi="Arial" w:cs="Arial"/>
                <w:sz w:val="20"/>
                <w:szCs w:val="20"/>
              </w:rPr>
            </w:pPr>
            <w:r w:rsidRPr="007574D0">
              <w:rPr>
                <w:rFonts w:ascii="Arial" w:eastAsia="Calibri" w:hAnsi="Arial" w:cs="Arial"/>
                <w:i/>
                <w:sz w:val="20"/>
                <w:szCs w:val="20"/>
              </w:rPr>
              <w:t xml:space="preserve">CSPSUP </w:t>
            </w:r>
            <w:r w:rsidRPr="007574D0">
              <w:rPr>
                <w:rFonts w:ascii="Arial" w:hAnsi="Arial" w:cs="Arial"/>
                <w:sz w:val="20"/>
                <w:szCs w:val="20"/>
              </w:rPr>
              <w:t xml:space="preserve">Celková </w:t>
            </w:r>
            <w:r w:rsidR="007574D0" w:rsidRPr="007574D0">
              <w:rPr>
                <w:rFonts w:ascii="Arial" w:hAnsi="Arial" w:cs="Arial"/>
                <w:sz w:val="20"/>
                <w:szCs w:val="20"/>
              </w:rPr>
              <w:t>sleva z ceny</w:t>
            </w:r>
            <w:r w:rsidRPr="007574D0">
              <w:rPr>
                <w:rFonts w:ascii="Arial" w:hAnsi="Arial" w:cs="Arial"/>
                <w:sz w:val="20"/>
                <w:szCs w:val="20"/>
              </w:rPr>
              <w:t xml:space="preserve"> za </w:t>
            </w:r>
            <w:r w:rsidRPr="007574D0">
              <w:rPr>
                <w:rFonts w:ascii="Arial" w:eastAsia="Calibri" w:hAnsi="Arial" w:cs="Arial"/>
                <w:sz w:val="20"/>
                <w:szCs w:val="20"/>
              </w:rPr>
              <w:t>nedodržení smluv</w:t>
            </w:r>
            <w:r w:rsidR="007574D0" w:rsidRPr="007574D0">
              <w:rPr>
                <w:rFonts w:ascii="Arial" w:eastAsia="Calibri" w:hAnsi="Arial" w:cs="Arial"/>
                <w:sz w:val="20"/>
                <w:szCs w:val="20"/>
              </w:rPr>
              <w:t>ních parametrů obsluhy incidentů</w:t>
            </w:r>
            <w:r w:rsidRPr="007574D0">
              <w:rPr>
                <w:rFonts w:ascii="Arial" w:eastAsia="Calibri" w:hAnsi="Arial" w:cs="Arial"/>
                <w:sz w:val="20"/>
                <w:szCs w:val="20"/>
              </w:rPr>
              <w:t xml:space="preserve"> priority 1</w:t>
            </w:r>
          </w:p>
          <w:p w14:paraId="4CBAE15E" w14:textId="4A2796BB" w:rsidR="007574D0" w:rsidRPr="0095042C" w:rsidRDefault="007574D0" w:rsidP="00A173C2">
            <w:pPr>
              <w:pStyle w:val="Zkladntext"/>
              <w:widowControl w:val="0"/>
              <w:contextualSpacing/>
              <w:rPr>
                <w:rFonts w:ascii="Arial" w:eastAsia="Calibri" w:hAnsi="Arial" w:cs="Arial"/>
                <w:sz w:val="20"/>
                <w:szCs w:val="20"/>
              </w:rPr>
            </w:pPr>
            <w:r w:rsidRPr="007574D0">
              <w:rPr>
                <w:rFonts w:ascii="Arial" w:hAnsi="Arial" w:cs="Arial"/>
                <w:i/>
                <w:sz w:val="20"/>
                <w:szCs w:val="20"/>
              </w:rPr>
              <w:t xml:space="preserve">CSLSUP </w:t>
            </w:r>
            <w:r w:rsidRPr="007574D0">
              <w:rPr>
                <w:rFonts w:ascii="Arial" w:hAnsi="Arial" w:cs="Arial"/>
                <w:sz w:val="20"/>
                <w:szCs w:val="20"/>
              </w:rPr>
              <w:t xml:space="preserve">Celková sleva z ceny za </w:t>
            </w:r>
            <w:r w:rsidRPr="007574D0">
              <w:rPr>
                <w:rFonts w:ascii="Arial" w:eastAsia="Calibri" w:hAnsi="Arial" w:cs="Arial"/>
                <w:sz w:val="20"/>
                <w:szCs w:val="20"/>
              </w:rPr>
              <w:t>nedodržení smluvních parametrů obsluhy incidentů priority 2 a 3</w:t>
            </w:r>
          </w:p>
        </w:tc>
      </w:tr>
    </w:tbl>
    <w:p w14:paraId="081EBD5B" w14:textId="77777777" w:rsidR="00657105" w:rsidRPr="0095042C" w:rsidRDefault="00657105" w:rsidP="00657105">
      <w:pPr>
        <w:rPr>
          <w:rFonts w:ascii="Arial" w:hAnsi="Arial" w:cs="Arial"/>
          <w:sz w:val="20"/>
          <w:szCs w:val="20"/>
        </w:rPr>
      </w:pPr>
    </w:p>
    <w:p w14:paraId="1E530F46" w14:textId="77777777" w:rsidR="00657105" w:rsidRPr="00ED6256" w:rsidRDefault="00657105" w:rsidP="00657105">
      <w:pPr>
        <w:rPr>
          <w:rFonts w:ascii="Arial" w:hAnsi="Arial" w:cs="Arial"/>
          <w:sz w:val="20"/>
          <w:szCs w:val="20"/>
        </w:rPr>
      </w:pPr>
    </w:p>
    <w:p w14:paraId="737DA148" w14:textId="77777777" w:rsidR="00657105" w:rsidRPr="00ED6256" w:rsidRDefault="00657105" w:rsidP="00657105">
      <w:pPr>
        <w:pStyle w:val="Nadpis1"/>
        <w:keepNext w:val="0"/>
        <w:pageBreakBefore/>
        <w:widowControl w:val="0"/>
        <w:numPr>
          <w:ilvl w:val="0"/>
          <w:numId w:val="0"/>
        </w:numPr>
        <w:ind w:left="432" w:hanging="432"/>
        <w:jc w:val="center"/>
        <w:rPr>
          <w:rFonts w:cs="Arial"/>
          <w:sz w:val="20"/>
          <w:szCs w:val="20"/>
        </w:rPr>
      </w:pPr>
      <w:bookmarkStart w:id="159" w:name="_Ref436841601"/>
      <w:r w:rsidRPr="00ED6256">
        <w:rPr>
          <w:rFonts w:cs="Arial"/>
          <w:sz w:val="20"/>
          <w:szCs w:val="20"/>
        </w:rPr>
        <w:t>Příloha č. 2</w:t>
      </w:r>
      <w:bookmarkEnd w:id="155"/>
      <w:r w:rsidRPr="00ED6256">
        <w:rPr>
          <w:rFonts w:cs="Arial"/>
          <w:sz w:val="20"/>
          <w:szCs w:val="20"/>
        </w:rPr>
        <w:t xml:space="preserve"> - Obecné požadavky na poskytování služeb</w:t>
      </w:r>
      <w:bookmarkEnd w:id="156"/>
      <w:bookmarkEnd w:id="157"/>
      <w:bookmarkEnd w:id="159"/>
    </w:p>
    <w:p w14:paraId="35A1317B" w14:textId="77777777" w:rsidR="00657105" w:rsidRPr="0044059F" w:rsidRDefault="00657105" w:rsidP="001122B7">
      <w:pPr>
        <w:pStyle w:val="RLP1"/>
        <w:keepNext w:val="0"/>
        <w:widowControl w:val="0"/>
        <w:numPr>
          <w:ilvl w:val="0"/>
          <w:numId w:val="60"/>
        </w:numPr>
        <w:tabs>
          <w:tab w:val="left" w:pos="567"/>
        </w:tabs>
        <w:ind w:left="567" w:hanging="567"/>
        <w:rPr>
          <w:rFonts w:ascii="Arial" w:hAnsi="Arial" w:cs="Arial"/>
          <w:sz w:val="20"/>
          <w:szCs w:val="20"/>
        </w:rPr>
      </w:pPr>
      <w:r w:rsidRPr="0044059F">
        <w:rPr>
          <w:rFonts w:ascii="Arial" w:hAnsi="Arial" w:cs="Arial"/>
          <w:sz w:val="20"/>
          <w:szCs w:val="20"/>
        </w:rPr>
        <w:t>Preambule</w:t>
      </w:r>
    </w:p>
    <w:p w14:paraId="03F40BF0" w14:textId="77777777" w:rsidR="00657105" w:rsidRPr="0044059F" w:rsidRDefault="00657105" w:rsidP="00657105">
      <w:pPr>
        <w:widowControl w:val="0"/>
        <w:spacing w:line="320" w:lineRule="atLeast"/>
        <w:jc w:val="both"/>
        <w:rPr>
          <w:rFonts w:ascii="Arial" w:eastAsia="Calibri" w:hAnsi="Arial" w:cs="Arial"/>
          <w:sz w:val="20"/>
          <w:szCs w:val="20"/>
        </w:rPr>
      </w:pPr>
      <w:r w:rsidRPr="0044059F">
        <w:rPr>
          <w:rFonts w:ascii="Arial" w:eastAsia="Calibri" w:hAnsi="Arial" w:cs="Arial"/>
          <w:sz w:val="20"/>
          <w:szCs w:val="20"/>
        </w:rPr>
        <w:t xml:space="preserve">Poskytovatel poskytuje Služby podle KL (katalogových listů) popisujících požadavky na péči o jednotlivé součásti Systému CESŘ. </w:t>
      </w:r>
    </w:p>
    <w:p w14:paraId="447A97E8" w14:textId="77777777" w:rsidR="00657105" w:rsidRPr="0044059F" w:rsidRDefault="00657105" w:rsidP="001122B7">
      <w:pPr>
        <w:pStyle w:val="RLP1"/>
        <w:keepNext w:val="0"/>
        <w:widowControl w:val="0"/>
        <w:numPr>
          <w:ilvl w:val="0"/>
          <w:numId w:val="60"/>
        </w:numPr>
        <w:tabs>
          <w:tab w:val="left" w:pos="567"/>
        </w:tabs>
        <w:ind w:left="567" w:hanging="567"/>
        <w:rPr>
          <w:rFonts w:ascii="Arial" w:hAnsi="Arial" w:cs="Arial"/>
          <w:sz w:val="20"/>
          <w:szCs w:val="20"/>
        </w:rPr>
      </w:pPr>
      <w:r w:rsidRPr="0044059F">
        <w:rPr>
          <w:rFonts w:ascii="Arial" w:hAnsi="Arial" w:cs="Arial"/>
          <w:sz w:val="20"/>
          <w:szCs w:val="20"/>
        </w:rPr>
        <w:t>Platnost dokumentu</w:t>
      </w:r>
    </w:p>
    <w:p w14:paraId="2E226F15" w14:textId="77777777" w:rsidR="00657105" w:rsidRPr="0044059F" w:rsidRDefault="00657105" w:rsidP="00657105">
      <w:pPr>
        <w:widowControl w:val="0"/>
        <w:spacing w:line="320" w:lineRule="atLeast"/>
        <w:jc w:val="both"/>
        <w:rPr>
          <w:rFonts w:ascii="Arial" w:eastAsia="Calibri" w:hAnsi="Arial" w:cs="Arial"/>
          <w:sz w:val="20"/>
          <w:szCs w:val="20"/>
        </w:rPr>
      </w:pPr>
      <w:r w:rsidRPr="0044059F">
        <w:rPr>
          <w:rFonts w:ascii="Arial" w:eastAsia="Calibri" w:hAnsi="Arial" w:cs="Arial"/>
          <w:sz w:val="20"/>
          <w:szCs w:val="20"/>
        </w:rPr>
        <w:t>Ustanovení tohoto dokumentu jsou planá pro všechny Katalogové listy (KL) popisující předmět služeb podpory Systému CESŘ a požadavky na něj.</w:t>
      </w:r>
    </w:p>
    <w:p w14:paraId="7A0C3D43" w14:textId="77777777" w:rsidR="00657105" w:rsidRPr="0044059F" w:rsidRDefault="00657105" w:rsidP="001122B7">
      <w:pPr>
        <w:pStyle w:val="RLP1"/>
        <w:keepNext w:val="0"/>
        <w:widowControl w:val="0"/>
        <w:numPr>
          <w:ilvl w:val="0"/>
          <w:numId w:val="60"/>
        </w:numPr>
        <w:tabs>
          <w:tab w:val="left" w:pos="567"/>
        </w:tabs>
        <w:ind w:left="567" w:hanging="567"/>
        <w:rPr>
          <w:rFonts w:ascii="Arial" w:hAnsi="Arial" w:cs="Arial"/>
          <w:sz w:val="20"/>
          <w:szCs w:val="20"/>
        </w:rPr>
      </w:pPr>
      <w:r w:rsidRPr="0044059F">
        <w:rPr>
          <w:rFonts w:ascii="Arial" w:hAnsi="Arial" w:cs="Arial"/>
          <w:sz w:val="20"/>
          <w:szCs w:val="20"/>
        </w:rPr>
        <w:t>Vazby na zákony, normy, směrnice a nařízení</w:t>
      </w:r>
    </w:p>
    <w:p w14:paraId="42971BDD" w14:textId="77777777" w:rsidR="00657105" w:rsidRPr="0044059F" w:rsidRDefault="00657105" w:rsidP="00657105">
      <w:pPr>
        <w:widowControl w:val="0"/>
        <w:spacing w:line="320" w:lineRule="atLeast"/>
        <w:jc w:val="both"/>
        <w:rPr>
          <w:rFonts w:ascii="Arial" w:eastAsia="Calibri" w:hAnsi="Arial" w:cs="Arial"/>
          <w:sz w:val="20"/>
          <w:szCs w:val="20"/>
        </w:rPr>
      </w:pPr>
      <w:r w:rsidRPr="0044059F">
        <w:rPr>
          <w:rFonts w:ascii="Arial" w:eastAsia="Calibri" w:hAnsi="Arial" w:cs="Arial"/>
          <w:sz w:val="20"/>
          <w:szCs w:val="20"/>
        </w:rPr>
        <w:t>Provoz a funkční vlastnosti systémů a aplikací musí být ve shodě s legislativním prostředím, které jejich provoz upravuje, a to dle podmínek příslušného KL</w:t>
      </w:r>
    </w:p>
    <w:p w14:paraId="3A14D61C" w14:textId="77777777" w:rsidR="00657105" w:rsidRPr="0044059F" w:rsidRDefault="00657105" w:rsidP="00657105">
      <w:pPr>
        <w:widowControl w:val="0"/>
        <w:spacing w:line="320" w:lineRule="atLeast"/>
        <w:jc w:val="both"/>
        <w:rPr>
          <w:rFonts w:ascii="Arial" w:eastAsia="Calibri" w:hAnsi="Arial" w:cs="Arial"/>
          <w:sz w:val="20"/>
          <w:szCs w:val="20"/>
          <w:highlight w:val="green"/>
        </w:rPr>
      </w:pPr>
      <w:r w:rsidRPr="0044059F">
        <w:rPr>
          <w:rFonts w:ascii="Arial" w:eastAsia="Calibri" w:hAnsi="Arial" w:cs="Arial"/>
          <w:sz w:val="20"/>
          <w:szCs w:val="20"/>
        </w:rPr>
        <w:t>Poskytovatel zajistí, že v rámci poskytování služeb podpory Systému CESŘ bude tyto předpisy respektovat a bude, v rámci péče o systémy a jejich rozvoj, proaktivně sledovat změny příslušných právních předpisů a bez zbytečných odkladů upozorňovat Objednatele na zjištěný nesoulad.</w:t>
      </w:r>
    </w:p>
    <w:p w14:paraId="4C66CE6E" w14:textId="77777777" w:rsidR="00657105" w:rsidRPr="0044059F" w:rsidRDefault="00657105" w:rsidP="001122B7">
      <w:pPr>
        <w:pStyle w:val="RLP1"/>
        <w:keepNext w:val="0"/>
        <w:widowControl w:val="0"/>
        <w:numPr>
          <w:ilvl w:val="0"/>
          <w:numId w:val="60"/>
        </w:numPr>
        <w:tabs>
          <w:tab w:val="left" w:pos="567"/>
        </w:tabs>
        <w:ind w:left="567" w:hanging="567"/>
        <w:rPr>
          <w:rFonts w:ascii="Arial" w:hAnsi="Arial" w:cs="Arial"/>
          <w:sz w:val="20"/>
          <w:szCs w:val="20"/>
        </w:rPr>
      </w:pPr>
      <w:r w:rsidRPr="0044059F">
        <w:rPr>
          <w:rFonts w:ascii="Arial" w:hAnsi="Arial" w:cs="Arial"/>
          <w:sz w:val="20"/>
          <w:szCs w:val="20"/>
        </w:rPr>
        <w:t>Popis struktury péče o IT prostředí</w:t>
      </w:r>
    </w:p>
    <w:p w14:paraId="1F0A3F22" w14:textId="77777777" w:rsidR="00657105" w:rsidRPr="0044059F" w:rsidRDefault="00657105" w:rsidP="00657105">
      <w:pPr>
        <w:widowControl w:val="0"/>
        <w:spacing w:line="320" w:lineRule="atLeast"/>
        <w:rPr>
          <w:rFonts w:ascii="Arial" w:hAnsi="Arial" w:cs="Arial"/>
          <w:sz w:val="20"/>
          <w:szCs w:val="20"/>
        </w:rPr>
      </w:pPr>
      <w:r w:rsidRPr="0044059F">
        <w:rPr>
          <w:rFonts w:ascii="Arial" w:hAnsi="Arial" w:cs="Arial"/>
          <w:sz w:val="20"/>
          <w:szCs w:val="20"/>
        </w:rPr>
        <w:t>Velká část provozu a rozvoje IT infrastruktury SPU je svěřena specializovaným dodavatelům formou smluv o poskytování služeb.</w:t>
      </w:r>
    </w:p>
    <w:p w14:paraId="6724C7C7" w14:textId="77777777" w:rsidR="00657105" w:rsidRPr="0044059F" w:rsidRDefault="00657105" w:rsidP="00657105">
      <w:pPr>
        <w:widowControl w:val="0"/>
        <w:spacing w:line="320" w:lineRule="atLeast"/>
        <w:rPr>
          <w:rFonts w:ascii="Arial" w:hAnsi="Arial" w:cs="Arial"/>
          <w:sz w:val="20"/>
          <w:szCs w:val="20"/>
        </w:rPr>
      </w:pPr>
      <w:r w:rsidRPr="0044059F">
        <w:rPr>
          <w:rFonts w:ascii="Arial" w:hAnsi="Arial" w:cs="Arial"/>
          <w:sz w:val="20"/>
          <w:szCs w:val="20"/>
        </w:rPr>
        <w:t>Služby jsou poskytovány v několika vrstvách:</w:t>
      </w:r>
    </w:p>
    <w:p w14:paraId="091101A0" w14:textId="77777777" w:rsidR="00657105" w:rsidRPr="0044059F" w:rsidRDefault="00657105" w:rsidP="00657105">
      <w:pPr>
        <w:pStyle w:val="Odstavecseseznamem"/>
        <w:widowControl w:val="0"/>
        <w:numPr>
          <w:ilvl w:val="0"/>
          <w:numId w:val="38"/>
        </w:numPr>
        <w:spacing w:line="320" w:lineRule="atLeast"/>
        <w:rPr>
          <w:rFonts w:ascii="Arial" w:hAnsi="Arial" w:cs="Arial"/>
          <w:sz w:val="20"/>
          <w:szCs w:val="20"/>
        </w:rPr>
      </w:pPr>
      <w:r w:rsidRPr="0044059F">
        <w:rPr>
          <w:rFonts w:ascii="Arial" w:hAnsi="Arial" w:cs="Arial"/>
          <w:sz w:val="20"/>
          <w:szCs w:val="20"/>
        </w:rPr>
        <w:t>Provoz infrastruktury</w:t>
      </w:r>
    </w:p>
    <w:p w14:paraId="6C7812EA" w14:textId="77777777" w:rsidR="00657105" w:rsidRPr="0044059F" w:rsidRDefault="00657105" w:rsidP="00657105">
      <w:pPr>
        <w:pStyle w:val="Odstavecseseznamem"/>
        <w:widowControl w:val="0"/>
        <w:numPr>
          <w:ilvl w:val="0"/>
          <w:numId w:val="38"/>
        </w:numPr>
        <w:spacing w:line="320" w:lineRule="atLeast"/>
        <w:rPr>
          <w:rFonts w:ascii="Arial" w:hAnsi="Arial" w:cs="Arial"/>
          <w:sz w:val="20"/>
          <w:szCs w:val="20"/>
        </w:rPr>
      </w:pPr>
      <w:r w:rsidRPr="0044059F">
        <w:rPr>
          <w:rFonts w:ascii="Arial" w:hAnsi="Arial" w:cs="Arial"/>
          <w:sz w:val="20"/>
          <w:szCs w:val="20"/>
        </w:rPr>
        <w:t>Provoz specializovaného SW</w:t>
      </w:r>
    </w:p>
    <w:p w14:paraId="557A9943" w14:textId="77777777" w:rsidR="00657105" w:rsidRPr="0044059F" w:rsidRDefault="00657105" w:rsidP="00657105">
      <w:pPr>
        <w:pStyle w:val="Odstavecseseznamem"/>
        <w:widowControl w:val="0"/>
        <w:numPr>
          <w:ilvl w:val="0"/>
          <w:numId w:val="38"/>
        </w:numPr>
        <w:spacing w:after="240" w:line="320" w:lineRule="atLeast"/>
        <w:rPr>
          <w:rFonts w:ascii="Arial" w:hAnsi="Arial" w:cs="Arial"/>
          <w:sz w:val="20"/>
          <w:szCs w:val="20"/>
        </w:rPr>
      </w:pPr>
      <w:r w:rsidRPr="0044059F">
        <w:rPr>
          <w:rFonts w:ascii="Arial" w:hAnsi="Arial" w:cs="Arial"/>
          <w:sz w:val="20"/>
          <w:szCs w:val="20"/>
        </w:rPr>
        <w:t>Služby rozvoje specializovaného SW (vývojové práce).</w:t>
      </w:r>
    </w:p>
    <w:p w14:paraId="5B567BBA" w14:textId="77777777" w:rsidR="00657105" w:rsidRPr="0044059F" w:rsidRDefault="00657105" w:rsidP="00657105">
      <w:pPr>
        <w:widowControl w:val="0"/>
        <w:spacing w:line="320" w:lineRule="atLeast"/>
        <w:rPr>
          <w:rFonts w:ascii="Arial" w:hAnsi="Arial" w:cs="Arial"/>
          <w:sz w:val="20"/>
          <w:szCs w:val="20"/>
        </w:rPr>
      </w:pPr>
      <w:r w:rsidRPr="0044059F">
        <w:rPr>
          <w:rFonts w:ascii="Arial" w:hAnsi="Arial" w:cs="Arial"/>
          <w:sz w:val="20"/>
          <w:szCs w:val="20"/>
        </w:rPr>
        <w:t>Dodavatelé si vzájemně na vyžádání Objednatele poskytují součinnost v oblastech, kde jejich odpovědnosti na sebe navazují.</w:t>
      </w:r>
    </w:p>
    <w:p w14:paraId="1FD566FD" w14:textId="77777777" w:rsidR="00657105" w:rsidRPr="0044059F" w:rsidRDefault="00657105" w:rsidP="00657105">
      <w:pPr>
        <w:widowControl w:val="0"/>
        <w:spacing w:line="320" w:lineRule="atLeast"/>
        <w:rPr>
          <w:rFonts w:ascii="Arial" w:hAnsi="Arial" w:cs="Arial"/>
          <w:sz w:val="20"/>
          <w:szCs w:val="20"/>
        </w:rPr>
      </w:pPr>
      <w:r w:rsidRPr="0044059F">
        <w:rPr>
          <w:rFonts w:ascii="Arial" w:hAnsi="Arial" w:cs="Arial"/>
          <w:sz w:val="20"/>
          <w:szCs w:val="20"/>
        </w:rPr>
        <w:t>Dohled a řízení procesů péče o IT prostředí zajišťuje ICT SPU, které vykonává následující činnosti:</w:t>
      </w:r>
    </w:p>
    <w:p w14:paraId="58DCB846" w14:textId="77777777" w:rsidR="00657105" w:rsidRPr="0044059F" w:rsidRDefault="00657105" w:rsidP="00657105">
      <w:pPr>
        <w:widowControl w:val="0"/>
        <w:numPr>
          <w:ilvl w:val="0"/>
          <w:numId w:val="32"/>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Monitoring stavu aplikací a technologií</w:t>
      </w:r>
    </w:p>
    <w:p w14:paraId="26963065" w14:textId="77777777" w:rsidR="00657105" w:rsidRPr="0044059F" w:rsidRDefault="00657105" w:rsidP="00657105">
      <w:pPr>
        <w:widowControl w:val="0"/>
        <w:numPr>
          <w:ilvl w:val="0"/>
          <w:numId w:val="32"/>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Sledování provozní doby a plnění SLA</w:t>
      </w:r>
    </w:p>
    <w:p w14:paraId="6ACB59CC" w14:textId="77777777" w:rsidR="00657105" w:rsidRPr="0044059F" w:rsidRDefault="00657105" w:rsidP="00657105">
      <w:pPr>
        <w:widowControl w:val="0"/>
        <w:numPr>
          <w:ilvl w:val="0"/>
          <w:numId w:val="32"/>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 xml:space="preserve">Poskytování služeb 1. úrovně podpory </w:t>
      </w:r>
    </w:p>
    <w:p w14:paraId="1640CF6A" w14:textId="77777777" w:rsidR="00657105" w:rsidRPr="0044059F" w:rsidRDefault="00657105" w:rsidP="00657105">
      <w:pPr>
        <w:widowControl w:val="0"/>
        <w:numPr>
          <w:ilvl w:val="0"/>
          <w:numId w:val="32"/>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Řízení procesů ITSM: incident management, problém management, change management</w:t>
      </w:r>
    </w:p>
    <w:p w14:paraId="4F61C2FD" w14:textId="77777777" w:rsidR="00657105" w:rsidRPr="0044059F" w:rsidRDefault="00657105" w:rsidP="00657105">
      <w:pPr>
        <w:widowControl w:val="0"/>
        <w:numPr>
          <w:ilvl w:val="0"/>
          <w:numId w:val="32"/>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Vedení centrální konfigurační databáze</w:t>
      </w:r>
    </w:p>
    <w:p w14:paraId="74824790" w14:textId="7B9C874B" w:rsidR="00657105" w:rsidRPr="0044059F" w:rsidRDefault="00657105" w:rsidP="00657105">
      <w:pPr>
        <w:widowControl w:val="0"/>
        <w:numPr>
          <w:ilvl w:val="0"/>
          <w:numId w:val="32"/>
        </w:numPr>
        <w:spacing w:after="120" w:line="320" w:lineRule="atLeast"/>
        <w:contextualSpacing/>
        <w:jc w:val="both"/>
        <w:rPr>
          <w:rFonts w:ascii="Arial" w:hAnsi="Arial" w:cs="Arial"/>
          <w:sz w:val="20"/>
          <w:szCs w:val="20"/>
        </w:rPr>
      </w:pPr>
      <w:r w:rsidRPr="0044059F">
        <w:rPr>
          <w:rFonts w:ascii="Arial" w:eastAsia="Calibri" w:hAnsi="Arial" w:cs="Arial"/>
          <w:sz w:val="20"/>
          <w:szCs w:val="20"/>
        </w:rPr>
        <w:t xml:space="preserve">Provozovatel </w:t>
      </w:r>
      <w:r w:rsidR="002E5B99">
        <w:rPr>
          <w:rFonts w:ascii="Arial" w:eastAsia="Calibri" w:hAnsi="Arial" w:cs="Arial"/>
          <w:sz w:val="20"/>
          <w:szCs w:val="20"/>
        </w:rPr>
        <w:t>ServiceDesk</w:t>
      </w:r>
      <w:r w:rsidRPr="0044059F">
        <w:rPr>
          <w:rFonts w:ascii="Arial" w:eastAsia="Calibri" w:hAnsi="Arial" w:cs="Arial"/>
          <w:sz w:val="20"/>
          <w:szCs w:val="20"/>
        </w:rPr>
        <w:t>u plní funkci koordinátora prací v případě, kdy je potřebná součinnost</w:t>
      </w:r>
      <w:r w:rsidRPr="0044059F">
        <w:rPr>
          <w:rFonts w:ascii="Arial" w:hAnsi="Arial" w:cs="Arial"/>
          <w:sz w:val="20"/>
          <w:szCs w:val="20"/>
        </w:rPr>
        <w:t xml:space="preserve"> dodavatelů různých druhů služeb.</w:t>
      </w:r>
    </w:p>
    <w:p w14:paraId="45004F7B" w14:textId="77777777" w:rsidR="00657105" w:rsidRPr="0044059F" w:rsidRDefault="00657105" w:rsidP="001122B7">
      <w:pPr>
        <w:pStyle w:val="RLP1"/>
        <w:keepNext w:val="0"/>
        <w:widowControl w:val="0"/>
        <w:numPr>
          <w:ilvl w:val="0"/>
          <w:numId w:val="60"/>
        </w:numPr>
        <w:tabs>
          <w:tab w:val="left" w:pos="567"/>
        </w:tabs>
        <w:ind w:left="567" w:hanging="567"/>
        <w:rPr>
          <w:rFonts w:ascii="Arial" w:hAnsi="Arial" w:cs="Arial"/>
          <w:sz w:val="20"/>
          <w:szCs w:val="20"/>
        </w:rPr>
      </w:pPr>
      <w:r w:rsidRPr="0044059F">
        <w:rPr>
          <w:rFonts w:ascii="Arial" w:hAnsi="Arial" w:cs="Arial"/>
          <w:sz w:val="20"/>
          <w:szCs w:val="20"/>
        </w:rPr>
        <w:t>Vzájemná provázanost služeb</w:t>
      </w:r>
    </w:p>
    <w:p w14:paraId="37F5F860" w14:textId="77777777" w:rsidR="00657105" w:rsidRPr="0044059F" w:rsidRDefault="00657105" w:rsidP="00657105">
      <w:pPr>
        <w:widowControl w:val="0"/>
        <w:spacing w:line="320" w:lineRule="atLeast"/>
        <w:jc w:val="both"/>
        <w:rPr>
          <w:rFonts w:ascii="Arial" w:eastAsia="Calibri" w:hAnsi="Arial" w:cs="Arial"/>
          <w:sz w:val="20"/>
          <w:szCs w:val="20"/>
        </w:rPr>
      </w:pPr>
      <w:r w:rsidRPr="0044059F">
        <w:rPr>
          <w:rFonts w:ascii="Arial" w:eastAsia="Calibri" w:hAnsi="Arial" w:cs="Arial"/>
          <w:sz w:val="20"/>
          <w:szCs w:val="20"/>
        </w:rPr>
        <w:t>Objednatel požaduje od Poskytovatele, aby se Systémem CESŘ zacházel jako s celkem při respektování následujících požadavků:</w:t>
      </w:r>
    </w:p>
    <w:p w14:paraId="72465AC8" w14:textId="77777777" w:rsidR="00657105" w:rsidRPr="0044059F" w:rsidRDefault="00657105" w:rsidP="00657105">
      <w:pPr>
        <w:widowControl w:val="0"/>
        <w:numPr>
          <w:ilvl w:val="0"/>
          <w:numId w:val="32"/>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Pokud práce na systému podle jednoho KL vyžaduje součinnost na straně správy systému podle jiného KL, jehož plnění podle Smlouvy trvá, dotčené pracovní týmy si tuto vzájemnou součinnost automaticky poskytnou.</w:t>
      </w:r>
    </w:p>
    <w:p w14:paraId="101597AE" w14:textId="77777777" w:rsidR="00657105" w:rsidRPr="0044059F" w:rsidRDefault="00657105" w:rsidP="00657105">
      <w:pPr>
        <w:widowControl w:val="0"/>
        <w:numPr>
          <w:ilvl w:val="0"/>
          <w:numId w:val="32"/>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Incidenty, problémy, změny, řízení kapacit a optimalizace se řeší vždy s uvažováním vazeb mezi systémy.</w:t>
      </w:r>
    </w:p>
    <w:p w14:paraId="2768ACC7" w14:textId="77777777" w:rsidR="00657105" w:rsidRPr="0044059F" w:rsidRDefault="00657105" w:rsidP="001122B7">
      <w:pPr>
        <w:pStyle w:val="RLP1"/>
        <w:keepNext w:val="0"/>
        <w:widowControl w:val="0"/>
        <w:numPr>
          <w:ilvl w:val="0"/>
          <w:numId w:val="60"/>
        </w:numPr>
        <w:tabs>
          <w:tab w:val="left" w:pos="567"/>
        </w:tabs>
        <w:ind w:left="567" w:hanging="567"/>
        <w:rPr>
          <w:rFonts w:ascii="Arial" w:hAnsi="Arial" w:cs="Arial"/>
          <w:sz w:val="20"/>
          <w:szCs w:val="20"/>
        </w:rPr>
      </w:pPr>
      <w:r w:rsidRPr="0044059F">
        <w:rPr>
          <w:rFonts w:ascii="Arial" w:hAnsi="Arial" w:cs="Arial"/>
          <w:sz w:val="20"/>
          <w:szCs w:val="20"/>
        </w:rPr>
        <w:t>Úplnost poskytovaných služeb</w:t>
      </w:r>
    </w:p>
    <w:p w14:paraId="75B91B77" w14:textId="77777777" w:rsidR="00657105" w:rsidRPr="0044059F" w:rsidRDefault="00657105" w:rsidP="00657105">
      <w:pPr>
        <w:widowControl w:val="0"/>
        <w:spacing w:line="320" w:lineRule="atLeast"/>
        <w:contextualSpacing/>
        <w:jc w:val="both"/>
        <w:rPr>
          <w:rFonts w:ascii="Arial" w:eastAsia="Calibri" w:hAnsi="Arial" w:cs="Arial"/>
          <w:sz w:val="20"/>
          <w:szCs w:val="20"/>
        </w:rPr>
      </w:pPr>
      <w:r w:rsidRPr="0044059F">
        <w:rPr>
          <w:rFonts w:ascii="Arial" w:eastAsia="Calibri" w:hAnsi="Arial" w:cs="Arial"/>
          <w:sz w:val="20"/>
          <w:szCs w:val="20"/>
        </w:rPr>
        <w:t xml:space="preserve">Součástí Služeb poskytovaných dle každého z KL je také poskytování činností, jež svým předmětem spadají pod Služby poskytované na základě tohoto KL a jejichž poskytování je současně nezbytné pro naplnění účelu takto poskytovaných Služeb, a to i v případech, pokud tyto činnosti nejsou v KL konkrétně vyjmenovány. </w:t>
      </w:r>
    </w:p>
    <w:p w14:paraId="5DB38CCF" w14:textId="77777777" w:rsidR="000E5674" w:rsidRDefault="000E5674" w:rsidP="00657105">
      <w:pPr>
        <w:widowControl w:val="0"/>
        <w:spacing w:line="320" w:lineRule="atLeast"/>
        <w:contextualSpacing/>
        <w:jc w:val="both"/>
        <w:rPr>
          <w:rFonts w:ascii="Arial" w:eastAsia="Calibri" w:hAnsi="Arial" w:cs="Arial"/>
          <w:sz w:val="20"/>
          <w:szCs w:val="20"/>
        </w:rPr>
      </w:pPr>
    </w:p>
    <w:p w14:paraId="45B8421F" w14:textId="77777777" w:rsidR="00657105" w:rsidRPr="0044059F" w:rsidRDefault="00657105" w:rsidP="00657105">
      <w:pPr>
        <w:widowControl w:val="0"/>
        <w:spacing w:line="320" w:lineRule="atLeast"/>
        <w:contextualSpacing/>
        <w:jc w:val="both"/>
        <w:rPr>
          <w:rFonts w:ascii="Arial" w:eastAsia="Calibri" w:hAnsi="Arial" w:cs="Arial"/>
          <w:sz w:val="20"/>
          <w:szCs w:val="20"/>
        </w:rPr>
      </w:pPr>
      <w:r w:rsidRPr="0044059F">
        <w:rPr>
          <w:rFonts w:ascii="Arial" w:eastAsia="Calibri" w:hAnsi="Arial" w:cs="Arial"/>
          <w:sz w:val="20"/>
          <w:szCs w:val="20"/>
        </w:rPr>
        <w:t>Součástí Služeb poskytovaných dle každého z KL je dále poskytování Služeb dle KL s přihlédnutím k vnějším změnám technologií. Za tímto účelem Poskytovatel garantuje Objednateli plnou funkčnost Služby dle příslušného KL a možnost jejího řádného užívání ze strany jejích uživatelů, Objednatele nebo jiných osob, s jejichž užíváním této Služby tato Smlouva počítá, i v případech, kdy dojde ze strany třetí osoby ke změně, odsouhlasené Poskytovatelem např.:</w:t>
      </w:r>
    </w:p>
    <w:p w14:paraId="48CD81DE" w14:textId="77777777" w:rsidR="00657105" w:rsidRPr="0044059F" w:rsidRDefault="00657105" w:rsidP="00657105">
      <w:pPr>
        <w:widowControl w:val="0"/>
        <w:numPr>
          <w:ilvl w:val="0"/>
          <w:numId w:val="32"/>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 xml:space="preserve">verzí operačních systémů nebo aplikací nutných pro řádné užívání a přístup k této Službě, </w:t>
      </w:r>
    </w:p>
    <w:p w14:paraId="0EFBFCFD" w14:textId="77777777" w:rsidR="00657105" w:rsidRPr="0044059F" w:rsidRDefault="00657105" w:rsidP="00657105">
      <w:pPr>
        <w:widowControl w:val="0"/>
        <w:numPr>
          <w:ilvl w:val="0"/>
          <w:numId w:val="32"/>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vydání nové verze technologických standardů, dle nichž je tato Služba poskytována, nebo</w:t>
      </w:r>
    </w:p>
    <w:p w14:paraId="7425397E" w14:textId="77777777" w:rsidR="00657105" w:rsidRPr="0044059F" w:rsidRDefault="00657105" w:rsidP="00657105">
      <w:pPr>
        <w:widowControl w:val="0"/>
        <w:numPr>
          <w:ilvl w:val="0"/>
          <w:numId w:val="32"/>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aktualizaci nebo ekvivalentnímu nahrazení (např. z důvodu modernizace) jiných prvků nezbytných pro řádné užívání této Služby výše uvedenými osobami, a to po dobu účinnosti této Smlouvy.</w:t>
      </w:r>
    </w:p>
    <w:p w14:paraId="531B90D5" w14:textId="77777777" w:rsidR="00657105" w:rsidRPr="0044059F" w:rsidRDefault="00657105" w:rsidP="001122B7">
      <w:pPr>
        <w:pStyle w:val="RLP1"/>
        <w:keepNext w:val="0"/>
        <w:widowControl w:val="0"/>
        <w:numPr>
          <w:ilvl w:val="0"/>
          <w:numId w:val="60"/>
        </w:numPr>
        <w:tabs>
          <w:tab w:val="left" w:pos="567"/>
        </w:tabs>
        <w:ind w:left="567" w:hanging="567"/>
        <w:rPr>
          <w:rFonts w:ascii="Arial" w:hAnsi="Arial" w:cs="Arial"/>
          <w:sz w:val="20"/>
          <w:szCs w:val="20"/>
        </w:rPr>
      </w:pPr>
      <w:bookmarkStart w:id="160" w:name="_Vazby_na_ostatní"/>
      <w:bookmarkStart w:id="161" w:name="_Ref428046749"/>
      <w:bookmarkEnd w:id="160"/>
      <w:r w:rsidRPr="0044059F">
        <w:rPr>
          <w:rFonts w:ascii="Arial" w:hAnsi="Arial" w:cs="Arial"/>
          <w:sz w:val="20"/>
          <w:szCs w:val="20"/>
        </w:rPr>
        <w:t>Vazby na ostatní procesy podpory IT</w:t>
      </w:r>
      <w:bookmarkEnd w:id="161"/>
    </w:p>
    <w:p w14:paraId="6390112C" w14:textId="77777777" w:rsidR="00657105" w:rsidRPr="0044059F" w:rsidRDefault="00657105" w:rsidP="00657105">
      <w:pPr>
        <w:widowControl w:val="0"/>
        <w:spacing w:line="320" w:lineRule="atLeast"/>
        <w:jc w:val="both"/>
        <w:rPr>
          <w:rFonts w:ascii="Arial" w:eastAsia="Calibri" w:hAnsi="Arial" w:cs="Arial"/>
          <w:sz w:val="20"/>
          <w:szCs w:val="20"/>
        </w:rPr>
      </w:pPr>
      <w:r w:rsidRPr="0044059F">
        <w:rPr>
          <w:rFonts w:ascii="Arial" w:eastAsia="Calibri" w:hAnsi="Arial" w:cs="Arial"/>
          <w:sz w:val="20"/>
          <w:szCs w:val="20"/>
        </w:rPr>
        <w:t xml:space="preserve">Mimo služby definované v KL podle této Smlouvy, zahrnují procesy správy, podpory a rozvoje IT Objednatele další procesy, práce a služby poskytované jak interními pracovníky Objednatele, tak jinými Poskytovateli podle ustanovení jiných smluv. </w:t>
      </w:r>
    </w:p>
    <w:p w14:paraId="28EF9E00" w14:textId="77777777" w:rsidR="00657105" w:rsidRPr="0044059F" w:rsidRDefault="00657105" w:rsidP="00657105">
      <w:pPr>
        <w:widowControl w:val="0"/>
        <w:spacing w:line="320" w:lineRule="atLeast"/>
        <w:jc w:val="both"/>
        <w:rPr>
          <w:rFonts w:ascii="Arial" w:eastAsia="Calibri" w:hAnsi="Arial" w:cs="Arial"/>
          <w:sz w:val="20"/>
          <w:szCs w:val="20"/>
        </w:rPr>
      </w:pPr>
      <w:r w:rsidRPr="0044059F">
        <w:rPr>
          <w:rFonts w:ascii="Arial" w:eastAsia="Calibri" w:hAnsi="Arial" w:cs="Arial"/>
          <w:sz w:val="20"/>
          <w:szCs w:val="20"/>
        </w:rPr>
        <w:t>Poskytovatel bude v případě potřeby řešení úkolů s přesahem mimo definici podle KL poskytovat na vyžádání Objednatele v rámci služby dle KL CESŘ/ADH součinnost a to především v oblastech:</w:t>
      </w:r>
    </w:p>
    <w:p w14:paraId="0B8D37C0" w14:textId="77777777" w:rsidR="00657105" w:rsidRPr="0044059F" w:rsidRDefault="00657105" w:rsidP="00657105">
      <w:pPr>
        <w:widowControl w:val="0"/>
        <w:numPr>
          <w:ilvl w:val="0"/>
          <w:numId w:val="34"/>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Koordinace procesů správy a řízení IT prostředí (ITSM, ITIL apod.)</w:t>
      </w:r>
    </w:p>
    <w:p w14:paraId="43A07ABF" w14:textId="77777777" w:rsidR="00657105" w:rsidRPr="0044059F" w:rsidRDefault="00657105" w:rsidP="00657105">
      <w:pPr>
        <w:widowControl w:val="0"/>
        <w:numPr>
          <w:ilvl w:val="0"/>
          <w:numId w:val="34"/>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Poskytnutí informace nebo dokumentace</w:t>
      </w:r>
    </w:p>
    <w:p w14:paraId="7E91BB7D" w14:textId="77777777" w:rsidR="00657105" w:rsidRPr="0044059F" w:rsidRDefault="00657105" w:rsidP="00657105">
      <w:pPr>
        <w:widowControl w:val="0"/>
        <w:numPr>
          <w:ilvl w:val="0"/>
          <w:numId w:val="34"/>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Umožnění přístupu k technologii</w:t>
      </w:r>
    </w:p>
    <w:p w14:paraId="37D29CE7" w14:textId="77777777" w:rsidR="00657105" w:rsidRPr="0044059F" w:rsidRDefault="00657105" w:rsidP="00657105">
      <w:pPr>
        <w:widowControl w:val="0"/>
        <w:numPr>
          <w:ilvl w:val="0"/>
          <w:numId w:val="34"/>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Možnost instalace doplňkového nástroje (monitorovací agent, sonda apod.)</w:t>
      </w:r>
    </w:p>
    <w:p w14:paraId="25DA1260" w14:textId="77777777" w:rsidR="00657105" w:rsidRPr="0044059F" w:rsidRDefault="00657105" w:rsidP="00657105">
      <w:pPr>
        <w:widowControl w:val="0"/>
        <w:spacing w:line="320" w:lineRule="atLeast"/>
        <w:jc w:val="both"/>
        <w:rPr>
          <w:rFonts w:ascii="Arial" w:eastAsia="Calibri" w:hAnsi="Arial" w:cs="Arial"/>
          <w:sz w:val="20"/>
          <w:szCs w:val="20"/>
        </w:rPr>
      </w:pPr>
      <w:r w:rsidRPr="0044059F">
        <w:rPr>
          <w:rFonts w:ascii="Arial" w:eastAsia="Calibri" w:hAnsi="Arial" w:cs="Arial"/>
          <w:sz w:val="20"/>
          <w:szCs w:val="20"/>
        </w:rPr>
        <w:t>Poskytovatel může odmítnout poskytnutí součinnosti v případě, kdy by došlo k:</w:t>
      </w:r>
    </w:p>
    <w:p w14:paraId="39FFB927" w14:textId="77777777" w:rsidR="00657105" w:rsidRPr="0044059F" w:rsidRDefault="00657105" w:rsidP="00657105">
      <w:pPr>
        <w:widowControl w:val="0"/>
        <w:numPr>
          <w:ilvl w:val="0"/>
          <w:numId w:val="35"/>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Kompromitaci informační bezpečnosti</w:t>
      </w:r>
    </w:p>
    <w:p w14:paraId="226EE390" w14:textId="77777777" w:rsidR="00657105" w:rsidRPr="0044059F" w:rsidRDefault="00657105" w:rsidP="00657105">
      <w:pPr>
        <w:widowControl w:val="0"/>
        <w:numPr>
          <w:ilvl w:val="0"/>
          <w:numId w:val="35"/>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Porušení závazných právních předpisů a interních řídících dokumentů Objednatele</w:t>
      </w:r>
    </w:p>
    <w:p w14:paraId="131CCF5A" w14:textId="77777777" w:rsidR="00657105" w:rsidRPr="0044059F" w:rsidRDefault="00657105" w:rsidP="00657105">
      <w:pPr>
        <w:widowControl w:val="0"/>
        <w:numPr>
          <w:ilvl w:val="0"/>
          <w:numId w:val="35"/>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Narušení primární funkce dotčeného systému dle této Smlouvy</w:t>
      </w:r>
    </w:p>
    <w:p w14:paraId="534B6079" w14:textId="77777777" w:rsidR="00657105" w:rsidRPr="0044059F" w:rsidRDefault="00657105" w:rsidP="00657105">
      <w:pPr>
        <w:widowControl w:val="0"/>
        <w:numPr>
          <w:ilvl w:val="0"/>
          <w:numId w:val="35"/>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Jinému ohrožení provozu systémů a služeb podle KL</w:t>
      </w:r>
    </w:p>
    <w:p w14:paraId="0DC0E551" w14:textId="77777777" w:rsidR="00657105" w:rsidRPr="0044059F" w:rsidRDefault="00657105" w:rsidP="00657105">
      <w:pPr>
        <w:widowControl w:val="0"/>
        <w:spacing w:line="320" w:lineRule="atLeast"/>
        <w:jc w:val="both"/>
        <w:rPr>
          <w:rFonts w:ascii="Arial" w:hAnsi="Arial" w:cs="Arial"/>
          <w:sz w:val="20"/>
          <w:szCs w:val="20"/>
        </w:rPr>
      </w:pPr>
      <w:r w:rsidRPr="0044059F">
        <w:rPr>
          <w:rFonts w:ascii="Arial" w:eastAsia="Calibri" w:hAnsi="Arial" w:cs="Arial"/>
          <w:sz w:val="20"/>
          <w:szCs w:val="20"/>
        </w:rPr>
        <w:t>.</w:t>
      </w:r>
    </w:p>
    <w:p w14:paraId="3C2A025B" w14:textId="77777777" w:rsidR="00657105" w:rsidRPr="0044059F" w:rsidRDefault="00657105" w:rsidP="001122B7">
      <w:pPr>
        <w:pStyle w:val="RLP1"/>
        <w:keepNext w:val="0"/>
        <w:widowControl w:val="0"/>
        <w:numPr>
          <w:ilvl w:val="0"/>
          <w:numId w:val="60"/>
        </w:numPr>
        <w:tabs>
          <w:tab w:val="left" w:pos="567"/>
        </w:tabs>
        <w:ind w:left="567" w:hanging="567"/>
        <w:rPr>
          <w:rFonts w:ascii="Arial" w:hAnsi="Arial" w:cs="Arial"/>
          <w:sz w:val="20"/>
          <w:szCs w:val="20"/>
        </w:rPr>
      </w:pPr>
      <w:r w:rsidRPr="0044059F">
        <w:rPr>
          <w:rFonts w:ascii="Arial" w:hAnsi="Arial" w:cs="Arial"/>
          <w:sz w:val="20"/>
          <w:szCs w:val="20"/>
        </w:rPr>
        <w:t>Sdílení kapacity pracovníků</w:t>
      </w:r>
    </w:p>
    <w:p w14:paraId="32A94429" w14:textId="77777777" w:rsidR="00657105" w:rsidRPr="0044059F" w:rsidRDefault="00657105" w:rsidP="00657105">
      <w:pPr>
        <w:widowControl w:val="0"/>
        <w:spacing w:line="320" w:lineRule="atLeast"/>
        <w:jc w:val="both"/>
        <w:rPr>
          <w:rFonts w:ascii="Arial" w:eastAsia="Calibri" w:hAnsi="Arial" w:cs="Arial"/>
          <w:sz w:val="20"/>
          <w:szCs w:val="20"/>
        </w:rPr>
      </w:pPr>
      <w:r w:rsidRPr="0044059F">
        <w:rPr>
          <w:rFonts w:ascii="Arial" w:eastAsia="Calibri" w:hAnsi="Arial" w:cs="Arial"/>
          <w:sz w:val="20"/>
          <w:szCs w:val="20"/>
        </w:rPr>
        <w:t xml:space="preserve">Objednatel předpokládá, že s ohledem na charakter provozování Systému CESŘ jako celku mohou jednotliví pracovníci Poskytovatele pracovat na více součástech Systému CESŘ podle různých KL, tj.: je přípustné, aby jeden pracovník měl přidělené úkoly na součástech Systému CESŘ podle více KL. </w:t>
      </w:r>
    </w:p>
    <w:p w14:paraId="22A8B057" w14:textId="77777777" w:rsidR="00657105" w:rsidRPr="0044059F" w:rsidRDefault="00657105" w:rsidP="00153665">
      <w:pPr>
        <w:keepNext/>
        <w:keepLines/>
        <w:widowControl w:val="0"/>
        <w:spacing w:after="0" w:line="320" w:lineRule="atLeast"/>
        <w:jc w:val="both"/>
        <w:rPr>
          <w:rFonts w:ascii="Arial" w:eastAsia="Calibri" w:hAnsi="Arial" w:cs="Arial"/>
          <w:sz w:val="20"/>
          <w:szCs w:val="20"/>
        </w:rPr>
      </w:pPr>
      <w:r w:rsidRPr="0044059F">
        <w:rPr>
          <w:rFonts w:ascii="Arial" w:eastAsia="Calibri" w:hAnsi="Arial" w:cs="Arial"/>
          <w:sz w:val="20"/>
          <w:szCs w:val="20"/>
        </w:rPr>
        <w:t>Týká se zejména:</w:t>
      </w:r>
    </w:p>
    <w:p w14:paraId="3C81AC1C" w14:textId="77777777" w:rsidR="00657105" w:rsidRPr="0044059F" w:rsidRDefault="00657105" w:rsidP="00657105">
      <w:pPr>
        <w:keepNext/>
        <w:keepLines/>
        <w:widowControl w:val="0"/>
        <w:numPr>
          <w:ilvl w:val="0"/>
          <w:numId w:val="33"/>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Optimalizace databází</w:t>
      </w:r>
    </w:p>
    <w:p w14:paraId="55B471FB" w14:textId="77777777" w:rsidR="00657105" w:rsidRPr="0044059F" w:rsidRDefault="00657105" w:rsidP="00657105">
      <w:pPr>
        <w:widowControl w:val="0"/>
        <w:numPr>
          <w:ilvl w:val="0"/>
          <w:numId w:val="33"/>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Optimalizace využití kapacity</w:t>
      </w:r>
    </w:p>
    <w:p w14:paraId="068592CA" w14:textId="77777777" w:rsidR="00657105" w:rsidRPr="0044059F" w:rsidRDefault="00657105" w:rsidP="00657105">
      <w:pPr>
        <w:widowControl w:val="0"/>
        <w:numPr>
          <w:ilvl w:val="0"/>
          <w:numId w:val="33"/>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Datových vazeb systémů navzájem a systémů s ostatními informačními systémy</w:t>
      </w:r>
    </w:p>
    <w:p w14:paraId="4D5CF260" w14:textId="77777777" w:rsidR="00657105" w:rsidRPr="0044059F" w:rsidRDefault="00657105" w:rsidP="00657105">
      <w:pPr>
        <w:widowControl w:val="0"/>
        <w:numPr>
          <w:ilvl w:val="0"/>
          <w:numId w:val="33"/>
        </w:numPr>
        <w:spacing w:after="120" w:line="320" w:lineRule="atLeast"/>
        <w:contextualSpacing/>
        <w:jc w:val="both"/>
        <w:rPr>
          <w:rFonts w:ascii="Arial" w:eastAsia="Calibri" w:hAnsi="Arial" w:cs="Arial"/>
          <w:sz w:val="20"/>
          <w:szCs w:val="20"/>
        </w:rPr>
      </w:pPr>
      <w:r w:rsidRPr="0044059F">
        <w:rPr>
          <w:rFonts w:ascii="Arial" w:eastAsia="Calibri" w:hAnsi="Arial" w:cs="Arial"/>
          <w:sz w:val="20"/>
          <w:szCs w:val="20"/>
        </w:rPr>
        <w:t>Dalších případů, kdy to charakter úkolu umožňuje nebo vyžaduje</w:t>
      </w:r>
    </w:p>
    <w:p w14:paraId="01CB200D" w14:textId="77777777" w:rsidR="00657105" w:rsidRPr="0044059F" w:rsidRDefault="00657105" w:rsidP="00657105">
      <w:pPr>
        <w:widowControl w:val="0"/>
        <w:spacing w:line="320" w:lineRule="atLeast"/>
        <w:jc w:val="both"/>
        <w:rPr>
          <w:rFonts w:ascii="Arial" w:eastAsia="Calibri" w:hAnsi="Arial" w:cs="Arial"/>
          <w:sz w:val="20"/>
          <w:szCs w:val="20"/>
        </w:rPr>
      </w:pPr>
      <w:r w:rsidRPr="0044059F">
        <w:rPr>
          <w:rFonts w:ascii="Arial" w:eastAsia="Calibri" w:hAnsi="Arial" w:cs="Arial"/>
          <w:sz w:val="20"/>
          <w:szCs w:val="20"/>
        </w:rPr>
        <w:t>Poznámka: Tento požadavek neznamená, že každý pracovník musí být expertem na všechny provozované systémy. Dělba práce a rozdělení znalostí a kvalifikace pracovníků podle typu spravovaného systému zůstávají v platnosti. Cílem je optimalizace rozdělení pracovních úkolů mezi členy týmu.</w:t>
      </w:r>
      <w:bookmarkStart w:id="162" w:name="_Periodické_činnosti"/>
      <w:bookmarkEnd w:id="162"/>
      <w:r w:rsidRPr="0044059F">
        <w:rPr>
          <w:rFonts w:ascii="Arial" w:eastAsia="Calibri" w:hAnsi="Arial" w:cs="Arial"/>
          <w:sz w:val="20"/>
          <w:szCs w:val="20"/>
        </w:rPr>
        <w:t xml:space="preserve"> </w:t>
      </w:r>
    </w:p>
    <w:p w14:paraId="689937A9" w14:textId="407673D1" w:rsidR="00657105" w:rsidRPr="0044059F" w:rsidRDefault="00153665" w:rsidP="001122B7">
      <w:pPr>
        <w:pStyle w:val="RLP1"/>
        <w:keepNext w:val="0"/>
        <w:widowControl w:val="0"/>
        <w:numPr>
          <w:ilvl w:val="0"/>
          <w:numId w:val="60"/>
        </w:numPr>
        <w:tabs>
          <w:tab w:val="left" w:pos="567"/>
        </w:tabs>
        <w:ind w:left="567" w:hanging="567"/>
        <w:rPr>
          <w:rFonts w:ascii="Arial" w:hAnsi="Arial" w:cs="Arial"/>
          <w:sz w:val="20"/>
          <w:szCs w:val="20"/>
        </w:rPr>
      </w:pPr>
      <w:r w:rsidRPr="0044059F">
        <w:rPr>
          <w:rFonts w:ascii="Arial" w:hAnsi="Arial" w:cs="Arial"/>
          <w:sz w:val="20"/>
          <w:szCs w:val="20"/>
        </w:rPr>
        <w:t>Standardy dokumentace v rámci Ad hoc služeb</w:t>
      </w:r>
    </w:p>
    <w:p w14:paraId="1848E3E5" w14:textId="77777777" w:rsidR="00657105" w:rsidRPr="0044059F" w:rsidRDefault="00657105" w:rsidP="00657105">
      <w:pPr>
        <w:rPr>
          <w:rFonts w:ascii="Arial" w:hAnsi="Arial" w:cs="Arial"/>
          <w:sz w:val="20"/>
          <w:szCs w:val="20"/>
          <w:lang w:eastAsia="cs-CZ"/>
        </w:rPr>
      </w:pPr>
      <w:r w:rsidRPr="0044059F">
        <w:rPr>
          <w:rFonts w:ascii="Arial" w:hAnsi="Arial" w:cs="Arial"/>
          <w:sz w:val="20"/>
          <w:szCs w:val="20"/>
          <w:lang w:eastAsia="cs-CZ"/>
        </w:rPr>
        <w:t xml:space="preserve">Pro veškerý rozvoj systému na základě </w:t>
      </w:r>
      <w:r w:rsidRPr="0044059F">
        <w:rPr>
          <w:rStyle w:val="Siln"/>
          <w:rFonts w:ascii="Arial" w:hAnsi="Arial" w:cs="Arial"/>
          <w:b w:val="0"/>
          <w:sz w:val="20"/>
          <w:szCs w:val="20"/>
        </w:rPr>
        <w:t>Ad hoc KL</w:t>
      </w:r>
      <w:r w:rsidRPr="0044059F">
        <w:rPr>
          <w:rFonts w:ascii="Arial" w:hAnsi="Arial" w:cs="Arial"/>
          <w:sz w:val="20"/>
          <w:szCs w:val="20"/>
          <w:lang w:eastAsia="cs-CZ"/>
        </w:rPr>
        <w:t xml:space="preserve"> vznikne dokumentace minimálně v následujícím rozsahu:</w:t>
      </w:r>
    </w:p>
    <w:tbl>
      <w:tblPr>
        <w:tblStyle w:val="Mkatabulky"/>
        <w:tblW w:w="0" w:type="auto"/>
        <w:tblLook w:val="04A0" w:firstRow="1" w:lastRow="0" w:firstColumn="1" w:lastColumn="0" w:noHBand="0" w:noVBand="1"/>
      </w:tblPr>
      <w:tblGrid>
        <w:gridCol w:w="2631"/>
        <w:gridCol w:w="6429"/>
      </w:tblGrid>
      <w:tr w:rsidR="00657105" w:rsidRPr="0044059F" w14:paraId="580B2AF3" w14:textId="77777777" w:rsidTr="00E96C35">
        <w:tc>
          <w:tcPr>
            <w:tcW w:w="2660" w:type="dxa"/>
          </w:tcPr>
          <w:p w14:paraId="3F5B7D2B" w14:textId="77777777" w:rsidR="00657105" w:rsidRPr="0044059F" w:rsidRDefault="00657105" w:rsidP="00E96C35">
            <w:pPr>
              <w:rPr>
                <w:rFonts w:ascii="Arial" w:hAnsi="Arial" w:cs="Arial"/>
                <w:b/>
              </w:rPr>
            </w:pPr>
            <w:r w:rsidRPr="0044059F">
              <w:rPr>
                <w:rFonts w:ascii="Arial" w:hAnsi="Arial" w:cs="Arial"/>
                <w:b/>
              </w:rPr>
              <w:t>Součást systému</w:t>
            </w:r>
          </w:p>
        </w:tc>
        <w:tc>
          <w:tcPr>
            <w:tcW w:w="6550" w:type="dxa"/>
          </w:tcPr>
          <w:p w14:paraId="33DD9E35" w14:textId="77777777" w:rsidR="00657105" w:rsidRPr="0044059F" w:rsidRDefault="00657105" w:rsidP="00E96C35">
            <w:pPr>
              <w:rPr>
                <w:rFonts w:ascii="Arial" w:hAnsi="Arial" w:cs="Arial"/>
                <w:b/>
              </w:rPr>
            </w:pPr>
            <w:r w:rsidRPr="0044059F">
              <w:rPr>
                <w:rFonts w:ascii="Arial" w:hAnsi="Arial" w:cs="Arial"/>
                <w:b/>
              </w:rPr>
              <w:t>Rozsah dokumentace</w:t>
            </w:r>
          </w:p>
        </w:tc>
      </w:tr>
      <w:tr w:rsidR="00657105" w:rsidRPr="0044059F" w14:paraId="5D54A848" w14:textId="77777777" w:rsidTr="00E96C35">
        <w:tc>
          <w:tcPr>
            <w:tcW w:w="2660" w:type="dxa"/>
          </w:tcPr>
          <w:p w14:paraId="3F7B81FF" w14:textId="77777777" w:rsidR="00657105" w:rsidRPr="0044059F" w:rsidRDefault="00657105" w:rsidP="00E96C35">
            <w:pPr>
              <w:rPr>
                <w:rFonts w:ascii="Arial" w:hAnsi="Arial" w:cs="Arial"/>
              </w:rPr>
            </w:pPr>
            <w:r w:rsidRPr="0044059F">
              <w:rPr>
                <w:rFonts w:ascii="Arial" w:hAnsi="Arial" w:cs="Arial"/>
              </w:rPr>
              <w:t>Dokumentace EKO</w:t>
            </w:r>
          </w:p>
          <w:p w14:paraId="0036E5B0" w14:textId="77777777" w:rsidR="00657105" w:rsidRPr="0044059F" w:rsidRDefault="00657105" w:rsidP="00E96C35">
            <w:pPr>
              <w:rPr>
                <w:rFonts w:ascii="Arial" w:hAnsi="Arial" w:cs="Arial"/>
              </w:rPr>
            </w:pPr>
          </w:p>
        </w:tc>
        <w:tc>
          <w:tcPr>
            <w:tcW w:w="6550" w:type="dxa"/>
          </w:tcPr>
          <w:p w14:paraId="55164071" w14:textId="77777777" w:rsidR="00657105" w:rsidRPr="0044059F" w:rsidRDefault="00657105" w:rsidP="00E96C35">
            <w:pPr>
              <w:rPr>
                <w:rFonts w:ascii="Arial" w:hAnsi="Arial" w:cs="Arial"/>
              </w:rPr>
            </w:pPr>
            <w:r w:rsidRPr="0044059F">
              <w:rPr>
                <w:rFonts w:ascii="Arial" w:hAnsi="Arial" w:cs="Arial"/>
              </w:rPr>
              <w:t>Detailní funkční specifikace požadavku na rozvoj funkčnosti systému, která bude zároveň sloužit jako podklad při akceptaci realizovaného požadavku.</w:t>
            </w:r>
          </w:p>
          <w:p w14:paraId="51B30F09" w14:textId="77777777" w:rsidR="00657105" w:rsidRPr="0044059F" w:rsidRDefault="00657105" w:rsidP="00E96C35">
            <w:pPr>
              <w:rPr>
                <w:rFonts w:ascii="Arial" w:hAnsi="Arial" w:cs="Arial"/>
              </w:rPr>
            </w:pPr>
            <w:r w:rsidRPr="0044059F">
              <w:rPr>
                <w:rFonts w:ascii="Arial" w:hAnsi="Arial" w:cs="Arial"/>
              </w:rPr>
              <w:t>Pokud má být vytvořena další dokumentace (uživatelská, atp.), musí být vždy tento požadavek explicitně uveden v rámci funkční specifikace požadavku.</w:t>
            </w:r>
          </w:p>
        </w:tc>
      </w:tr>
      <w:tr w:rsidR="00657105" w:rsidRPr="0044059F" w14:paraId="2553E137" w14:textId="77777777" w:rsidTr="00E96C35">
        <w:tc>
          <w:tcPr>
            <w:tcW w:w="2660" w:type="dxa"/>
          </w:tcPr>
          <w:p w14:paraId="13C8AE19" w14:textId="77777777" w:rsidR="00657105" w:rsidRPr="0044059F" w:rsidRDefault="00657105" w:rsidP="00E96C35">
            <w:pPr>
              <w:rPr>
                <w:rFonts w:ascii="Arial" w:hAnsi="Arial" w:cs="Arial"/>
              </w:rPr>
            </w:pPr>
            <w:r w:rsidRPr="0044059F">
              <w:rPr>
                <w:rFonts w:ascii="Arial" w:hAnsi="Arial" w:cs="Arial"/>
              </w:rPr>
              <w:t>Dokumentace MaP</w:t>
            </w:r>
          </w:p>
          <w:p w14:paraId="14CBA3B1" w14:textId="77777777" w:rsidR="00657105" w:rsidRPr="0044059F" w:rsidRDefault="00657105" w:rsidP="00E96C35">
            <w:pPr>
              <w:rPr>
                <w:rFonts w:ascii="Arial" w:hAnsi="Arial" w:cs="Arial"/>
              </w:rPr>
            </w:pPr>
          </w:p>
        </w:tc>
        <w:tc>
          <w:tcPr>
            <w:tcW w:w="6550" w:type="dxa"/>
          </w:tcPr>
          <w:p w14:paraId="63537007" w14:textId="77777777" w:rsidR="00657105" w:rsidRPr="0044059F" w:rsidRDefault="00657105" w:rsidP="00E96C35">
            <w:pPr>
              <w:rPr>
                <w:rFonts w:ascii="Arial" w:hAnsi="Arial" w:cs="Arial"/>
              </w:rPr>
            </w:pPr>
            <w:r w:rsidRPr="0044059F">
              <w:rPr>
                <w:rFonts w:ascii="Arial" w:hAnsi="Arial" w:cs="Arial"/>
              </w:rPr>
              <w:t>Detailní funkční specifikace požadavku na rozvoj funkčnosti systému, která bude zároveň sloužit jako podklad při akceptaci realizovaného požadavku.</w:t>
            </w:r>
          </w:p>
          <w:p w14:paraId="12FD9543" w14:textId="77777777" w:rsidR="00657105" w:rsidRPr="0044059F" w:rsidRDefault="00657105" w:rsidP="00E96C35">
            <w:pPr>
              <w:rPr>
                <w:rFonts w:ascii="Arial" w:hAnsi="Arial" w:cs="Arial"/>
              </w:rPr>
            </w:pPr>
            <w:r w:rsidRPr="0044059F">
              <w:rPr>
                <w:rFonts w:ascii="Arial" w:hAnsi="Arial" w:cs="Arial"/>
              </w:rPr>
              <w:t>Pokud má být vytvořena další dokumentace (uživatelská, atp.), musí být vždy tento požadavek explicitně uveden v rámci funkční specifikace požadavku.</w:t>
            </w:r>
          </w:p>
        </w:tc>
      </w:tr>
      <w:tr w:rsidR="00657105" w:rsidRPr="0044059F" w14:paraId="273D7F79" w14:textId="77777777" w:rsidTr="00E96C35">
        <w:tc>
          <w:tcPr>
            <w:tcW w:w="2660" w:type="dxa"/>
          </w:tcPr>
          <w:p w14:paraId="1DF3C576" w14:textId="77777777" w:rsidR="00657105" w:rsidRPr="0044059F" w:rsidRDefault="00657105" w:rsidP="00E96C35">
            <w:pPr>
              <w:rPr>
                <w:rFonts w:ascii="Arial" w:hAnsi="Arial" w:cs="Arial"/>
              </w:rPr>
            </w:pPr>
            <w:r w:rsidRPr="0044059F">
              <w:rPr>
                <w:rFonts w:ascii="Arial" w:hAnsi="Arial" w:cs="Arial"/>
              </w:rPr>
              <w:t>Dokumentace CIS</w:t>
            </w:r>
          </w:p>
          <w:p w14:paraId="2BEB0879" w14:textId="77777777" w:rsidR="00657105" w:rsidRPr="0044059F" w:rsidRDefault="00657105" w:rsidP="00E96C35">
            <w:pPr>
              <w:rPr>
                <w:rFonts w:ascii="Arial" w:hAnsi="Arial" w:cs="Arial"/>
              </w:rPr>
            </w:pPr>
          </w:p>
        </w:tc>
        <w:tc>
          <w:tcPr>
            <w:tcW w:w="6550" w:type="dxa"/>
          </w:tcPr>
          <w:p w14:paraId="72B0E42B" w14:textId="77777777" w:rsidR="00657105" w:rsidRPr="0044059F" w:rsidRDefault="00657105" w:rsidP="00E96C35">
            <w:pPr>
              <w:rPr>
                <w:rFonts w:ascii="Arial" w:hAnsi="Arial" w:cs="Arial"/>
              </w:rPr>
            </w:pPr>
            <w:r w:rsidRPr="0044059F">
              <w:rPr>
                <w:rFonts w:ascii="Arial" w:hAnsi="Arial" w:cs="Arial"/>
              </w:rPr>
              <w:t>Detailní funkční specifikace požadavku na rozvoj funkčnosti systému, která bude zároveň sloužit jako podklad při akceptaci realizovaného požadavku.</w:t>
            </w:r>
          </w:p>
          <w:p w14:paraId="072E3A23" w14:textId="77777777" w:rsidR="00657105" w:rsidRPr="0044059F" w:rsidRDefault="00657105" w:rsidP="00E96C35">
            <w:pPr>
              <w:rPr>
                <w:rFonts w:ascii="Arial" w:hAnsi="Arial" w:cs="Arial"/>
              </w:rPr>
            </w:pPr>
            <w:r w:rsidRPr="0044059F">
              <w:rPr>
                <w:rFonts w:ascii="Arial" w:hAnsi="Arial" w:cs="Arial"/>
              </w:rPr>
              <w:t>Aktualizace modelu základních komponent systému popsaného dle standardu UML v modelovacím nástroji Sparx Enterprise Architect (dále jen SEA).</w:t>
            </w:r>
          </w:p>
          <w:p w14:paraId="13791594" w14:textId="77777777" w:rsidR="00657105" w:rsidRPr="0044059F" w:rsidRDefault="00657105" w:rsidP="00E96C35">
            <w:pPr>
              <w:rPr>
                <w:rFonts w:ascii="Arial" w:hAnsi="Arial" w:cs="Arial"/>
              </w:rPr>
            </w:pPr>
            <w:r w:rsidRPr="0044059F">
              <w:rPr>
                <w:rFonts w:ascii="Arial" w:hAnsi="Arial" w:cs="Arial"/>
              </w:rPr>
              <w:t>Pokud má být vytvořena další dokumentace (uživatelská, atp.), musí být vždy tento požadavek explicitně uveden v rámci funkční specifikace požadavku.</w:t>
            </w:r>
          </w:p>
        </w:tc>
      </w:tr>
      <w:tr w:rsidR="00657105" w:rsidRPr="0044059F" w14:paraId="2A7374AA" w14:textId="77777777" w:rsidTr="00E96C35">
        <w:tc>
          <w:tcPr>
            <w:tcW w:w="2660" w:type="dxa"/>
          </w:tcPr>
          <w:p w14:paraId="7D4FFAFA" w14:textId="77777777" w:rsidR="00657105" w:rsidRPr="0044059F" w:rsidRDefault="00657105" w:rsidP="00E96C35">
            <w:pPr>
              <w:rPr>
                <w:rFonts w:ascii="Arial" w:hAnsi="Arial" w:cs="Arial"/>
              </w:rPr>
            </w:pPr>
            <w:r w:rsidRPr="0044059F">
              <w:rPr>
                <w:rFonts w:ascii="Arial" w:hAnsi="Arial" w:cs="Arial"/>
              </w:rPr>
              <w:t>Dokumentace integračních rozhraní</w:t>
            </w:r>
          </w:p>
        </w:tc>
        <w:tc>
          <w:tcPr>
            <w:tcW w:w="6550" w:type="dxa"/>
          </w:tcPr>
          <w:p w14:paraId="005C479A" w14:textId="77777777" w:rsidR="00657105" w:rsidRPr="0044059F" w:rsidRDefault="00657105" w:rsidP="00E96C35">
            <w:pPr>
              <w:rPr>
                <w:rFonts w:ascii="Arial" w:hAnsi="Arial" w:cs="Arial"/>
              </w:rPr>
            </w:pPr>
            <w:r w:rsidRPr="0044059F">
              <w:rPr>
                <w:rFonts w:ascii="Arial" w:hAnsi="Arial" w:cs="Arial"/>
              </w:rPr>
              <w:t>Detailní funkční specifikace požadavku na rozvoj funkčnosti systému, která bude zároveň sloužit jako podklad při akceptaci realizovaného požadavku.</w:t>
            </w:r>
          </w:p>
          <w:p w14:paraId="6F339F4E" w14:textId="77777777" w:rsidR="00657105" w:rsidRPr="0044059F" w:rsidRDefault="00657105" w:rsidP="00E96C35">
            <w:pPr>
              <w:rPr>
                <w:rFonts w:ascii="Arial" w:hAnsi="Arial" w:cs="Arial"/>
              </w:rPr>
            </w:pPr>
            <w:r w:rsidRPr="0044059F">
              <w:rPr>
                <w:rFonts w:ascii="Arial" w:hAnsi="Arial" w:cs="Arial"/>
              </w:rPr>
              <w:t>Pokud má být vytvořena další dokumentace (uživatelská, atp.), musí být vždy tento požadavek explicitně uveden v rámci funkční specifikace požadavku.</w:t>
            </w:r>
          </w:p>
        </w:tc>
      </w:tr>
    </w:tbl>
    <w:p w14:paraId="2A4F7341" w14:textId="77777777" w:rsidR="00657105" w:rsidRPr="0044059F" w:rsidRDefault="00657105" w:rsidP="00657105">
      <w:pPr>
        <w:widowControl w:val="0"/>
        <w:spacing w:line="320" w:lineRule="atLeast"/>
        <w:jc w:val="both"/>
        <w:rPr>
          <w:rFonts w:ascii="Arial" w:eastAsia="Calibri" w:hAnsi="Arial" w:cs="Arial"/>
          <w:sz w:val="20"/>
          <w:szCs w:val="20"/>
        </w:rPr>
      </w:pPr>
    </w:p>
    <w:p w14:paraId="450541C1" w14:textId="77777777" w:rsidR="00657105" w:rsidRPr="0044059F" w:rsidRDefault="00657105" w:rsidP="001122B7">
      <w:pPr>
        <w:pStyle w:val="RLP1"/>
        <w:keepNext w:val="0"/>
        <w:widowControl w:val="0"/>
        <w:numPr>
          <w:ilvl w:val="0"/>
          <w:numId w:val="60"/>
        </w:numPr>
        <w:tabs>
          <w:tab w:val="left" w:pos="567"/>
        </w:tabs>
        <w:ind w:left="567" w:hanging="567"/>
        <w:rPr>
          <w:rFonts w:ascii="Arial" w:hAnsi="Arial" w:cs="Arial"/>
          <w:sz w:val="20"/>
          <w:szCs w:val="20"/>
        </w:rPr>
      </w:pPr>
      <w:bookmarkStart w:id="163" w:name="_Ref372875842"/>
      <w:bookmarkStart w:id="164" w:name="_Ref369468361"/>
      <w:r w:rsidRPr="0044059F">
        <w:rPr>
          <w:rFonts w:ascii="Arial" w:hAnsi="Arial" w:cs="Arial"/>
          <w:sz w:val="20"/>
          <w:szCs w:val="20"/>
        </w:rPr>
        <w:t>Provozní deník</w:t>
      </w:r>
      <w:bookmarkEnd w:id="163"/>
    </w:p>
    <w:p w14:paraId="75B86B57" w14:textId="77777777" w:rsidR="00657105" w:rsidRPr="0044059F" w:rsidRDefault="00657105" w:rsidP="00657105">
      <w:pPr>
        <w:widowControl w:val="0"/>
        <w:jc w:val="both"/>
        <w:rPr>
          <w:rFonts w:ascii="Arial" w:hAnsi="Arial" w:cs="Arial"/>
          <w:sz w:val="20"/>
          <w:szCs w:val="20"/>
        </w:rPr>
      </w:pPr>
      <w:r w:rsidRPr="0044059F">
        <w:rPr>
          <w:rFonts w:ascii="Arial" w:hAnsi="Arial" w:cs="Arial"/>
          <w:sz w:val="20"/>
          <w:szCs w:val="20"/>
        </w:rPr>
        <w:t>Objednatel vede při správě vlastní ICT infrastruktury Provozní deník. Provozní deník je veden s využitím software vynucujícím záznam při všech zásazích do ICT infrastruktury Objednatele, pro které je vedení Provozního deníku vyžadováno.</w:t>
      </w:r>
    </w:p>
    <w:p w14:paraId="3EFAEDD4" w14:textId="77777777" w:rsidR="00657105" w:rsidRPr="0044059F" w:rsidRDefault="00657105" w:rsidP="00657105">
      <w:pPr>
        <w:widowControl w:val="0"/>
        <w:jc w:val="both"/>
        <w:rPr>
          <w:rFonts w:ascii="Arial" w:hAnsi="Arial" w:cs="Arial"/>
          <w:sz w:val="20"/>
          <w:szCs w:val="20"/>
        </w:rPr>
      </w:pPr>
      <w:r w:rsidRPr="0044059F">
        <w:rPr>
          <w:rFonts w:ascii="Arial" w:hAnsi="Arial" w:cs="Arial"/>
          <w:sz w:val="20"/>
          <w:szCs w:val="20"/>
        </w:rPr>
        <w:t xml:space="preserve">Poskytovatel je povinen při poskytování Služeb dle této Smlouvy zadávat veškeré relevantní informace do Provozního deníku Objednatele. </w:t>
      </w:r>
    </w:p>
    <w:p w14:paraId="3B82B65B" w14:textId="77777777" w:rsidR="00657105" w:rsidRPr="0044059F" w:rsidRDefault="00657105" w:rsidP="00657105">
      <w:pPr>
        <w:widowControl w:val="0"/>
        <w:jc w:val="both"/>
        <w:rPr>
          <w:rFonts w:ascii="Arial" w:hAnsi="Arial" w:cs="Arial"/>
          <w:sz w:val="20"/>
          <w:szCs w:val="20"/>
        </w:rPr>
      </w:pPr>
      <w:r w:rsidRPr="0044059F">
        <w:rPr>
          <w:rFonts w:ascii="Arial" w:hAnsi="Arial" w:cs="Arial"/>
          <w:sz w:val="20"/>
          <w:szCs w:val="20"/>
        </w:rPr>
        <w:t xml:space="preserve">Pro vyloučení pochybností se uvádí, že Provozní deník není systémovou dokumentací. Při realizaci změny se do Provozního deníku zapisuje, že byla provedena změna a její stručný popis. Popis změny, resp. nově vzniklý stav a konfigurace systému jsou detailně popisovány v systémové dokumentaci. </w:t>
      </w:r>
    </w:p>
    <w:p w14:paraId="209AA0D2" w14:textId="77777777" w:rsidR="00657105" w:rsidRPr="0044059F" w:rsidRDefault="00657105" w:rsidP="00657105">
      <w:pPr>
        <w:widowControl w:val="0"/>
        <w:jc w:val="both"/>
        <w:rPr>
          <w:rFonts w:ascii="Arial" w:hAnsi="Arial" w:cs="Arial"/>
          <w:sz w:val="20"/>
          <w:szCs w:val="20"/>
        </w:rPr>
      </w:pPr>
      <w:r w:rsidRPr="0044059F">
        <w:rPr>
          <w:rFonts w:ascii="Arial" w:hAnsi="Arial" w:cs="Arial"/>
          <w:sz w:val="20"/>
          <w:szCs w:val="20"/>
        </w:rPr>
        <w:t>Záznamy v Provozním deníku mohou být využity při hodnocení jednotlivých incidentů či výpadků Systému CESŘ. Objednatel zpřístupní na vyžádání vybrané záznamy v Provozním deníku Poskytovateli.</w:t>
      </w:r>
    </w:p>
    <w:p w14:paraId="67185102" w14:textId="77777777" w:rsidR="00657105" w:rsidRPr="0044059F" w:rsidRDefault="00657105" w:rsidP="001122B7">
      <w:pPr>
        <w:pStyle w:val="RLP1"/>
        <w:keepNext w:val="0"/>
        <w:widowControl w:val="0"/>
        <w:numPr>
          <w:ilvl w:val="0"/>
          <w:numId w:val="60"/>
        </w:numPr>
        <w:tabs>
          <w:tab w:val="left" w:pos="567"/>
        </w:tabs>
        <w:ind w:left="567" w:hanging="567"/>
        <w:rPr>
          <w:rFonts w:ascii="Arial" w:hAnsi="Arial" w:cs="Arial"/>
          <w:sz w:val="20"/>
          <w:szCs w:val="20"/>
        </w:rPr>
      </w:pPr>
      <w:bookmarkStart w:id="165" w:name="_Ref437944132"/>
      <w:r w:rsidRPr="0044059F">
        <w:rPr>
          <w:rFonts w:ascii="Arial" w:hAnsi="Arial" w:cs="Arial"/>
          <w:sz w:val="20"/>
          <w:szCs w:val="20"/>
        </w:rPr>
        <w:t>Monitoring</w:t>
      </w:r>
      <w:bookmarkEnd w:id="165"/>
      <w:r w:rsidRPr="0044059F">
        <w:rPr>
          <w:rFonts w:ascii="Arial" w:hAnsi="Arial" w:cs="Arial"/>
          <w:sz w:val="20"/>
          <w:szCs w:val="20"/>
        </w:rPr>
        <w:t xml:space="preserve"> a Reporting</w:t>
      </w:r>
    </w:p>
    <w:p w14:paraId="2AE8A6D3" w14:textId="77777777" w:rsidR="00657105" w:rsidRPr="0044059F" w:rsidRDefault="00657105" w:rsidP="00657105">
      <w:pPr>
        <w:widowControl w:val="0"/>
        <w:jc w:val="both"/>
        <w:rPr>
          <w:rFonts w:ascii="Arial" w:hAnsi="Arial" w:cs="Arial"/>
          <w:sz w:val="20"/>
          <w:szCs w:val="20"/>
        </w:rPr>
      </w:pPr>
      <w:r w:rsidRPr="0044059F">
        <w:rPr>
          <w:rFonts w:ascii="Arial" w:hAnsi="Arial" w:cs="Arial"/>
          <w:sz w:val="20"/>
          <w:szCs w:val="20"/>
        </w:rPr>
        <w:t>Základní popis způsobu provádění Monitoringu a vyhodnocování SLA parametrů:</w:t>
      </w:r>
    </w:p>
    <w:p w14:paraId="3A54B21D" w14:textId="77777777" w:rsidR="00657105" w:rsidRPr="0044059F" w:rsidRDefault="00657105" w:rsidP="001122B7">
      <w:pPr>
        <w:pStyle w:val="Odstavecseseznamem"/>
        <w:widowControl w:val="0"/>
        <w:numPr>
          <w:ilvl w:val="0"/>
          <w:numId w:val="58"/>
        </w:numPr>
        <w:jc w:val="both"/>
        <w:rPr>
          <w:rFonts w:ascii="Arial" w:hAnsi="Arial" w:cs="Arial"/>
          <w:sz w:val="20"/>
          <w:szCs w:val="20"/>
        </w:rPr>
      </w:pPr>
      <w:r w:rsidRPr="0044059F">
        <w:rPr>
          <w:rFonts w:ascii="Arial" w:hAnsi="Arial" w:cs="Arial"/>
          <w:sz w:val="20"/>
          <w:szCs w:val="20"/>
        </w:rPr>
        <w:t>Vlastní měření monitorovacího systému bude prováděno na všech vrstvách infrastruktury, tj. na úrovni hardware serverů, jejich operačního systému, databází, aplikačních serverů a klientů.</w:t>
      </w:r>
    </w:p>
    <w:p w14:paraId="5E41C49F" w14:textId="77777777" w:rsidR="00657105" w:rsidRPr="0044059F" w:rsidRDefault="00657105" w:rsidP="001122B7">
      <w:pPr>
        <w:pStyle w:val="Odstavecseseznamem"/>
        <w:widowControl w:val="0"/>
        <w:numPr>
          <w:ilvl w:val="0"/>
          <w:numId w:val="58"/>
        </w:numPr>
        <w:jc w:val="both"/>
        <w:rPr>
          <w:rFonts w:ascii="Arial" w:hAnsi="Arial" w:cs="Arial"/>
          <w:sz w:val="20"/>
          <w:szCs w:val="20"/>
        </w:rPr>
      </w:pPr>
      <w:r w:rsidRPr="0044059F">
        <w:rPr>
          <w:rFonts w:ascii="Arial" w:hAnsi="Arial" w:cs="Arial"/>
          <w:sz w:val="20"/>
          <w:szCs w:val="20"/>
        </w:rPr>
        <w:t>Měření bude probíhat automaticky v nastaveném intervalu shodném pro všechny jednotlivé vrstvy.</w:t>
      </w:r>
    </w:p>
    <w:p w14:paraId="1C20E98C" w14:textId="77777777" w:rsidR="00657105" w:rsidRPr="0044059F" w:rsidRDefault="00657105" w:rsidP="001122B7">
      <w:pPr>
        <w:pStyle w:val="Odstavecseseznamem"/>
        <w:widowControl w:val="0"/>
        <w:numPr>
          <w:ilvl w:val="0"/>
          <w:numId w:val="58"/>
        </w:numPr>
        <w:jc w:val="both"/>
        <w:rPr>
          <w:rFonts w:ascii="Arial" w:hAnsi="Arial" w:cs="Arial"/>
          <w:sz w:val="20"/>
          <w:szCs w:val="20"/>
        </w:rPr>
      </w:pPr>
      <w:r w:rsidRPr="0044059F">
        <w:rPr>
          <w:rFonts w:ascii="Arial" w:hAnsi="Arial" w:cs="Arial"/>
          <w:sz w:val="20"/>
          <w:szCs w:val="20"/>
        </w:rPr>
        <w:t xml:space="preserve">Pro potřeby vyhodnocení bude vždy přihlíženo ke stavu všech sledovaných vrstev, přičemž za výpadek s dopadem na plnění SLA parametrů ze strany Poskytovatele bude považován pouze stav, kdy budou všechny vrstvy ve správě Objednatele vykazovat správnou funkčnost a nedostupná bude pouze některá součást podporovaná Poskytovatelem. </w:t>
      </w:r>
    </w:p>
    <w:p w14:paraId="35AC54E9" w14:textId="77777777" w:rsidR="00657105" w:rsidRPr="0044059F" w:rsidRDefault="00657105" w:rsidP="001122B7">
      <w:pPr>
        <w:pStyle w:val="Odstavecseseznamem"/>
        <w:widowControl w:val="0"/>
        <w:numPr>
          <w:ilvl w:val="0"/>
          <w:numId w:val="58"/>
        </w:numPr>
        <w:jc w:val="both"/>
        <w:rPr>
          <w:rFonts w:ascii="Arial" w:hAnsi="Arial" w:cs="Arial"/>
          <w:sz w:val="20"/>
          <w:szCs w:val="20"/>
        </w:rPr>
      </w:pPr>
      <w:r w:rsidRPr="0044059F">
        <w:rPr>
          <w:rFonts w:ascii="Arial" w:hAnsi="Arial" w:cs="Arial"/>
          <w:sz w:val="20"/>
          <w:szCs w:val="20"/>
        </w:rPr>
        <w:t>Monitoring systému CESŘ a jeho součástí bude vyhodnocovat skutečnost, zda dané služby jsou nebo nejsou dostupné a ze strany Objednatele nejsou požadovány žádné kvalitativní metriky.</w:t>
      </w:r>
    </w:p>
    <w:p w14:paraId="2F423933" w14:textId="3EFF3AF6" w:rsidR="00657105" w:rsidRPr="0044059F" w:rsidRDefault="00657105" w:rsidP="001122B7">
      <w:pPr>
        <w:pStyle w:val="Odstavecseseznamem"/>
        <w:widowControl w:val="0"/>
        <w:numPr>
          <w:ilvl w:val="0"/>
          <w:numId w:val="58"/>
        </w:numPr>
        <w:jc w:val="both"/>
        <w:rPr>
          <w:rFonts w:ascii="Arial" w:hAnsi="Arial" w:cs="Arial"/>
          <w:sz w:val="20"/>
          <w:szCs w:val="20"/>
        </w:rPr>
      </w:pPr>
      <w:r w:rsidRPr="0044059F">
        <w:rPr>
          <w:rFonts w:ascii="Arial" w:hAnsi="Arial" w:cs="Arial"/>
          <w:sz w:val="20"/>
          <w:szCs w:val="20"/>
        </w:rPr>
        <w:t xml:space="preserve">Na týdenní bázi bude automaticky vygenerován dílčí výstup Monitoringu, který bude obsahovat přehled výpadků identifikovaných dle výše popsaného mechanismu (Výkaz Monitoringu), a ten bude neprodleně zaslán Poskytovateli. Součástí Výkazu Monitoringu bude výstup ze systému </w:t>
      </w:r>
      <w:r w:rsidR="002E5B99">
        <w:rPr>
          <w:rFonts w:ascii="Arial" w:hAnsi="Arial" w:cs="Arial"/>
          <w:sz w:val="20"/>
          <w:szCs w:val="20"/>
        </w:rPr>
        <w:t>ServiceDesk</w:t>
      </w:r>
      <w:r w:rsidRPr="0044059F">
        <w:rPr>
          <w:rFonts w:ascii="Arial" w:hAnsi="Arial" w:cs="Arial"/>
          <w:sz w:val="20"/>
          <w:szCs w:val="20"/>
        </w:rPr>
        <w:t xml:space="preserve"> Objednatele popisující dodržování SLA parametrů týkajících se jednotlivých incidentů. </w:t>
      </w:r>
    </w:p>
    <w:p w14:paraId="1A99291B" w14:textId="77777777" w:rsidR="00657105" w:rsidRPr="0044059F" w:rsidRDefault="00657105" w:rsidP="001122B7">
      <w:pPr>
        <w:pStyle w:val="Odstavecseseznamem"/>
        <w:widowControl w:val="0"/>
        <w:numPr>
          <w:ilvl w:val="0"/>
          <w:numId w:val="58"/>
        </w:numPr>
        <w:jc w:val="both"/>
        <w:rPr>
          <w:rFonts w:ascii="Arial" w:hAnsi="Arial" w:cs="Arial"/>
          <w:sz w:val="20"/>
          <w:szCs w:val="20"/>
        </w:rPr>
      </w:pPr>
      <w:r w:rsidRPr="0044059F">
        <w:rPr>
          <w:rFonts w:ascii="Arial" w:hAnsi="Arial" w:cs="Arial"/>
          <w:sz w:val="20"/>
          <w:szCs w:val="20"/>
        </w:rPr>
        <w:t>Poskytovatel zpracuje stanovisko k jednotlivým případům identifikovaného výpadku včetně explicitního vyjádření, zda souhlasí s jeho zařazením do finálního Výkazu Monitoringu a Reportu či nikoliv a případně se zdůvodněním, proč daný výpadek nemá být do Výkazu Monitoringu Reportu zařazen.</w:t>
      </w:r>
    </w:p>
    <w:p w14:paraId="00CAA08B" w14:textId="77777777" w:rsidR="00657105" w:rsidRPr="0044059F" w:rsidRDefault="00657105" w:rsidP="001122B7">
      <w:pPr>
        <w:pStyle w:val="Odstavecseseznamem"/>
        <w:widowControl w:val="0"/>
        <w:numPr>
          <w:ilvl w:val="0"/>
          <w:numId w:val="58"/>
        </w:numPr>
        <w:jc w:val="both"/>
        <w:rPr>
          <w:rFonts w:ascii="Arial" w:hAnsi="Arial" w:cs="Arial"/>
          <w:sz w:val="20"/>
          <w:szCs w:val="20"/>
        </w:rPr>
      </w:pPr>
      <w:r w:rsidRPr="0044059F">
        <w:rPr>
          <w:rFonts w:ascii="Arial" w:hAnsi="Arial" w:cs="Arial"/>
          <w:sz w:val="20"/>
          <w:szCs w:val="20"/>
        </w:rPr>
        <w:t>Na pravidelném týdenním SLA jednání Objednatele a Poskytovatele bude předloženo stanovisko Poskytovatele dle předchozího bodu a argumenty Poskytovatele budou projednány.</w:t>
      </w:r>
    </w:p>
    <w:p w14:paraId="787D9CA8" w14:textId="77777777" w:rsidR="00657105" w:rsidRPr="0044059F" w:rsidRDefault="00657105" w:rsidP="001122B7">
      <w:pPr>
        <w:pStyle w:val="Odstavecseseznamem"/>
        <w:widowControl w:val="0"/>
        <w:numPr>
          <w:ilvl w:val="0"/>
          <w:numId w:val="58"/>
        </w:numPr>
        <w:jc w:val="both"/>
        <w:rPr>
          <w:rFonts w:ascii="Arial" w:hAnsi="Arial" w:cs="Arial"/>
          <w:sz w:val="20"/>
          <w:szCs w:val="20"/>
        </w:rPr>
      </w:pPr>
      <w:r w:rsidRPr="0044059F">
        <w:rPr>
          <w:rFonts w:ascii="Arial" w:hAnsi="Arial" w:cs="Arial"/>
          <w:sz w:val="20"/>
          <w:szCs w:val="20"/>
        </w:rPr>
        <w:t>Po skončení Vyhodnocovaného období zapracuje Poskytovatel v souladu se závěry SLA jednání a s  dalšími Smlouvou předepsanými podklady finální podobu Reportu, kterou předloží ke schválení Objednateli.</w:t>
      </w:r>
    </w:p>
    <w:p w14:paraId="05EFC0AA" w14:textId="77777777" w:rsidR="00657105" w:rsidRPr="0044059F" w:rsidRDefault="00657105" w:rsidP="001122B7">
      <w:pPr>
        <w:pStyle w:val="Odstavecseseznamem"/>
        <w:widowControl w:val="0"/>
        <w:numPr>
          <w:ilvl w:val="0"/>
          <w:numId w:val="58"/>
        </w:numPr>
        <w:jc w:val="both"/>
        <w:rPr>
          <w:rFonts w:ascii="Arial" w:hAnsi="Arial" w:cs="Arial"/>
          <w:sz w:val="20"/>
          <w:szCs w:val="20"/>
        </w:rPr>
      </w:pPr>
      <w:r w:rsidRPr="0044059F">
        <w:rPr>
          <w:rFonts w:ascii="Arial" w:hAnsi="Arial" w:cs="Arial"/>
          <w:sz w:val="20"/>
          <w:szCs w:val="20"/>
        </w:rPr>
        <w:t>Objednatel zajistí pro Poskytovatele dostupnost následujících podkladů:</w:t>
      </w:r>
    </w:p>
    <w:p w14:paraId="59BEDA80" w14:textId="77777777" w:rsidR="00657105" w:rsidRPr="0044059F" w:rsidRDefault="00657105" w:rsidP="001122B7">
      <w:pPr>
        <w:pStyle w:val="Odstavecseseznamem"/>
        <w:widowControl w:val="0"/>
        <w:numPr>
          <w:ilvl w:val="1"/>
          <w:numId w:val="58"/>
        </w:numPr>
        <w:jc w:val="both"/>
        <w:rPr>
          <w:rFonts w:ascii="Arial" w:hAnsi="Arial" w:cs="Arial"/>
          <w:sz w:val="20"/>
          <w:szCs w:val="20"/>
        </w:rPr>
      </w:pPr>
      <w:r w:rsidRPr="0044059F">
        <w:rPr>
          <w:rFonts w:ascii="Arial" w:hAnsi="Arial" w:cs="Arial"/>
          <w:sz w:val="20"/>
          <w:szCs w:val="20"/>
        </w:rPr>
        <w:t>Výstupy Monitoringu (předávání v pravidelných intervalech)</w:t>
      </w:r>
    </w:p>
    <w:p w14:paraId="09D148CE" w14:textId="6085CCCD" w:rsidR="00657105" w:rsidRPr="0044059F" w:rsidRDefault="00657105" w:rsidP="001122B7">
      <w:pPr>
        <w:pStyle w:val="Odstavecseseznamem"/>
        <w:widowControl w:val="0"/>
        <w:numPr>
          <w:ilvl w:val="1"/>
          <w:numId w:val="58"/>
        </w:numPr>
        <w:jc w:val="both"/>
        <w:rPr>
          <w:rFonts w:ascii="Arial" w:hAnsi="Arial" w:cs="Arial"/>
          <w:sz w:val="20"/>
          <w:szCs w:val="20"/>
        </w:rPr>
      </w:pPr>
      <w:r w:rsidRPr="0044059F">
        <w:rPr>
          <w:rFonts w:ascii="Arial" w:hAnsi="Arial" w:cs="Arial"/>
          <w:sz w:val="20"/>
          <w:szCs w:val="20"/>
        </w:rPr>
        <w:t xml:space="preserve">Výstup ze systému </w:t>
      </w:r>
      <w:r w:rsidR="002E5B99">
        <w:rPr>
          <w:rFonts w:ascii="Arial" w:hAnsi="Arial" w:cs="Arial"/>
          <w:sz w:val="20"/>
          <w:szCs w:val="20"/>
        </w:rPr>
        <w:t>ServiceDesk</w:t>
      </w:r>
    </w:p>
    <w:p w14:paraId="3CE2B451" w14:textId="77777777" w:rsidR="00657105" w:rsidRPr="0044059F" w:rsidRDefault="00657105" w:rsidP="001122B7">
      <w:pPr>
        <w:pStyle w:val="Odstavecseseznamem"/>
        <w:widowControl w:val="0"/>
        <w:numPr>
          <w:ilvl w:val="1"/>
          <w:numId w:val="58"/>
        </w:numPr>
        <w:jc w:val="both"/>
        <w:rPr>
          <w:rFonts w:ascii="Arial" w:hAnsi="Arial" w:cs="Arial"/>
          <w:sz w:val="20"/>
          <w:szCs w:val="20"/>
        </w:rPr>
      </w:pPr>
      <w:r w:rsidRPr="0044059F">
        <w:rPr>
          <w:rFonts w:ascii="Arial" w:hAnsi="Arial" w:cs="Arial"/>
          <w:sz w:val="20"/>
          <w:szCs w:val="20"/>
        </w:rPr>
        <w:t xml:space="preserve">Detailní výstup měřených parametrů v rámci monitoringu </w:t>
      </w:r>
    </w:p>
    <w:p w14:paraId="602C6B14" w14:textId="77777777" w:rsidR="00657105" w:rsidRPr="0044059F" w:rsidRDefault="00657105" w:rsidP="001122B7">
      <w:pPr>
        <w:pStyle w:val="Odstavecseseznamem"/>
        <w:widowControl w:val="0"/>
        <w:numPr>
          <w:ilvl w:val="1"/>
          <w:numId w:val="58"/>
        </w:numPr>
        <w:jc w:val="both"/>
        <w:rPr>
          <w:rFonts w:ascii="Arial" w:hAnsi="Arial" w:cs="Arial"/>
          <w:sz w:val="20"/>
          <w:szCs w:val="20"/>
        </w:rPr>
      </w:pPr>
      <w:r w:rsidRPr="0044059F">
        <w:rPr>
          <w:rFonts w:ascii="Arial" w:hAnsi="Arial" w:cs="Arial"/>
          <w:sz w:val="20"/>
          <w:szCs w:val="20"/>
        </w:rPr>
        <w:t>důvěryhodné logy (přístup k logům)</w:t>
      </w:r>
    </w:p>
    <w:p w14:paraId="2314CE6F" w14:textId="77777777" w:rsidR="00657105" w:rsidRPr="0044059F" w:rsidRDefault="00657105" w:rsidP="001122B7">
      <w:pPr>
        <w:pStyle w:val="Odstavecseseznamem"/>
        <w:widowControl w:val="0"/>
        <w:numPr>
          <w:ilvl w:val="1"/>
          <w:numId w:val="58"/>
        </w:numPr>
        <w:jc w:val="both"/>
        <w:rPr>
          <w:rFonts w:ascii="Arial" w:hAnsi="Arial" w:cs="Arial"/>
          <w:sz w:val="20"/>
          <w:szCs w:val="20"/>
        </w:rPr>
      </w:pPr>
      <w:r w:rsidRPr="0044059F">
        <w:rPr>
          <w:rFonts w:ascii="Arial" w:hAnsi="Arial" w:cs="Arial"/>
          <w:sz w:val="20"/>
          <w:szCs w:val="20"/>
        </w:rPr>
        <w:t>Provozní deník</w:t>
      </w:r>
    </w:p>
    <w:p w14:paraId="70404EF0" w14:textId="77777777" w:rsidR="00657105" w:rsidRPr="0044059F" w:rsidRDefault="00657105" w:rsidP="001122B7">
      <w:pPr>
        <w:pStyle w:val="RLP1"/>
        <w:keepNext w:val="0"/>
        <w:widowControl w:val="0"/>
        <w:numPr>
          <w:ilvl w:val="0"/>
          <w:numId w:val="60"/>
        </w:numPr>
        <w:tabs>
          <w:tab w:val="left" w:pos="567"/>
        </w:tabs>
        <w:ind w:left="567" w:hanging="567"/>
        <w:rPr>
          <w:rFonts w:ascii="Arial" w:hAnsi="Arial" w:cs="Arial"/>
          <w:sz w:val="20"/>
          <w:szCs w:val="20"/>
        </w:rPr>
      </w:pPr>
      <w:bookmarkStart w:id="166" w:name="_Ref438054375"/>
      <w:r w:rsidRPr="0044059F">
        <w:rPr>
          <w:rFonts w:ascii="Arial" w:hAnsi="Arial" w:cs="Arial"/>
          <w:sz w:val="20"/>
          <w:szCs w:val="20"/>
        </w:rPr>
        <w:t>Proces správy incidentů</w:t>
      </w:r>
      <w:bookmarkEnd w:id="166"/>
    </w:p>
    <w:p w14:paraId="6E214C7D" w14:textId="77777777" w:rsidR="00657105" w:rsidRPr="0044059F" w:rsidRDefault="00657105" w:rsidP="00657105">
      <w:pPr>
        <w:widowControl w:val="0"/>
        <w:spacing w:after="120"/>
        <w:ind w:left="142"/>
        <w:contextualSpacing/>
        <w:rPr>
          <w:rFonts w:ascii="Arial" w:hAnsi="Arial" w:cs="Arial"/>
          <w:sz w:val="20"/>
          <w:szCs w:val="20"/>
        </w:rPr>
      </w:pPr>
      <w:r w:rsidRPr="0044059F">
        <w:rPr>
          <w:rFonts w:ascii="Arial" w:hAnsi="Arial" w:cs="Arial"/>
          <w:sz w:val="20"/>
          <w:szCs w:val="20"/>
        </w:rPr>
        <w:t>Proces správy incidentů je definován takto:</w:t>
      </w:r>
    </w:p>
    <w:p w14:paraId="0E8048A1" w14:textId="392A833D" w:rsidR="00657105" w:rsidRPr="0044059F" w:rsidRDefault="00657105" w:rsidP="001122B7">
      <w:pPr>
        <w:pStyle w:val="Odstavecseseznamem"/>
        <w:widowControl w:val="0"/>
        <w:numPr>
          <w:ilvl w:val="0"/>
          <w:numId w:val="53"/>
        </w:numPr>
        <w:spacing w:after="120"/>
        <w:contextualSpacing/>
        <w:jc w:val="both"/>
        <w:rPr>
          <w:rFonts w:ascii="Arial" w:hAnsi="Arial" w:cs="Arial"/>
          <w:sz w:val="20"/>
          <w:szCs w:val="20"/>
        </w:rPr>
      </w:pPr>
      <w:r w:rsidRPr="0044059F">
        <w:rPr>
          <w:rFonts w:ascii="Arial" w:hAnsi="Arial" w:cs="Arial"/>
          <w:sz w:val="20"/>
          <w:szCs w:val="20"/>
        </w:rPr>
        <w:t xml:space="preserve">Uživatel nahlásí výpadek nebo závadu služby prostřednictvím kontaktu s pracovištěm </w:t>
      </w:r>
      <w:r w:rsidR="002E5B99">
        <w:rPr>
          <w:rFonts w:ascii="Arial" w:hAnsi="Arial" w:cs="Arial"/>
          <w:sz w:val="20"/>
          <w:szCs w:val="20"/>
        </w:rPr>
        <w:t>ServiceDesk</w:t>
      </w:r>
      <w:r w:rsidRPr="0044059F">
        <w:rPr>
          <w:rFonts w:ascii="Arial" w:hAnsi="Arial" w:cs="Arial"/>
          <w:sz w:val="20"/>
          <w:szCs w:val="20"/>
        </w:rPr>
        <w:t xml:space="preserve"> Objednatele. Pracoviště </w:t>
      </w:r>
      <w:r w:rsidR="002E5B99">
        <w:rPr>
          <w:rFonts w:ascii="Arial" w:hAnsi="Arial" w:cs="Arial"/>
          <w:sz w:val="20"/>
          <w:szCs w:val="20"/>
        </w:rPr>
        <w:t>ServiceDesk</w:t>
      </w:r>
      <w:r w:rsidRPr="0044059F">
        <w:rPr>
          <w:rFonts w:ascii="Arial" w:hAnsi="Arial" w:cs="Arial"/>
          <w:sz w:val="20"/>
          <w:szCs w:val="20"/>
        </w:rPr>
        <w:t xml:space="preserve"> Objednatele incident zaznamená a dále vyhodnotí, včetně stanovení kategorie incidentu. V případě, že se jedná o požadavek, který Poskytovateli nepříslušní, má Poskytovatel právo vrátit takový požadavek Objednateli.</w:t>
      </w:r>
    </w:p>
    <w:p w14:paraId="6A6F0DA5" w14:textId="77777777" w:rsidR="00657105" w:rsidRPr="0044059F" w:rsidRDefault="00657105" w:rsidP="001122B7">
      <w:pPr>
        <w:pStyle w:val="Odstavecseseznamem"/>
        <w:widowControl w:val="0"/>
        <w:numPr>
          <w:ilvl w:val="0"/>
          <w:numId w:val="53"/>
        </w:numPr>
        <w:spacing w:after="120"/>
        <w:contextualSpacing/>
        <w:jc w:val="both"/>
        <w:rPr>
          <w:rFonts w:ascii="Arial" w:hAnsi="Arial" w:cs="Arial"/>
          <w:sz w:val="20"/>
          <w:szCs w:val="20"/>
        </w:rPr>
      </w:pPr>
      <w:r w:rsidRPr="0044059F">
        <w:rPr>
          <w:rFonts w:ascii="Arial" w:hAnsi="Arial" w:cs="Arial"/>
          <w:sz w:val="20"/>
          <w:szCs w:val="20"/>
        </w:rPr>
        <w:t xml:space="preserve">V případě, že se jedná o Incident kategorie 1 je tento incident neprodleně předán Poskytovateli. </w:t>
      </w:r>
    </w:p>
    <w:p w14:paraId="416B65E2" w14:textId="77777777" w:rsidR="00657105" w:rsidRPr="0044059F" w:rsidRDefault="00657105" w:rsidP="001122B7">
      <w:pPr>
        <w:pStyle w:val="Odstavecseseznamem"/>
        <w:widowControl w:val="0"/>
        <w:numPr>
          <w:ilvl w:val="0"/>
          <w:numId w:val="53"/>
        </w:numPr>
        <w:spacing w:after="120"/>
        <w:contextualSpacing/>
        <w:jc w:val="both"/>
        <w:rPr>
          <w:rFonts w:ascii="Arial" w:hAnsi="Arial" w:cs="Arial"/>
          <w:sz w:val="20"/>
          <w:szCs w:val="20"/>
        </w:rPr>
      </w:pPr>
      <w:r w:rsidRPr="0044059F">
        <w:rPr>
          <w:rFonts w:ascii="Arial" w:hAnsi="Arial" w:cs="Arial"/>
          <w:sz w:val="20"/>
          <w:szCs w:val="20"/>
        </w:rPr>
        <w:t>V případě, že se jedná o Incidenty kategorie 2 či kategorie 3 jsou tyto incidenty předány odborným garantům Objednatele, kteří provedou analýzu incidentu a následně jej vyřeší svépomocí či jej předají Poskytovateli.</w:t>
      </w:r>
    </w:p>
    <w:p w14:paraId="50305B01" w14:textId="77777777" w:rsidR="00657105" w:rsidRPr="0044059F" w:rsidRDefault="00657105" w:rsidP="001122B7">
      <w:pPr>
        <w:pStyle w:val="Odstavecseseznamem"/>
        <w:widowControl w:val="0"/>
        <w:numPr>
          <w:ilvl w:val="0"/>
          <w:numId w:val="53"/>
        </w:numPr>
        <w:spacing w:after="120"/>
        <w:contextualSpacing/>
        <w:jc w:val="both"/>
        <w:rPr>
          <w:rFonts w:ascii="Arial" w:hAnsi="Arial" w:cs="Arial"/>
          <w:sz w:val="20"/>
          <w:szCs w:val="20"/>
        </w:rPr>
      </w:pPr>
      <w:r w:rsidRPr="0044059F">
        <w:rPr>
          <w:rFonts w:ascii="Arial" w:hAnsi="Arial" w:cs="Arial"/>
          <w:sz w:val="20"/>
          <w:szCs w:val="20"/>
        </w:rPr>
        <w:t>Poskytovatel incident dále vyhodnotí, včetně potvrzení kategorie incidentu.</w:t>
      </w:r>
    </w:p>
    <w:p w14:paraId="6A200F46" w14:textId="73CB1D0D" w:rsidR="00657105" w:rsidRPr="0044059F" w:rsidRDefault="00657105" w:rsidP="001122B7">
      <w:pPr>
        <w:pStyle w:val="Odstavecseseznamem"/>
        <w:widowControl w:val="0"/>
        <w:numPr>
          <w:ilvl w:val="0"/>
          <w:numId w:val="53"/>
        </w:numPr>
        <w:spacing w:after="120"/>
        <w:contextualSpacing/>
        <w:jc w:val="both"/>
        <w:rPr>
          <w:rFonts w:ascii="Arial" w:hAnsi="Arial" w:cs="Arial"/>
          <w:sz w:val="20"/>
          <w:szCs w:val="20"/>
        </w:rPr>
      </w:pPr>
      <w:r w:rsidRPr="0044059F">
        <w:rPr>
          <w:rFonts w:ascii="Arial" w:hAnsi="Arial" w:cs="Arial"/>
          <w:sz w:val="20"/>
          <w:szCs w:val="20"/>
        </w:rPr>
        <w:t xml:space="preserve">Poskytovatel je povinen zareagovat na nový incident zaznamenaný v technickém řešení </w:t>
      </w:r>
      <w:r w:rsidR="002E5B99">
        <w:rPr>
          <w:rFonts w:ascii="Arial" w:hAnsi="Arial" w:cs="Arial"/>
          <w:sz w:val="20"/>
          <w:szCs w:val="20"/>
        </w:rPr>
        <w:t>ServiceDesk</w:t>
      </w:r>
      <w:r w:rsidRPr="0044059F">
        <w:rPr>
          <w:rFonts w:ascii="Arial" w:hAnsi="Arial" w:cs="Arial"/>
          <w:sz w:val="20"/>
          <w:szCs w:val="20"/>
        </w:rPr>
        <w:t xml:space="preserve">u Objednatele záznamem o převzetí incidentu k řešení do </w:t>
      </w:r>
      <w:r w:rsidR="002E5B99">
        <w:rPr>
          <w:rFonts w:ascii="Arial" w:hAnsi="Arial" w:cs="Arial"/>
          <w:sz w:val="20"/>
          <w:szCs w:val="20"/>
        </w:rPr>
        <w:t>ServiceDesk</w:t>
      </w:r>
      <w:r w:rsidRPr="0044059F">
        <w:rPr>
          <w:rFonts w:ascii="Arial" w:hAnsi="Arial" w:cs="Arial"/>
          <w:sz w:val="20"/>
          <w:szCs w:val="20"/>
        </w:rPr>
        <w:t xml:space="preserve">u Objednatele ve lhůtách dle parametrů jednotlivých služeb. Poskytovateli bude zřízen vzdálený přístup k technickému řešení </w:t>
      </w:r>
      <w:r w:rsidR="002E5B99">
        <w:rPr>
          <w:rFonts w:ascii="Arial" w:hAnsi="Arial" w:cs="Arial"/>
          <w:sz w:val="20"/>
          <w:szCs w:val="20"/>
        </w:rPr>
        <w:t>ServiceDesk</w:t>
      </w:r>
      <w:r w:rsidRPr="0044059F">
        <w:rPr>
          <w:rFonts w:ascii="Arial" w:hAnsi="Arial" w:cs="Arial"/>
          <w:sz w:val="20"/>
          <w:szCs w:val="20"/>
        </w:rPr>
        <w:t xml:space="preserve">u Objednatele. Dostupnost </w:t>
      </w:r>
      <w:r w:rsidR="002E5B99">
        <w:rPr>
          <w:rFonts w:ascii="Arial" w:hAnsi="Arial" w:cs="Arial"/>
          <w:sz w:val="20"/>
          <w:szCs w:val="20"/>
        </w:rPr>
        <w:t>ServiceDesk</w:t>
      </w:r>
      <w:r w:rsidRPr="0044059F">
        <w:rPr>
          <w:rFonts w:ascii="Arial" w:hAnsi="Arial" w:cs="Arial"/>
          <w:sz w:val="20"/>
          <w:szCs w:val="20"/>
        </w:rPr>
        <w:t xml:space="preserve">u bude součástí Monitoringu. V případě výpadku vzdáleného přístupu je Poskytovatel povinen vyrozumět telefonicky pracoviště </w:t>
      </w:r>
      <w:r w:rsidR="002E5B99">
        <w:rPr>
          <w:rFonts w:ascii="Arial" w:hAnsi="Arial" w:cs="Arial"/>
          <w:sz w:val="20"/>
          <w:szCs w:val="20"/>
        </w:rPr>
        <w:t>ServiceDesk</w:t>
      </w:r>
      <w:r w:rsidRPr="0044059F">
        <w:rPr>
          <w:rFonts w:ascii="Arial" w:hAnsi="Arial" w:cs="Arial"/>
          <w:sz w:val="20"/>
          <w:szCs w:val="20"/>
        </w:rPr>
        <w:t xml:space="preserve"> Objednatele na dohodnutém telefonním čísle. V případě výpadku systému </w:t>
      </w:r>
      <w:r w:rsidR="002E5B99">
        <w:rPr>
          <w:rFonts w:ascii="Arial" w:hAnsi="Arial" w:cs="Arial"/>
          <w:sz w:val="20"/>
          <w:szCs w:val="20"/>
        </w:rPr>
        <w:t>ServiceDesk</w:t>
      </w:r>
      <w:r w:rsidRPr="0044059F">
        <w:rPr>
          <w:rFonts w:ascii="Arial" w:hAnsi="Arial" w:cs="Arial"/>
          <w:sz w:val="20"/>
          <w:szCs w:val="20"/>
        </w:rPr>
        <w:t xml:space="preserve"> je Objednatel povinen informovat o zadání incidentu jinou prokazatelnou formou.</w:t>
      </w:r>
    </w:p>
    <w:p w14:paraId="6AF6EF6E" w14:textId="729785FA" w:rsidR="00657105" w:rsidRPr="0044059F" w:rsidRDefault="00657105" w:rsidP="001122B7">
      <w:pPr>
        <w:pStyle w:val="Odstavecseseznamem"/>
        <w:widowControl w:val="0"/>
        <w:numPr>
          <w:ilvl w:val="0"/>
          <w:numId w:val="53"/>
        </w:numPr>
        <w:spacing w:after="120"/>
        <w:contextualSpacing/>
        <w:jc w:val="both"/>
        <w:rPr>
          <w:rFonts w:ascii="Arial" w:hAnsi="Arial" w:cs="Arial"/>
          <w:sz w:val="20"/>
          <w:szCs w:val="20"/>
        </w:rPr>
      </w:pPr>
      <w:r w:rsidRPr="0044059F">
        <w:rPr>
          <w:rFonts w:ascii="Arial" w:hAnsi="Arial" w:cs="Arial"/>
          <w:sz w:val="20"/>
          <w:szCs w:val="20"/>
        </w:rPr>
        <w:t xml:space="preserve">Poskytovatel incident vyřeší, po vyřešení incidentu předá Poskytovatel informace o způsobu řešení do technického řešení </w:t>
      </w:r>
      <w:r w:rsidR="002E5B99">
        <w:rPr>
          <w:rFonts w:ascii="Arial" w:hAnsi="Arial" w:cs="Arial"/>
          <w:sz w:val="20"/>
          <w:szCs w:val="20"/>
        </w:rPr>
        <w:t>ServiceDesk</w:t>
      </w:r>
      <w:r w:rsidRPr="0044059F">
        <w:rPr>
          <w:rFonts w:ascii="Arial" w:hAnsi="Arial" w:cs="Arial"/>
          <w:sz w:val="20"/>
          <w:szCs w:val="20"/>
        </w:rPr>
        <w:t xml:space="preserve">u Objednatele. Objednatel ověří správnost řešení incidentu a potvrdí jej v technickém řešení </w:t>
      </w:r>
      <w:r w:rsidR="002E5B99">
        <w:rPr>
          <w:rFonts w:ascii="Arial" w:hAnsi="Arial" w:cs="Arial"/>
          <w:sz w:val="20"/>
          <w:szCs w:val="20"/>
        </w:rPr>
        <w:t>ServiceDesk</w:t>
      </w:r>
      <w:r w:rsidRPr="0044059F">
        <w:rPr>
          <w:rFonts w:ascii="Arial" w:hAnsi="Arial" w:cs="Arial"/>
          <w:sz w:val="20"/>
          <w:szCs w:val="20"/>
        </w:rPr>
        <w:t xml:space="preserve">u Objednatele. V případě, že způsob řešení není vyhovující, zaznamená Objednatel tuto skutečnost v technickém řešení </w:t>
      </w:r>
      <w:r w:rsidR="002E5B99">
        <w:rPr>
          <w:rFonts w:ascii="Arial" w:hAnsi="Arial" w:cs="Arial"/>
          <w:sz w:val="20"/>
          <w:szCs w:val="20"/>
        </w:rPr>
        <w:t>ServiceDesk</w:t>
      </w:r>
      <w:r w:rsidRPr="0044059F">
        <w:rPr>
          <w:rFonts w:ascii="Arial" w:hAnsi="Arial" w:cs="Arial"/>
          <w:sz w:val="20"/>
          <w:szCs w:val="20"/>
        </w:rPr>
        <w:t>u Objednatele a vrátí incident Poskytovateli.</w:t>
      </w:r>
    </w:p>
    <w:p w14:paraId="1E4C4A98" w14:textId="39FBCDDE" w:rsidR="00657105" w:rsidRPr="0044059F" w:rsidRDefault="00657105" w:rsidP="00657105">
      <w:pPr>
        <w:widowControl w:val="0"/>
        <w:spacing w:after="120"/>
        <w:ind w:left="142"/>
        <w:contextualSpacing/>
        <w:rPr>
          <w:rFonts w:ascii="Arial" w:hAnsi="Arial" w:cs="Arial"/>
          <w:sz w:val="20"/>
          <w:szCs w:val="20"/>
        </w:rPr>
      </w:pPr>
      <w:r w:rsidRPr="0044059F">
        <w:rPr>
          <w:rFonts w:ascii="Arial" w:hAnsi="Arial" w:cs="Arial"/>
          <w:sz w:val="20"/>
          <w:szCs w:val="20"/>
        </w:rPr>
        <w:t xml:space="preserve">O všech provedených krocích je Poskytovatel povinen provést bezprostředně po jejich realizaci záznam do </w:t>
      </w:r>
      <w:r w:rsidR="002E5B99">
        <w:rPr>
          <w:rFonts w:ascii="Arial" w:hAnsi="Arial" w:cs="Arial"/>
          <w:sz w:val="20"/>
          <w:szCs w:val="20"/>
        </w:rPr>
        <w:t>ServiceDesk</w:t>
      </w:r>
      <w:r w:rsidRPr="0044059F">
        <w:rPr>
          <w:rFonts w:ascii="Arial" w:hAnsi="Arial" w:cs="Arial"/>
          <w:sz w:val="20"/>
          <w:szCs w:val="20"/>
        </w:rPr>
        <w:t>u Objednatele.</w:t>
      </w:r>
    </w:p>
    <w:p w14:paraId="6FD677F7" w14:textId="77777777" w:rsidR="00657105" w:rsidRPr="0044059F" w:rsidRDefault="00657105" w:rsidP="00153665">
      <w:pPr>
        <w:pStyle w:val="RLP1"/>
        <w:keepLines/>
        <w:widowControl w:val="0"/>
        <w:numPr>
          <w:ilvl w:val="0"/>
          <w:numId w:val="60"/>
        </w:numPr>
        <w:tabs>
          <w:tab w:val="left" w:pos="567"/>
        </w:tabs>
        <w:ind w:left="567" w:hanging="567"/>
        <w:rPr>
          <w:rFonts w:ascii="Arial" w:hAnsi="Arial" w:cs="Arial"/>
          <w:sz w:val="20"/>
          <w:szCs w:val="20"/>
        </w:rPr>
      </w:pPr>
      <w:r w:rsidRPr="0044059F">
        <w:rPr>
          <w:rFonts w:ascii="Arial" w:hAnsi="Arial" w:cs="Arial"/>
          <w:sz w:val="20"/>
          <w:szCs w:val="20"/>
        </w:rPr>
        <w:t>Plány řešení závažných situací</w:t>
      </w:r>
    </w:p>
    <w:p w14:paraId="11C53B44" w14:textId="77777777" w:rsidR="00657105" w:rsidRPr="0044059F" w:rsidRDefault="00657105" w:rsidP="00EE4B69">
      <w:pPr>
        <w:keepNext/>
        <w:keepLines/>
        <w:widowControl w:val="0"/>
        <w:jc w:val="both"/>
        <w:rPr>
          <w:rFonts w:ascii="Arial" w:hAnsi="Arial" w:cs="Arial"/>
          <w:sz w:val="20"/>
          <w:szCs w:val="20"/>
        </w:rPr>
      </w:pPr>
      <w:r w:rsidRPr="0044059F">
        <w:rPr>
          <w:rFonts w:ascii="Arial" w:hAnsi="Arial" w:cs="Arial"/>
          <w:sz w:val="20"/>
          <w:szCs w:val="20"/>
        </w:rPr>
        <w:t>Za závažné situace se považují úplná selhání a katastrofické situace pokrývané procesy Business Continuity a Disaster Recovery.</w:t>
      </w:r>
    </w:p>
    <w:p w14:paraId="567F4EFB" w14:textId="77777777" w:rsidR="00657105" w:rsidRPr="0044059F" w:rsidRDefault="00657105" w:rsidP="00657105">
      <w:pPr>
        <w:widowControl w:val="0"/>
        <w:jc w:val="both"/>
        <w:rPr>
          <w:rFonts w:ascii="Arial" w:hAnsi="Arial" w:cs="Arial"/>
          <w:sz w:val="20"/>
          <w:szCs w:val="20"/>
        </w:rPr>
      </w:pPr>
      <w:r w:rsidRPr="0044059F">
        <w:rPr>
          <w:rFonts w:ascii="Arial" w:hAnsi="Arial" w:cs="Arial"/>
          <w:sz w:val="20"/>
          <w:szCs w:val="20"/>
        </w:rPr>
        <w:t>Poskytovatel zajistí součinnost při zpracování a aktualizaci plánů BCP (Business Continuity plan) a DRP (Disaster recovery plan) za oblast služeb Systému CESŘ v rozsahu nezbytném pro vytvoření účinných a účelných plánů.</w:t>
      </w:r>
    </w:p>
    <w:p w14:paraId="6D05E49F" w14:textId="77777777" w:rsidR="00657105" w:rsidRDefault="00657105" w:rsidP="00657105">
      <w:pPr>
        <w:widowControl w:val="0"/>
        <w:jc w:val="both"/>
        <w:rPr>
          <w:rFonts w:ascii="Arial" w:hAnsi="Arial" w:cs="Arial"/>
          <w:sz w:val="20"/>
          <w:szCs w:val="20"/>
        </w:rPr>
      </w:pPr>
      <w:r w:rsidRPr="0044059F">
        <w:rPr>
          <w:rFonts w:ascii="Arial" w:hAnsi="Arial" w:cs="Arial"/>
          <w:sz w:val="20"/>
          <w:szCs w:val="20"/>
        </w:rPr>
        <w:t>Poskytovatel rovněž na vyžádání poskytne Objednateli součinnost při testování účinnosti a úplnosti těchto plánů.</w:t>
      </w:r>
    </w:p>
    <w:p w14:paraId="4F424CA4" w14:textId="087DBC94" w:rsidR="00EE4B69" w:rsidRPr="0044059F" w:rsidRDefault="00EE4B69" w:rsidP="00657105">
      <w:pPr>
        <w:widowControl w:val="0"/>
        <w:jc w:val="both"/>
        <w:rPr>
          <w:rFonts w:ascii="Arial" w:hAnsi="Arial" w:cs="Arial"/>
          <w:sz w:val="20"/>
          <w:szCs w:val="20"/>
        </w:rPr>
      </w:pPr>
      <w:r>
        <w:rPr>
          <w:rFonts w:ascii="Arial" w:hAnsi="Arial" w:cs="Arial"/>
          <w:sz w:val="20"/>
          <w:szCs w:val="20"/>
        </w:rPr>
        <w:t xml:space="preserve">Poskytovatel bere na vědomí, že může být zahrnut do </w:t>
      </w:r>
      <w:r w:rsidRPr="0044059F">
        <w:rPr>
          <w:rFonts w:ascii="Arial" w:hAnsi="Arial" w:cs="Arial"/>
          <w:sz w:val="20"/>
          <w:szCs w:val="20"/>
        </w:rPr>
        <w:t>BCP a DRP</w:t>
      </w:r>
      <w:r>
        <w:rPr>
          <w:rFonts w:ascii="Arial" w:hAnsi="Arial" w:cs="Arial"/>
          <w:sz w:val="20"/>
          <w:szCs w:val="20"/>
        </w:rPr>
        <w:t xml:space="preserve"> a zavazuje se realizovat činnosti s tím související. </w:t>
      </w:r>
    </w:p>
    <w:p w14:paraId="1620A81E" w14:textId="25455ECD" w:rsidR="00657105" w:rsidRPr="0044059F" w:rsidRDefault="00EE4B69" w:rsidP="00657105">
      <w:pPr>
        <w:widowControl w:val="0"/>
        <w:jc w:val="both"/>
        <w:rPr>
          <w:rFonts w:ascii="Arial" w:hAnsi="Arial" w:cs="Arial"/>
          <w:sz w:val="20"/>
          <w:szCs w:val="20"/>
        </w:rPr>
      </w:pPr>
      <w:r>
        <w:rPr>
          <w:rFonts w:ascii="Arial" w:hAnsi="Arial" w:cs="Arial"/>
          <w:sz w:val="20"/>
          <w:szCs w:val="20"/>
        </w:rPr>
        <w:t>Činnosti P</w:t>
      </w:r>
      <w:r w:rsidR="00657105" w:rsidRPr="0044059F">
        <w:rPr>
          <w:rFonts w:ascii="Arial" w:hAnsi="Arial" w:cs="Arial"/>
          <w:sz w:val="20"/>
          <w:szCs w:val="20"/>
        </w:rPr>
        <w:t>oskytovate</w:t>
      </w:r>
      <w:r>
        <w:rPr>
          <w:rFonts w:ascii="Arial" w:hAnsi="Arial" w:cs="Arial"/>
          <w:sz w:val="20"/>
          <w:szCs w:val="20"/>
        </w:rPr>
        <w:t>le při zpracování, aktualizaci,</w:t>
      </w:r>
      <w:r w:rsidR="00657105" w:rsidRPr="0044059F">
        <w:rPr>
          <w:rFonts w:ascii="Arial" w:hAnsi="Arial" w:cs="Arial"/>
          <w:sz w:val="20"/>
          <w:szCs w:val="20"/>
        </w:rPr>
        <w:t xml:space="preserve"> testování</w:t>
      </w:r>
      <w:r>
        <w:rPr>
          <w:rFonts w:ascii="Arial" w:hAnsi="Arial" w:cs="Arial"/>
          <w:sz w:val="20"/>
          <w:szCs w:val="20"/>
        </w:rPr>
        <w:t xml:space="preserve"> a plnění</w:t>
      </w:r>
      <w:r w:rsidR="00657105" w:rsidRPr="0044059F">
        <w:rPr>
          <w:rFonts w:ascii="Arial" w:hAnsi="Arial" w:cs="Arial"/>
          <w:sz w:val="20"/>
          <w:szCs w:val="20"/>
        </w:rPr>
        <w:t xml:space="preserve"> BCP a DRP</w:t>
      </w:r>
      <w:r>
        <w:rPr>
          <w:rFonts w:ascii="Arial" w:hAnsi="Arial" w:cs="Arial"/>
          <w:sz w:val="20"/>
          <w:szCs w:val="20"/>
        </w:rPr>
        <w:t xml:space="preserve"> </w:t>
      </w:r>
      <w:r w:rsidR="00657105" w:rsidRPr="0044059F">
        <w:rPr>
          <w:rFonts w:ascii="Arial" w:hAnsi="Arial" w:cs="Arial"/>
          <w:sz w:val="20"/>
          <w:szCs w:val="20"/>
        </w:rPr>
        <w:t>budou realizovány na vyžádání Objednatele a hrazeny na bázi KL CESŘ/ADH.</w:t>
      </w:r>
    </w:p>
    <w:bookmarkEnd w:id="164"/>
    <w:p w14:paraId="7DDE4037" w14:textId="77777777" w:rsidR="00657105" w:rsidRPr="0044059F" w:rsidRDefault="00657105" w:rsidP="001122B7">
      <w:pPr>
        <w:pStyle w:val="RLP1"/>
        <w:keepNext w:val="0"/>
        <w:widowControl w:val="0"/>
        <w:numPr>
          <w:ilvl w:val="0"/>
          <w:numId w:val="60"/>
        </w:numPr>
        <w:tabs>
          <w:tab w:val="left" w:pos="567"/>
        </w:tabs>
        <w:ind w:left="567" w:hanging="567"/>
        <w:rPr>
          <w:rFonts w:ascii="Arial" w:hAnsi="Arial" w:cs="Arial"/>
          <w:sz w:val="20"/>
          <w:szCs w:val="20"/>
        </w:rPr>
      </w:pPr>
      <w:r w:rsidRPr="0044059F">
        <w:rPr>
          <w:rFonts w:ascii="Arial" w:hAnsi="Arial" w:cs="Arial"/>
          <w:sz w:val="20"/>
          <w:szCs w:val="20"/>
        </w:rPr>
        <w:t>Zahrnutí povinností do Paušálních služeb</w:t>
      </w:r>
    </w:p>
    <w:p w14:paraId="52527C75" w14:textId="04DBC96C" w:rsidR="00657105" w:rsidRPr="0044059F" w:rsidRDefault="00657105" w:rsidP="00657105">
      <w:pPr>
        <w:widowControl w:val="0"/>
        <w:spacing w:line="320" w:lineRule="atLeast"/>
        <w:jc w:val="both"/>
        <w:rPr>
          <w:rFonts w:ascii="Arial" w:eastAsia="Calibri" w:hAnsi="Arial" w:cs="Arial"/>
          <w:sz w:val="20"/>
          <w:szCs w:val="20"/>
        </w:rPr>
      </w:pPr>
      <w:r w:rsidRPr="0044059F">
        <w:rPr>
          <w:rFonts w:ascii="Arial" w:eastAsia="Calibri" w:hAnsi="Arial" w:cs="Arial"/>
          <w:sz w:val="20"/>
          <w:szCs w:val="20"/>
        </w:rPr>
        <w:t xml:space="preserve">Povinnosti vyplývající z ustanovení této </w:t>
      </w:r>
      <w:r w:rsidRPr="0044059F">
        <w:rPr>
          <w:rStyle w:val="Siln"/>
          <w:rFonts w:ascii="Arial" w:hAnsi="Arial" w:cs="Arial"/>
          <w:sz w:val="20"/>
          <w:szCs w:val="20"/>
        </w:rPr>
        <w:t xml:space="preserve">Přílohy č. </w:t>
      </w:r>
      <w:r w:rsidR="00001F92">
        <w:rPr>
          <w:rStyle w:val="Siln"/>
          <w:rFonts w:ascii="Arial" w:hAnsi="Arial" w:cs="Arial"/>
          <w:sz w:val="20"/>
          <w:szCs w:val="20"/>
        </w:rPr>
        <w:t xml:space="preserve">2 </w:t>
      </w:r>
      <w:r w:rsidRPr="0044059F">
        <w:rPr>
          <w:rFonts w:ascii="Arial" w:eastAsia="Calibri" w:hAnsi="Arial" w:cs="Arial"/>
          <w:sz w:val="20"/>
          <w:szCs w:val="20"/>
        </w:rPr>
        <w:t>spadají do činností prováděných v rámci Paušálních služeb, není-li v této příloze výslovně uvedeno, že za předmětné plnění Poskytovateli náleží cena dle KL CESŘ/ADH.</w:t>
      </w:r>
    </w:p>
    <w:p w14:paraId="75838818" w14:textId="77777777" w:rsidR="00657105" w:rsidRPr="00ED6256" w:rsidRDefault="00657105" w:rsidP="00657105">
      <w:pPr>
        <w:widowControl w:val="0"/>
        <w:spacing w:before="240" w:after="60" w:line="280" w:lineRule="exact"/>
        <w:outlineLvl w:val="0"/>
        <w:rPr>
          <w:rFonts w:ascii="Arial" w:hAnsi="Arial" w:cs="Arial"/>
          <w:sz w:val="20"/>
          <w:szCs w:val="20"/>
        </w:rPr>
        <w:sectPr w:rsidR="00657105" w:rsidRPr="00ED6256" w:rsidSect="00E96C35">
          <w:pgSz w:w="11906" w:h="16838"/>
          <w:pgMar w:top="1418" w:right="1418" w:bottom="1418" w:left="1418" w:header="709" w:footer="709" w:gutter="0"/>
          <w:cols w:space="708"/>
          <w:docGrid w:linePitch="360"/>
        </w:sectPr>
      </w:pPr>
    </w:p>
    <w:p w14:paraId="5208E5A5" w14:textId="77777777" w:rsidR="00657105" w:rsidRPr="00ED6256" w:rsidRDefault="00657105" w:rsidP="00657105">
      <w:pPr>
        <w:pStyle w:val="Nadpis1"/>
        <w:keepNext w:val="0"/>
        <w:widowControl w:val="0"/>
        <w:numPr>
          <w:ilvl w:val="0"/>
          <w:numId w:val="0"/>
        </w:numPr>
        <w:jc w:val="center"/>
        <w:rPr>
          <w:rFonts w:cs="Arial"/>
          <w:sz w:val="20"/>
          <w:szCs w:val="20"/>
        </w:rPr>
      </w:pPr>
      <w:bookmarkStart w:id="167" w:name="_Příloha_č._3"/>
      <w:bookmarkStart w:id="168" w:name="Annex03"/>
      <w:bookmarkStart w:id="169" w:name="_Ref429950610"/>
      <w:bookmarkEnd w:id="167"/>
      <w:r w:rsidRPr="00ED6256">
        <w:rPr>
          <w:rFonts w:cs="Arial"/>
          <w:sz w:val="20"/>
          <w:szCs w:val="20"/>
        </w:rPr>
        <w:t>Příloha č. 3</w:t>
      </w:r>
      <w:bookmarkEnd w:id="168"/>
      <w:r w:rsidRPr="00ED6256">
        <w:rPr>
          <w:rFonts w:cs="Arial"/>
          <w:sz w:val="20"/>
          <w:szCs w:val="20"/>
        </w:rPr>
        <w:t xml:space="preserve"> - Měření SLA a kreditace</w:t>
      </w:r>
      <w:bookmarkEnd w:id="169"/>
    </w:p>
    <w:p w14:paraId="3A5EDE8E" w14:textId="77777777" w:rsidR="00657105" w:rsidRPr="00ED6256" w:rsidRDefault="00657105" w:rsidP="001122B7">
      <w:pPr>
        <w:pStyle w:val="RLP1"/>
        <w:keepNext w:val="0"/>
        <w:widowControl w:val="0"/>
        <w:numPr>
          <w:ilvl w:val="0"/>
          <w:numId w:val="61"/>
        </w:numPr>
        <w:tabs>
          <w:tab w:val="left" w:pos="567"/>
        </w:tabs>
        <w:ind w:left="567" w:hanging="567"/>
        <w:rPr>
          <w:rFonts w:ascii="Arial" w:hAnsi="Arial" w:cs="Arial"/>
          <w:sz w:val="20"/>
          <w:szCs w:val="20"/>
        </w:rPr>
      </w:pPr>
      <w:r w:rsidRPr="00ED6256">
        <w:rPr>
          <w:rFonts w:ascii="Arial" w:hAnsi="Arial" w:cs="Arial"/>
          <w:sz w:val="20"/>
          <w:szCs w:val="20"/>
        </w:rPr>
        <w:t>Incidenty, měření SLA, kreditace</w:t>
      </w:r>
    </w:p>
    <w:p w14:paraId="648CD1D7" w14:textId="77777777" w:rsidR="00657105" w:rsidRPr="00ED6256" w:rsidRDefault="00657105" w:rsidP="00657105">
      <w:pPr>
        <w:widowControl w:val="0"/>
        <w:spacing w:line="320" w:lineRule="exact"/>
        <w:jc w:val="both"/>
        <w:rPr>
          <w:rFonts w:ascii="Arial" w:hAnsi="Arial" w:cs="Arial"/>
          <w:color w:val="000000"/>
          <w:sz w:val="20"/>
          <w:szCs w:val="20"/>
        </w:rPr>
      </w:pPr>
      <w:r w:rsidRPr="00ED6256">
        <w:rPr>
          <w:rFonts w:ascii="Arial" w:hAnsi="Arial" w:cs="Arial"/>
          <w:color w:val="000000"/>
          <w:sz w:val="20"/>
          <w:szCs w:val="20"/>
        </w:rPr>
        <w:t>Kvalita Služeb, jež jsou poskytovány na základě této Smlouvy, je sledována prostřednictvím parametrů SLA. Konkrétní parametry SLA, které mají Služby naplňovat, jsou vymezeny v</w:t>
      </w:r>
      <w:r>
        <w:rPr>
          <w:rFonts w:ascii="Arial" w:hAnsi="Arial" w:cs="Arial"/>
          <w:color w:val="000000"/>
          <w:sz w:val="20"/>
          <w:szCs w:val="20"/>
        </w:rPr>
        <w:t> </w:t>
      </w:r>
      <w:r w:rsidRPr="00FA4757">
        <w:rPr>
          <w:rFonts w:ascii="Arial" w:hAnsi="Arial" w:cs="Arial"/>
          <w:b/>
          <w:color w:val="000000"/>
          <w:sz w:val="20"/>
          <w:szCs w:val="20"/>
        </w:rPr>
        <w:t>Příloze č. 1</w:t>
      </w:r>
      <w:r w:rsidRPr="00ED6256">
        <w:rPr>
          <w:rFonts w:ascii="Arial" w:hAnsi="Arial" w:cs="Arial"/>
          <w:color w:val="000000"/>
          <w:sz w:val="20"/>
          <w:szCs w:val="20"/>
        </w:rPr>
        <w:t>.</w:t>
      </w:r>
    </w:p>
    <w:p w14:paraId="095B004C" w14:textId="77777777" w:rsidR="00657105" w:rsidRPr="00ED6256" w:rsidRDefault="00657105" w:rsidP="00657105">
      <w:pPr>
        <w:widowControl w:val="0"/>
        <w:spacing w:line="240" w:lineRule="auto"/>
        <w:jc w:val="both"/>
        <w:rPr>
          <w:rFonts w:ascii="Arial" w:hAnsi="Arial" w:cs="Arial"/>
          <w:color w:val="000000"/>
          <w:sz w:val="20"/>
          <w:szCs w:val="20"/>
        </w:rPr>
      </w:pPr>
      <w:r w:rsidRPr="00ED6256">
        <w:rPr>
          <w:rFonts w:ascii="Arial" w:hAnsi="Arial" w:cs="Arial"/>
          <w:color w:val="000000"/>
          <w:sz w:val="20"/>
          <w:szCs w:val="20"/>
        </w:rPr>
        <w:t>K nežádoucímu narušení kvality poskytování jednotlivých služeb dochází událostmi, které se projevují jako nedostupnost (rozsáhlý výpadek) nebo jiné narušení (dílčí výpadek či závada) služeb informatiky pro uživatele. Tyto události jsou dále souhrnně nazývány výpadky provozu Služeb poskytovaných dle jednotlivých katalogových listů (dále jen „</w:t>
      </w:r>
      <w:r w:rsidRPr="00ED6256">
        <w:rPr>
          <w:rFonts w:ascii="Arial" w:hAnsi="Arial" w:cs="Arial"/>
          <w:b/>
          <w:color w:val="000000"/>
          <w:sz w:val="20"/>
          <w:szCs w:val="20"/>
        </w:rPr>
        <w:t>výpadky</w:t>
      </w:r>
      <w:r w:rsidRPr="00ED6256">
        <w:rPr>
          <w:rFonts w:ascii="Arial" w:hAnsi="Arial" w:cs="Arial"/>
          <w:color w:val="000000"/>
          <w:sz w:val="20"/>
          <w:szCs w:val="20"/>
        </w:rPr>
        <w:t>“).</w:t>
      </w:r>
    </w:p>
    <w:p w14:paraId="03271943" w14:textId="0235C4A3" w:rsidR="00657105" w:rsidRPr="00ED6256" w:rsidRDefault="00657105" w:rsidP="00657105">
      <w:pPr>
        <w:widowControl w:val="0"/>
        <w:spacing w:line="240" w:lineRule="auto"/>
        <w:jc w:val="both"/>
        <w:rPr>
          <w:rFonts w:ascii="Arial" w:hAnsi="Arial" w:cs="Arial"/>
          <w:color w:val="000000"/>
          <w:sz w:val="20"/>
          <w:szCs w:val="20"/>
        </w:rPr>
      </w:pPr>
      <w:r w:rsidRPr="00ED6256">
        <w:rPr>
          <w:rFonts w:ascii="Arial" w:hAnsi="Arial" w:cs="Arial"/>
          <w:color w:val="000000"/>
          <w:sz w:val="20"/>
          <w:szCs w:val="20"/>
        </w:rPr>
        <w:t xml:space="preserve">Výpadky jsou monitorovány a zaznamenávány systémem Monitoringu a/nebo identifikovány uživateli, pracovníky Poskytovatele nebo jinými oprávněnými osobami. V obou případech jsou výpadky hlášeny pracovišti </w:t>
      </w:r>
      <w:r w:rsidR="002E5B99">
        <w:rPr>
          <w:rFonts w:ascii="Arial" w:hAnsi="Arial" w:cs="Arial"/>
          <w:color w:val="000000"/>
          <w:sz w:val="20"/>
          <w:szCs w:val="20"/>
        </w:rPr>
        <w:t>ServiceDesk</w:t>
      </w:r>
      <w:r w:rsidRPr="00ED6256">
        <w:rPr>
          <w:rFonts w:ascii="Arial" w:hAnsi="Arial" w:cs="Arial"/>
          <w:color w:val="000000"/>
          <w:sz w:val="20"/>
          <w:szCs w:val="20"/>
        </w:rPr>
        <w:t xml:space="preserve"> Objednatele, které je eviduje a spravuje ve formě incidentů s cílem obnovení plného provozu služby nacházející se ve stavu výpadku.</w:t>
      </w:r>
    </w:p>
    <w:p w14:paraId="0E00D4EB" w14:textId="77777777" w:rsidR="00657105" w:rsidRPr="00ED6256" w:rsidRDefault="00657105" w:rsidP="00657105">
      <w:pPr>
        <w:spacing w:line="240" w:lineRule="auto"/>
        <w:jc w:val="both"/>
        <w:rPr>
          <w:rFonts w:ascii="Arial" w:hAnsi="Arial" w:cs="Arial"/>
          <w:sz w:val="20"/>
          <w:szCs w:val="20"/>
          <w:u w:val="single"/>
        </w:rPr>
      </w:pPr>
      <w:r w:rsidRPr="00ED6256">
        <w:rPr>
          <w:rFonts w:ascii="Arial" w:hAnsi="Arial" w:cs="Arial"/>
          <w:sz w:val="20"/>
          <w:szCs w:val="20"/>
        </w:rPr>
        <w:t>Pokud je měření a vyhodnocování Služeb a jejich parametrů závislé na datech, jejichž dodávku zajišťuje Poskytovatel, je absence dat považována za prokázanou nedostupnost Systému.</w:t>
      </w:r>
    </w:p>
    <w:p w14:paraId="50F4E9FA" w14:textId="77777777" w:rsidR="00657105" w:rsidRPr="00ED6256" w:rsidRDefault="00657105" w:rsidP="00657105">
      <w:pPr>
        <w:pStyle w:val="RLProhlensmluvnchstran"/>
        <w:spacing w:line="240" w:lineRule="auto"/>
        <w:jc w:val="both"/>
        <w:rPr>
          <w:rFonts w:ascii="Arial" w:hAnsi="Arial" w:cs="Arial"/>
          <w:b w:val="0"/>
          <w:sz w:val="20"/>
          <w:szCs w:val="20"/>
        </w:rPr>
      </w:pPr>
      <w:r w:rsidRPr="00ED6256">
        <w:rPr>
          <w:rFonts w:ascii="Arial" w:hAnsi="Arial" w:cs="Arial"/>
          <w:b w:val="0"/>
          <w:sz w:val="20"/>
          <w:szCs w:val="20"/>
        </w:rPr>
        <w:t>Ústní jednání v souvislosti s předmětem dodávky definovaným Smlouvou nemá povahu jakéhokoliv závazku, pokud není zaznamenáno v písemné podobě a písemně odsouhlaseno oběma stranami.</w:t>
      </w:r>
    </w:p>
    <w:p w14:paraId="5EC10BE9" w14:textId="77777777" w:rsidR="00657105" w:rsidRPr="00ED6256" w:rsidRDefault="00657105" w:rsidP="00657105">
      <w:pPr>
        <w:spacing w:line="240" w:lineRule="auto"/>
        <w:jc w:val="both"/>
        <w:rPr>
          <w:rFonts w:ascii="Arial" w:hAnsi="Arial" w:cs="Arial"/>
          <w:sz w:val="20"/>
          <w:szCs w:val="20"/>
        </w:rPr>
      </w:pPr>
      <w:r w:rsidRPr="00ED6256">
        <w:rPr>
          <w:rFonts w:ascii="Arial" w:hAnsi="Arial" w:cs="Arial"/>
          <w:sz w:val="20"/>
          <w:szCs w:val="20"/>
        </w:rPr>
        <w:t>Poskytovatel není v prodlení s plněním povinnosti, na jejíž porušení vztahuje se sleva z ceny, a to po dobu, pro kterou prokáže, že za porušení povinnosti Poskytovatel neodpovídá (např. prokázána příčina ležící mimo rozsah Služeb).</w:t>
      </w:r>
    </w:p>
    <w:p w14:paraId="2EF2DFA8" w14:textId="77777777" w:rsidR="00657105" w:rsidRPr="00ED6256" w:rsidRDefault="00657105" w:rsidP="00657105">
      <w:pPr>
        <w:widowControl w:val="0"/>
        <w:spacing w:line="240" w:lineRule="auto"/>
        <w:jc w:val="both"/>
        <w:rPr>
          <w:rFonts w:ascii="Arial" w:hAnsi="Arial" w:cs="Arial"/>
          <w:sz w:val="20"/>
          <w:szCs w:val="20"/>
        </w:rPr>
      </w:pPr>
      <w:r w:rsidRPr="00ED6256">
        <w:rPr>
          <w:rFonts w:ascii="Arial" w:hAnsi="Arial" w:cs="Arial"/>
          <w:sz w:val="20"/>
          <w:szCs w:val="20"/>
        </w:rPr>
        <w:t>Uplatnění požadavku na slevu nemá vliv na povinnost poskytování Služeb ve sjednaných úrovních. Oprávnění požadovat slevu z ceny Služeb se nedotýká závazku Poskytovatele splnit povinnost, se kterou je v prodlení (pokud je to vzhledem k povaze předmětné Služby objektivně možné).</w:t>
      </w:r>
    </w:p>
    <w:p w14:paraId="367B0D18" w14:textId="77777777" w:rsidR="00657105" w:rsidRPr="00ED6256" w:rsidRDefault="00657105" w:rsidP="001122B7">
      <w:pPr>
        <w:pStyle w:val="RLP1"/>
        <w:keepNext w:val="0"/>
        <w:widowControl w:val="0"/>
        <w:numPr>
          <w:ilvl w:val="0"/>
          <w:numId w:val="61"/>
        </w:numPr>
        <w:tabs>
          <w:tab w:val="left" w:pos="567"/>
        </w:tabs>
        <w:ind w:left="567" w:hanging="567"/>
        <w:rPr>
          <w:rFonts w:ascii="Arial" w:hAnsi="Arial" w:cs="Arial"/>
          <w:sz w:val="20"/>
          <w:szCs w:val="20"/>
        </w:rPr>
      </w:pPr>
      <w:bookmarkStart w:id="170" w:name="_Toc393398941"/>
      <w:r w:rsidRPr="00ED6256">
        <w:rPr>
          <w:rFonts w:ascii="Arial" w:hAnsi="Arial" w:cs="Arial"/>
          <w:sz w:val="20"/>
          <w:szCs w:val="20"/>
        </w:rPr>
        <w:t>Uplatnění slevy z ceny služeb a možnost odstoupení od Smlouvy</w:t>
      </w:r>
      <w:bookmarkEnd w:id="170"/>
    </w:p>
    <w:p w14:paraId="29B21C20" w14:textId="77777777" w:rsidR="00657105" w:rsidRPr="00ED6256" w:rsidRDefault="00657105" w:rsidP="00657105">
      <w:pPr>
        <w:jc w:val="both"/>
        <w:rPr>
          <w:rFonts w:ascii="Arial" w:hAnsi="Arial" w:cs="Arial"/>
          <w:sz w:val="20"/>
          <w:szCs w:val="20"/>
        </w:rPr>
      </w:pPr>
      <w:r w:rsidRPr="00ED6256">
        <w:rPr>
          <w:rFonts w:ascii="Arial" w:hAnsi="Arial" w:cs="Arial"/>
          <w:sz w:val="20"/>
          <w:szCs w:val="20"/>
        </w:rPr>
        <w:t>Součet všech poskytnutých slev z ceny Služeb v daném měsíci se odečte od Základní ceny. Objednatel má za daný měsíc právo zaplatit cenu za poskytnuté Služby pouze ve výši takto vypočteného rozdílu.</w:t>
      </w:r>
    </w:p>
    <w:p w14:paraId="30EDB943" w14:textId="77777777" w:rsidR="00657105" w:rsidRPr="00ED6256" w:rsidRDefault="00657105" w:rsidP="00657105">
      <w:pPr>
        <w:jc w:val="both"/>
        <w:rPr>
          <w:rFonts w:ascii="Arial" w:hAnsi="Arial" w:cs="Arial"/>
          <w:sz w:val="20"/>
          <w:szCs w:val="20"/>
        </w:rPr>
      </w:pPr>
      <w:r w:rsidRPr="00ED6256">
        <w:rPr>
          <w:rFonts w:ascii="Arial" w:hAnsi="Arial" w:cs="Arial"/>
          <w:sz w:val="20"/>
          <w:szCs w:val="20"/>
        </w:rPr>
        <w:t>V případě, že součet všech poskytnutých slev z ceny poskytnutých Služeb v daném měsíci je vyšší než Základní cena, bude neuplatněný nárok na slevu z ceny Služeb uplatněn v dalším měsíci.</w:t>
      </w:r>
    </w:p>
    <w:p w14:paraId="2AE91DAD" w14:textId="77777777" w:rsidR="00657105" w:rsidRPr="00ED6256" w:rsidRDefault="00657105" w:rsidP="00657105">
      <w:pPr>
        <w:jc w:val="both"/>
        <w:rPr>
          <w:rFonts w:ascii="Arial" w:hAnsi="Arial" w:cs="Arial"/>
          <w:sz w:val="20"/>
          <w:szCs w:val="20"/>
        </w:rPr>
      </w:pPr>
      <w:r w:rsidRPr="00ED6256">
        <w:rPr>
          <w:rFonts w:ascii="Arial" w:hAnsi="Arial" w:cs="Arial"/>
          <w:sz w:val="20"/>
          <w:szCs w:val="20"/>
        </w:rPr>
        <w:t>V případě, že výše neuplatněné slevy z ceny Služeb převýší součet cen Paušálních služeb za následující měsíce až do konce trvání Smlouvy, je Objednatel oprávněn od Smlouvy odstoupit. Odstoupení od smlouvy nemá vliv na výši uplatněné slevy. Pokud sleva přesahuje předpokládané platby do konce účinnosti Smlouvy, je Poskytovatel povinen uhradit slevu v plné výši. V případě, že by výše slevy přesáhla cenu Paušálních služeb za zbývající dobu účinnosti této Smlouvy, považuje se takový postup Poskytovatele za zvlášť závažné porušení smluvní povinnosti a Objednatel je oprávněn požadovat po Poskytovateli smluvní pokutu ve výši rozdílu mezi vypočtenou výší slevy a cenou za poskytnuté Služby, to až do maximální výše smluvních pokut stanovených v této Smlouvě.</w:t>
      </w:r>
    </w:p>
    <w:p w14:paraId="4C24439F" w14:textId="77777777" w:rsidR="00657105" w:rsidRPr="00ED6256" w:rsidRDefault="00657105" w:rsidP="00657105">
      <w:pPr>
        <w:widowControl w:val="0"/>
        <w:spacing w:line="320" w:lineRule="exact"/>
        <w:jc w:val="both"/>
        <w:rPr>
          <w:rFonts w:ascii="Arial" w:hAnsi="Arial" w:cs="Arial"/>
          <w:color w:val="000000"/>
          <w:sz w:val="20"/>
          <w:szCs w:val="20"/>
        </w:rPr>
      </w:pPr>
      <w:r w:rsidRPr="00ED6256">
        <w:rPr>
          <w:rFonts w:ascii="Arial" w:hAnsi="Arial" w:cs="Arial"/>
          <w:sz w:val="20"/>
          <w:szCs w:val="20"/>
        </w:rPr>
        <w:t>Případné odstoupení Objednatele od Smlouvy nemá vliv na již vzniklé oprávnění Objednatele požadovat poskytnutí slevy z ceny poskytnutých Služeb ani smluvní pokuty.</w:t>
      </w:r>
    </w:p>
    <w:p w14:paraId="2643196F" w14:textId="77777777" w:rsidR="00657105" w:rsidRPr="00ED6256" w:rsidRDefault="00657105" w:rsidP="00657105">
      <w:pPr>
        <w:pStyle w:val="Nadpis1"/>
        <w:keepNext w:val="0"/>
        <w:pageBreakBefore/>
        <w:widowControl w:val="0"/>
        <w:numPr>
          <w:ilvl w:val="0"/>
          <w:numId w:val="0"/>
        </w:numPr>
        <w:ind w:left="432" w:hanging="432"/>
        <w:jc w:val="center"/>
        <w:rPr>
          <w:rFonts w:cs="Arial"/>
          <w:sz w:val="20"/>
          <w:szCs w:val="20"/>
        </w:rPr>
      </w:pPr>
      <w:bookmarkStart w:id="171" w:name="_Příloha_č._4"/>
      <w:bookmarkStart w:id="172" w:name="_Ref433384054"/>
      <w:bookmarkEnd w:id="171"/>
      <w:r w:rsidRPr="00ED6256">
        <w:rPr>
          <w:rFonts w:cs="Arial"/>
          <w:sz w:val="20"/>
          <w:szCs w:val="20"/>
        </w:rPr>
        <w:t>Příloha č. 4 - Součinnost Objednatele</w:t>
      </w:r>
      <w:bookmarkEnd w:id="172"/>
    </w:p>
    <w:p w14:paraId="773375A9" w14:textId="77777777" w:rsidR="00657105" w:rsidRPr="00ED6256" w:rsidRDefault="00657105" w:rsidP="00657105">
      <w:pPr>
        <w:widowControl w:val="0"/>
        <w:rPr>
          <w:rFonts w:ascii="Arial" w:hAnsi="Arial" w:cs="Arial"/>
          <w:sz w:val="20"/>
          <w:szCs w:val="20"/>
        </w:rPr>
      </w:pPr>
      <w:bookmarkStart w:id="173" w:name="Annex06"/>
    </w:p>
    <w:p w14:paraId="0C35D965" w14:textId="77777777" w:rsidR="00657105" w:rsidRPr="00ED6256" w:rsidRDefault="00657105" w:rsidP="001122B7">
      <w:pPr>
        <w:pStyle w:val="RLP1"/>
        <w:keepNext w:val="0"/>
        <w:widowControl w:val="0"/>
        <w:numPr>
          <w:ilvl w:val="0"/>
          <w:numId w:val="62"/>
        </w:numPr>
        <w:tabs>
          <w:tab w:val="left" w:pos="567"/>
        </w:tabs>
        <w:ind w:left="567" w:hanging="567"/>
        <w:rPr>
          <w:rFonts w:ascii="Arial" w:hAnsi="Arial" w:cs="Arial"/>
          <w:sz w:val="20"/>
          <w:szCs w:val="20"/>
        </w:rPr>
      </w:pPr>
      <w:r w:rsidRPr="00ED6256">
        <w:rPr>
          <w:rFonts w:ascii="Arial" w:hAnsi="Arial" w:cs="Arial"/>
          <w:sz w:val="20"/>
          <w:szCs w:val="20"/>
        </w:rPr>
        <w:t>Součinnost Objednatele nezbytná pro Inicializaci Služeb</w:t>
      </w:r>
    </w:p>
    <w:p w14:paraId="08E1BB0E" w14:textId="77777777" w:rsidR="00657105" w:rsidRPr="00ED6256" w:rsidRDefault="00657105" w:rsidP="00657105">
      <w:pPr>
        <w:widowControl w:val="0"/>
        <w:jc w:val="both"/>
        <w:rPr>
          <w:rFonts w:ascii="Arial" w:hAnsi="Arial" w:cs="Arial"/>
          <w:sz w:val="20"/>
          <w:szCs w:val="20"/>
        </w:rPr>
      </w:pPr>
      <w:r w:rsidRPr="00ED6256">
        <w:rPr>
          <w:rFonts w:ascii="Arial" w:hAnsi="Arial" w:cs="Arial"/>
          <w:sz w:val="20"/>
          <w:szCs w:val="20"/>
        </w:rPr>
        <w:t>Pojmem „Inicializace“ se rozumí činnosti směřující k řádnému zahájení poskytování Služeb.</w:t>
      </w:r>
    </w:p>
    <w:p w14:paraId="56D1C6E0" w14:textId="77777777" w:rsidR="00657105" w:rsidRPr="00ED6256" w:rsidRDefault="00657105" w:rsidP="00657105">
      <w:pPr>
        <w:widowControl w:val="0"/>
        <w:jc w:val="both"/>
        <w:rPr>
          <w:rFonts w:ascii="Arial" w:hAnsi="Arial" w:cs="Arial"/>
          <w:sz w:val="20"/>
          <w:szCs w:val="20"/>
        </w:rPr>
      </w:pPr>
      <w:r w:rsidRPr="00ED6256">
        <w:rPr>
          <w:rFonts w:ascii="Arial" w:hAnsi="Arial" w:cs="Arial"/>
          <w:sz w:val="20"/>
          <w:szCs w:val="20"/>
        </w:rPr>
        <w:t>Součinnost Objednatele požadovaná Poskytovatelem při Inicializaci Služeb spočívá především ve formálním předání jednotlivých Služeb Objednatelem Poskytovateli a v součinnosti Objednatele při nastavení vazeb na služby a procesy v rámci provozu infrastruktury Objednatele. Součinnost Objednatele v rámci Inicializaci Služeb bude spočívat především v následujících činnostech:</w:t>
      </w:r>
    </w:p>
    <w:p w14:paraId="48C76175" w14:textId="77777777" w:rsidR="00657105" w:rsidRPr="00ED6256" w:rsidRDefault="00657105" w:rsidP="00657105">
      <w:pPr>
        <w:widowControl w:val="0"/>
        <w:numPr>
          <w:ilvl w:val="0"/>
          <w:numId w:val="41"/>
        </w:numPr>
        <w:spacing w:after="120" w:line="240" w:lineRule="auto"/>
        <w:ind w:left="714" w:hanging="357"/>
        <w:jc w:val="both"/>
        <w:rPr>
          <w:rFonts w:ascii="Arial" w:hAnsi="Arial" w:cs="Arial"/>
          <w:sz w:val="20"/>
          <w:szCs w:val="20"/>
        </w:rPr>
      </w:pPr>
      <w:r w:rsidRPr="00ED6256">
        <w:rPr>
          <w:rFonts w:ascii="Arial" w:hAnsi="Arial" w:cs="Arial"/>
          <w:sz w:val="20"/>
          <w:szCs w:val="20"/>
        </w:rPr>
        <w:t>Poskytnutí provozní a instalační dokumentace prostředí Objednatele, ve kterém budou provozovány Služby.</w:t>
      </w:r>
    </w:p>
    <w:p w14:paraId="23F2966E" w14:textId="77777777" w:rsidR="00657105" w:rsidRPr="00ED6256" w:rsidRDefault="00657105" w:rsidP="00657105">
      <w:pPr>
        <w:widowControl w:val="0"/>
        <w:numPr>
          <w:ilvl w:val="0"/>
          <w:numId w:val="41"/>
        </w:numPr>
        <w:spacing w:after="120" w:line="240" w:lineRule="auto"/>
        <w:ind w:left="714" w:hanging="357"/>
        <w:jc w:val="both"/>
        <w:rPr>
          <w:rFonts w:ascii="Arial" w:hAnsi="Arial" w:cs="Arial"/>
          <w:sz w:val="20"/>
          <w:szCs w:val="20"/>
        </w:rPr>
      </w:pPr>
      <w:r w:rsidRPr="00ED6256">
        <w:rPr>
          <w:rFonts w:ascii="Arial" w:hAnsi="Arial" w:cs="Arial"/>
          <w:sz w:val="20"/>
          <w:szCs w:val="20"/>
        </w:rPr>
        <w:t>Zajištění účasti a součinnosti odpovědných pracovníků Objednatele při provádění Inicializace Služeb.</w:t>
      </w:r>
    </w:p>
    <w:p w14:paraId="2C81B408" w14:textId="77777777" w:rsidR="00657105" w:rsidRPr="00ED6256" w:rsidRDefault="00657105" w:rsidP="00657105">
      <w:pPr>
        <w:widowControl w:val="0"/>
        <w:numPr>
          <w:ilvl w:val="0"/>
          <w:numId w:val="41"/>
        </w:numPr>
        <w:spacing w:after="120" w:line="240" w:lineRule="auto"/>
        <w:ind w:left="714" w:hanging="357"/>
        <w:jc w:val="both"/>
        <w:rPr>
          <w:rFonts w:ascii="Arial" w:hAnsi="Arial" w:cs="Arial"/>
          <w:sz w:val="20"/>
          <w:szCs w:val="20"/>
        </w:rPr>
      </w:pPr>
      <w:r w:rsidRPr="00ED6256">
        <w:rPr>
          <w:rFonts w:ascii="Arial" w:hAnsi="Arial" w:cs="Arial"/>
          <w:sz w:val="20"/>
          <w:szCs w:val="20"/>
        </w:rPr>
        <w:t xml:space="preserve">Zajištění součinnosti odpovědných pracovníků Objednatele a jeho dodavatelů (především provozovatele infrastruktury Objednatele) při nastavení jednotlivých procesů řízení Služeb Poskytovatelem. </w:t>
      </w:r>
    </w:p>
    <w:p w14:paraId="06E467FC" w14:textId="25C95184" w:rsidR="00657105" w:rsidRPr="00ED6256" w:rsidRDefault="00657105" w:rsidP="00657105">
      <w:pPr>
        <w:widowControl w:val="0"/>
        <w:numPr>
          <w:ilvl w:val="0"/>
          <w:numId w:val="41"/>
        </w:numPr>
        <w:spacing w:after="120" w:line="240" w:lineRule="auto"/>
        <w:ind w:left="714" w:hanging="357"/>
        <w:jc w:val="both"/>
        <w:rPr>
          <w:rFonts w:ascii="Arial" w:hAnsi="Arial" w:cs="Arial"/>
          <w:sz w:val="20"/>
          <w:szCs w:val="20"/>
        </w:rPr>
      </w:pPr>
      <w:r w:rsidRPr="00ED6256">
        <w:rPr>
          <w:rFonts w:ascii="Arial" w:hAnsi="Arial" w:cs="Arial"/>
          <w:sz w:val="20"/>
          <w:szCs w:val="20"/>
        </w:rPr>
        <w:t>Zajištění připravenosti technologického prostředí ne</w:t>
      </w:r>
      <w:r w:rsidR="002D3FCA">
        <w:rPr>
          <w:rFonts w:ascii="Arial" w:hAnsi="Arial" w:cs="Arial"/>
          <w:sz w:val="20"/>
          <w:szCs w:val="20"/>
        </w:rPr>
        <w:t>zbytného pro spuštění řádného a </w:t>
      </w:r>
      <w:r w:rsidRPr="00ED6256">
        <w:rPr>
          <w:rFonts w:ascii="Arial" w:hAnsi="Arial" w:cs="Arial"/>
          <w:sz w:val="20"/>
          <w:szCs w:val="20"/>
        </w:rPr>
        <w:t xml:space="preserve">bezproblémového provozu jednotlivých Služeb Poskytovatelem dle dohodnutých SLA. </w:t>
      </w:r>
    </w:p>
    <w:p w14:paraId="0375D032" w14:textId="77777777" w:rsidR="00657105" w:rsidRPr="00ED6256" w:rsidRDefault="00657105" w:rsidP="00657105">
      <w:pPr>
        <w:widowControl w:val="0"/>
        <w:jc w:val="both"/>
        <w:rPr>
          <w:rFonts w:ascii="Arial" w:hAnsi="Arial" w:cs="Arial"/>
          <w:sz w:val="20"/>
          <w:szCs w:val="20"/>
        </w:rPr>
      </w:pPr>
      <w:r w:rsidRPr="00ED6256">
        <w:rPr>
          <w:rFonts w:ascii="Arial" w:hAnsi="Arial" w:cs="Arial"/>
          <w:sz w:val="20"/>
          <w:szCs w:val="20"/>
        </w:rPr>
        <w:t xml:space="preserve">Objednatel poskytne Poskytovateli součinnost v nezbytném rozsahu odůvodněném věcnými okolnostmi.   </w:t>
      </w:r>
    </w:p>
    <w:p w14:paraId="59C0B0A1" w14:textId="77777777" w:rsidR="00657105" w:rsidRPr="00ED6256" w:rsidRDefault="00657105" w:rsidP="001122B7">
      <w:pPr>
        <w:pStyle w:val="RLP1"/>
        <w:keepNext w:val="0"/>
        <w:widowControl w:val="0"/>
        <w:numPr>
          <w:ilvl w:val="0"/>
          <w:numId w:val="62"/>
        </w:numPr>
        <w:tabs>
          <w:tab w:val="left" w:pos="567"/>
        </w:tabs>
        <w:ind w:left="567" w:hanging="567"/>
        <w:rPr>
          <w:rFonts w:ascii="Arial" w:hAnsi="Arial" w:cs="Arial"/>
          <w:sz w:val="20"/>
          <w:szCs w:val="20"/>
        </w:rPr>
      </w:pPr>
      <w:r w:rsidRPr="00ED6256">
        <w:rPr>
          <w:rFonts w:ascii="Arial" w:hAnsi="Arial" w:cs="Arial"/>
          <w:sz w:val="20"/>
          <w:szCs w:val="20"/>
        </w:rPr>
        <w:t>Součinnost Objednatele nezbytná pro Terminaci Služeb</w:t>
      </w:r>
    </w:p>
    <w:p w14:paraId="5044FF9B" w14:textId="77777777" w:rsidR="00657105" w:rsidRPr="00ED6256" w:rsidRDefault="00657105" w:rsidP="00657105">
      <w:pPr>
        <w:widowControl w:val="0"/>
        <w:jc w:val="both"/>
        <w:rPr>
          <w:rFonts w:ascii="Arial" w:hAnsi="Arial" w:cs="Arial"/>
          <w:sz w:val="20"/>
          <w:szCs w:val="20"/>
        </w:rPr>
      </w:pPr>
      <w:r w:rsidRPr="00ED6256">
        <w:rPr>
          <w:rFonts w:ascii="Arial" w:hAnsi="Arial" w:cs="Arial"/>
          <w:sz w:val="20"/>
          <w:szCs w:val="20"/>
        </w:rPr>
        <w:t>Pojmem „Terminace“ se rozumí činnosti směřující k ukončení poskytování vybraných Služeb (zpravidla po jejich převedení na poskytování jiným poskytovatelem mimo rámec Smlouvy).</w:t>
      </w:r>
    </w:p>
    <w:p w14:paraId="020EC577" w14:textId="1E35CEC1" w:rsidR="00657105" w:rsidRPr="00ED6256" w:rsidRDefault="00657105" w:rsidP="00657105">
      <w:pPr>
        <w:widowControl w:val="0"/>
        <w:jc w:val="both"/>
        <w:rPr>
          <w:rFonts w:ascii="Arial" w:hAnsi="Arial" w:cs="Arial"/>
          <w:sz w:val="20"/>
          <w:szCs w:val="20"/>
        </w:rPr>
      </w:pPr>
      <w:r w:rsidRPr="00ED6256">
        <w:rPr>
          <w:rFonts w:ascii="Arial" w:hAnsi="Arial" w:cs="Arial"/>
          <w:sz w:val="20"/>
          <w:szCs w:val="20"/>
        </w:rPr>
        <w:t>Součinnost Objednatele při Terminaci Služeb spočívá především ve sjednání způsobu zakonzervování terminovaných funkcí a úpravě provozních systémů vyvolané terminací konkrétní služby. Součinnost Objednatele v rámci Terminace Služeb bude spočívat především v následujících činnostech:</w:t>
      </w:r>
    </w:p>
    <w:p w14:paraId="0BBA05C7" w14:textId="77777777" w:rsidR="00657105" w:rsidRPr="00ED6256" w:rsidRDefault="00657105" w:rsidP="00657105">
      <w:pPr>
        <w:widowControl w:val="0"/>
        <w:numPr>
          <w:ilvl w:val="0"/>
          <w:numId w:val="41"/>
        </w:numPr>
        <w:spacing w:after="120" w:line="240" w:lineRule="auto"/>
        <w:jc w:val="both"/>
        <w:rPr>
          <w:rFonts w:ascii="Arial" w:hAnsi="Arial" w:cs="Arial"/>
          <w:sz w:val="20"/>
          <w:szCs w:val="20"/>
        </w:rPr>
      </w:pPr>
      <w:r w:rsidRPr="00ED6256">
        <w:rPr>
          <w:rFonts w:ascii="Arial" w:hAnsi="Arial" w:cs="Arial"/>
          <w:sz w:val="20"/>
          <w:szCs w:val="20"/>
        </w:rPr>
        <w:t xml:space="preserve">Zajištění účasti a součinnosti odpovědných pracovníků Objednatele při definici požadavků na úpravu funkcí, rozhraní a dat systému v návaznosti na ukončení provozu konkrétních komponent Systému </w:t>
      </w:r>
      <w:r>
        <w:rPr>
          <w:rFonts w:ascii="Arial" w:hAnsi="Arial" w:cs="Arial"/>
          <w:sz w:val="20"/>
          <w:szCs w:val="20"/>
        </w:rPr>
        <w:t>CESŘ</w:t>
      </w:r>
    </w:p>
    <w:p w14:paraId="7A7C68D3" w14:textId="77777777" w:rsidR="00657105" w:rsidRPr="00ED6256" w:rsidRDefault="00657105" w:rsidP="00657105">
      <w:pPr>
        <w:widowControl w:val="0"/>
        <w:numPr>
          <w:ilvl w:val="0"/>
          <w:numId w:val="41"/>
        </w:numPr>
        <w:spacing w:after="120" w:line="240" w:lineRule="auto"/>
        <w:jc w:val="both"/>
        <w:rPr>
          <w:rFonts w:ascii="Arial" w:hAnsi="Arial" w:cs="Arial"/>
          <w:sz w:val="20"/>
          <w:szCs w:val="20"/>
        </w:rPr>
      </w:pPr>
      <w:r w:rsidRPr="00ED6256">
        <w:rPr>
          <w:rFonts w:ascii="Arial" w:hAnsi="Arial" w:cs="Arial"/>
          <w:sz w:val="20"/>
          <w:szCs w:val="20"/>
        </w:rPr>
        <w:t>Zajištění účasti a součinnosti odpovědných pracovníků Objednatele při definici požadavků na úpravu Monitoringu, Reportů a dalších provozní činností v souvislosti s ukončením poskytování služeb dle terminovaných KL</w:t>
      </w:r>
    </w:p>
    <w:p w14:paraId="11CE6D11" w14:textId="77777777" w:rsidR="00657105" w:rsidRPr="00ED6256" w:rsidRDefault="00657105" w:rsidP="00657105">
      <w:pPr>
        <w:widowControl w:val="0"/>
        <w:jc w:val="both"/>
        <w:rPr>
          <w:rFonts w:ascii="Arial" w:hAnsi="Arial" w:cs="Arial"/>
          <w:sz w:val="20"/>
          <w:szCs w:val="20"/>
        </w:rPr>
      </w:pPr>
      <w:r w:rsidRPr="00ED6256">
        <w:rPr>
          <w:rFonts w:ascii="Arial" w:hAnsi="Arial" w:cs="Arial"/>
          <w:sz w:val="20"/>
          <w:szCs w:val="20"/>
        </w:rPr>
        <w:t>Objednatel poskytne Poskytovateli součinnost v nezbytném rozsahu odůvodněném věcnými okolnostmi.</w:t>
      </w:r>
    </w:p>
    <w:p w14:paraId="373AEAA3" w14:textId="77777777" w:rsidR="00657105" w:rsidRPr="00ED6256" w:rsidRDefault="00657105" w:rsidP="001122B7">
      <w:pPr>
        <w:pStyle w:val="RLP1"/>
        <w:keepNext w:val="0"/>
        <w:widowControl w:val="0"/>
        <w:numPr>
          <w:ilvl w:val="0"/>
          <w:numId w:val="62"/>
        </w:numPr>
        <w:tabs>
          <w:tab w:val="left" w:pos="567"/>
        </w:tabs>
        <w:ind w:left="567" w:hanging="567"/>
        <w:rPr>
          <w:rFonts w:ascii="Arial" w:hAnsi="Arial" w:cs="Arial"/>
          <w:sz w:val="20"/>
          <w:szCs w:val="20"/>
        </w:rPr>
      </w:pPr>
      <w:r w:rsidRPr="00ED6256">
        <w:rPr>
          <w:rFonts w:ascii="Arial" w:hAnsi="Arial" w:cs="Arial"/>
          <w:sz w:val="20"/>
          <w:szCs w:val="20"/>
        </w:rPr>
        <w:t>Součinnost Objednatele nezbytná pro poskytování Služeb Poskytovatelem</w:t>
      </w:r>
    </w:p>
    <w:p w14:paraId="6A48314D" w14:textId="77777777" w:rsidR="00657105" w:rsidRPr="00ED6256" w:rsidRDefault="00657105" w:rsidP="00657105">
      <w:pPr>
        <w:widowControl w:val="0"/>
        <w:jc w:val="both"/>
        <w:rPr>
          <w:rFonts w:ascii="Arial" w:hAnsi="Arial" w:cs="Arial"/>
          <w:sz w:val="20"/>
          <w:szCs w:val="20"/>
        </w:rPr>
      </w:pPr>
      <w:r w:rsidRPr="00ED6256">
        <w:rPr>
          <w:rFonts w:ascii="Arial" w:hAnsi="Arial" w:cs="Arial"/>
          <w:sz w:val="20"/>
          <w:szCs w:val="20"/>
        </w:rPr>
        <w:t>Součinnost Objednatele je Poskytovatelem požadována pouze v míře nezbytné pro provoz Služeb. Součinnost Objednatele v rámci provozu Služeb bude spočívat především v následujících činnostech:</w:t>
      </w:r>
    </w:p>
    <w:p w14:paraId="6E9838C0" w14:textId="77777777" w:rsidR="00657105" w:rsidRPr="00ED6256" w:rsidRDefault="00657105" w:rsidP="00657105">
      <w:pPr>
        <w:widowControl w:val="0"/>
        <w:numPr>
          <w:ilvl w:val="0"/>
          <w:numId w:val="37"/>
        </w:numPr>
        <w:spacing w:after="120" w:line="300" w:lineRule="exact"/>
        <w:jc w:val="both"/>
        <w:rPr>
          <w:rFonts w:ascii="Arial" w:hAnsi="Arial" w:cs="Arial"/>
          <w:sz w:val="20"/>
          <w:szCs w:val="20"/>
        </w:rPr>
      </w:pPr>
      <w:r w:rsidRPr="00ED6256">
        <w:rPr>
          <w:rFonts w:ascii="Arial" w:hAnsi="Arial" w:cs="Arial"/>
          <w:sz w:val="20"/>
          <w:szCs w:val="20"/>
        </w:rPr>
        <w:t xml:space="preserve">Zajištění přístupu do objektů Objednatele, které mají spojitost s plněním </w:t>
      </w:r>
      <w:r w:rsidRPr="00ED6256">
        <w:rPr>
          <w:rFonts w:ascii="Arial" w:eastAsia="Calibri" w:hAnsi="Arial" w:cs="Arial"/>
          <w:sz w:val="20"/>
          <w:szCs w:val="20"/>
        </w:rPr>
        <w:t xml:space="preserve">této </w:t>
      </w:r>
      <w:r w:rsidRPr="00ED6256">
        <w:rPr>
          <w:rFonts w:ascii="Arial" w:hAnsi="Arial" w:cs="Arial"/>
          <w:sz w:val="20"/>
          <w:szCs w:val="20"/>
        </w:rPr>
        <w:t xml:space="preserve">Smlouvy, pro členy realizačního týmu Poskytovatele. </w:t>
      </w:r>
    </w:p>
    <w:p w14:paraId="60C61F86" w14:textId="77777777" w:rsidR="00657105" w:rsidRPr="00ED6256" w:rsidRDefault="00657105" w:rsidP="00657105">
      <w:pPr>
        <w:widowControl w:val="0"/>
        <w:numPr>
          <w:ilvl w:val="0"/>
          <w:numId w:val="37"/>
        </w:numPr>
        <w:spacing w:after="120" w:line="300" w:lineRule="exact"/>
        <w:jc w:val="both"/>
        <w:rPr>
          <w:rFonts w:ascii="Arial" w:hAnsi="Arial" w:cs="Arial"/>
          <w:sz w:val="20"/>
          <w:szCs w:val="20"/>
        </w:rPr>
      </w:pPr>
      <w:r w:rsidRPr="00ED6256">
        <w:rPr>
          <w:rFonts w:ascii="Arial" w:hAnsi="Arial" w:cs="Arial"/>
          <w:sz w:val="20"/>
          <w:szCs w:val="20"/>
        </w:rPr>
        <w:t>Zajištění standardně vybavených prostor pro jednání pracovních týmů.</w:t>
      </w:r>
    </w:p>
    <w:p w14:paraId="2BB44899" w14:textId="77777777" w:rsidR="00657105" w:rsidRPr="00ED6256" w:rsidRDefault="00657105" w:rsidP="00657105">
      <w:pPr>
        <w:widowControl w:val="0"/>
        <w:numPr>
          <w:ilvl w:val="0"/>
          <w:numId w:val="37"/>
        </w:numPr>
        <w:spacing w:after="120" w:line="300" w:lineRule="exact"/>
        <w:jc w:val="both"/>
        <w:rPr>
          <w:rFonts w:ascii="Arial" w:hAnsi="Arial" w:cs="Arial"/>
          <w:sz w:val="20"/>
          <w:szCs w:val="20"/>
        </w:rPr>
      </w:pPr>
      <w:r w:rsidRPr="00ED6256">
        <w:rPr>
          <w:rFonts w:ascii="Arial" w:hAnsi="Arial" w:cs="Arial"/>
          <w:sz w:val="20"/>
          <w:szCs w:val="20"/>
        </w:rPr>
        <w:t>Zajištění přístupu do všech provozovaných systémů a aplikací, jež se vztahují k provozovaným Službám, pro členy realizačního týmu tak, aby Poskytovatel mohl vykonávat všechny činnosti popsané v této Smlouvě.</w:t>
      </w:r>
    </w:p>
    <w:p w14:paraId="66D1059F" w14:textId="77777777" w:rsidR="00657105" w:rsidRPr="00ED6256" w:rsidRDefault="00657105" w:rsidP="00657105">
      <w:pPr>
        <w:widowControl w:val="0"/>
        <w:numPr>
          <w:ilvl w:val="0"/>
          <w:numId w:val="37"/>
        </w:numPr>
        <w:spacing w:after="120" w:line="300" w:lineRule="exact"/>
        <w:jc w:val="both"/>
        <w:rPr>
          <w:rFonts w:ascii="Arial" w:hAnsi="Arial" w:cs="Arial"/>
          <w:sz w:val="20"/>
          <w:szCs w:val="20"/>
        </w:rPr>
      </w:pPr>
      <w:r w:rsidRPr="00ED6256">
        <w:rPr>
          <w:rFonts w:ascii="Arial" w:hAnsi="Arial" w:cs="Arial"/>
          <w:sz w:val="20"/>
          <w:szCs w:val="20"/>
        </w:rPr>
        <w:t>Dle potřeby a řešeného tématu zajištění účasti a součinnosti odpovědných pracovníků Objednatele nebo pracovníků organizačních složek státu řízených Objednatelem při schvalování, analýzách, testování, akceptaci, seminářích, školeních, apod.</w:t>
      </w:r>
    </w:p>
    <w:p w14:paraId="7BD199A6" w14:textId="77777777" w:rsidR="00657105" w:rsidRPr="00ED6256" w:rsidRDefault="00657105" w:rsidP="00657105">
      <w:pPr>
        <w:widowControl w:val="0"/>
        <w:numPr>
          <w:ilvl w:val="0"/>
          <w:numId w:val="37"/>
        </w:numPr>
        <w:spacing w:after="120" w:line="300" w:lineRule="exact"/>
        <w:jc w:val="both"/>
        <w:rPr>
          <w:rFonts w:ascii="Arial" w:hAnsi="Arial" w:cs="Arial"/>
          <w:sz w:val="20"/>
          <w:szCs w:val="20"/>
        </w:rPr>
      </w:pPr>
      <w:r w:rsidRPr="00ED6256">
        <w:rPr>
          <w:rFonts w:ascii="Arial" w:hAnsi="Arial" w:cs="Arial"/>
          <w:sz w:val="20"/>
          <w:szCs w:val="20"/>
        </w:rPr>
        <w:t>Jmenování kontaktních osob Objednatele.</w:t>
      </w:r>
    </w:p>
    <w:p w14:paraId="33005CEE" w14:textId="77777777" w:rsidR="00657105" w:rsidRPr="00ED6256" w:rsidRDefault="00657105" w:rsidP="00657105">
      <w:pPr>
        <w:widowControl w:val="0"/>
        <w:numPr>
          <w:ilvl w:val="0"/>
          <w:numId w:val="37"/>
        </w:numPr>
        <w:spacing w:after="120" w:line="300" w:lineRule="exact"/>
        <w:jc w:val="both"/>
        <w:rPr>
          <w:rFonts w:ascii="Arial" w:hAnsi="Arial" w:cs="Arial"/>
          <w:sz w:val="20"/>
          <w:szCs w:val="20"/>
        </w:rPr>
      </w:pPr>
      <w:r w:rsidRPr="00ED6256">
        <w:rPr>
          <w:rFonts w:ascii="Arial" w:hAnsi="Arial" w:cs="Arial"/>
          <w:sz w:val="20"/>
          <w:szCs w:val="20"/>
        </w:rPr>
        <w:t>Poskytování informací o ostatních projektech v daném prostředí, pokud budou mít jakýkoli vliv na plnění závazků Poskytovatele z této Smlouvy.</w:t>
      </w:r>
    </w:p>
    <w:p w14:paraId="2FF9F865" w14:textId="77777777" w:rsidR="00657105" w:rsidRPr="00ED6256" w:rsidRDefault="00657105" w:rsidP="00657105">
      <w:pPr>
        <w:widowControl w:val="0"/>
        <w:numPr>
          <w:ilvl w:val="0"/>
          <w:numId w:val="37"/>
        </w:numPr>
        <w:spacing w:after="120" w:line="300" w:lineRule="exact"/>
        <w:jc w:val="both"/>
        <w:rPr>
          <w:rFonts w:ascii="Arial" w:hAnsi="Arial" w:cs="Arial"/>
          <w:sz w:val="20"/>
          <w:szCs w:val="20"/>
        </w:rPr>
      </w:pPr>
      <w:r w:rsidRPr="00ED6256">
        <w:rPr>
          <w:rFonts w:ascii="Arial" w:hAnsi="Arial" w:cs="Arial"/>
          <w:sz w:val="20"/>
          <w:szCs w:val="20"/>
        </w:rPr>
        <w:t>Zajištění součinnosti třetích stran, které jsou v přímém smluvním vztahu s Objednatelem, a to v rozsahu nezbytném pro plnění závazků Poskytovatele.</w:t>
      </w:r>
    </w:p>
    <w:p w14:paraId="23BAFDAE" w14:textId="77777777" w:rsidR="00657105" w:rsidRPr="00ED6256" w:rsidRDefault="00657105" w:rsidP="00657105">
      <w:pPr>
        <w:widowControl w:val="0"/>
        <w:numPr>
          <w:ilvl w:val="0"/>
          <w:numId w:val="37"/>
        </w:numPr>
        <w:spacing w:after="120" w:line="300" w:lineRule="exact"/>
        <w:jc w:val="both"/>
        <w:rPr>
          <w:rFonts w:ascii="Arial" w:hAnsi="Arial" w:cs="Arial"/>
          <w:sz w:val="20"/>
          <w:szCs w:val="20"/>
        </w:rPr>
      </w:pPr>
      <w:r w:rsidRPr="00ED6256">
        <w:rPr>
          <w:rFonts w:ascii="Arial" w:hAnsi="Arial" w:cs="Arial"/>
          <w:sz w:val="20"/>
          <w:szCs w:val="20"/>
        </w:rPr>
        <w:t xml:space="preserve">Zajištění součinnosti třetích stran, které nejsou v přímém smluvním vztahu s Objednatelem, avšak jejichž činnost se přímo i nepřímo může dotýkat plnění dle této Smlouvy, pokud bude tato součinnost nezbytná pro plnění závazků Poskytovatele. </w:t>
      </w:r>
    </w:p>
    <w:p w14:paraId="57A2BE85" w14:textId="77777777" w:rsidR="00657105" w:rsidRPr="00ED6256" w:rsidRDefault="00657105" w:rsidP="00657105">
      <w:pPr>
        <w:widowControl w:val="0"/>
        <w:numPr>
          <w:ilvl w:val="0"/>
          <w:numId w:val="37"/>
        </w:numPr>
        <w:spacing w:after="120" w:line="300" w:lineRule="exact"/>
        <w:jc w:val="both"/>
        <w:rPr>
          <w:rFonts w:ascii="Arial" w:hAnsi="Arial" w:cs="Arial"/>
          <w:sz w:val="20"/>
          <w:szCs w:val="20"/>
        </w:rPr>
      </w:pPr>
      <w:r w:rsidRPr="00ED6256">
        <w:rPr>
          <w:rFonts w:ascii="Arial" w:hAnsi="Arial" w:cs="Arial"/>
          <w:sz w:val="20"/>
          <w:szCs w:val="20"/>
        </w:rPr>
        <w:t>Zajištění dostatečné kapacity a dostupnosti systémů/serverů/zařízení nebo částí informačních systémů ve vlastnictví Objednatele, které jsou nezbytné pro řádný a bezproblémové poskytování Služeb Poskytovatelem dle dohodnutých SLA, a to na náklady Objednatele, pokud není v této Smlouvě stanoveno jinak. Poskytovatel bude pravidelně předkládat požadavky na tyto kapacity dle plánu rozvoje a plánovaných změn provozovaných systémů a aplikací. Jestliže v důsledku nedodržení této součinnosti Objednatele dojde k nedodržení SLA parametrů příslušné Služby ze strany Poskytovatele, není Objednatel oprávněn uplatnit sankci ve vztahu ke Službám, jež byly tímto nedodržením součinnosti Objednatele ovlivněny.</w:t>
      </w:r>
    </w:p>
    <w:p w14:paraId="0F0B546A" w14:textId="77777777" w:rsidR="00657105" w:rsidRPr="00ED6256" w:rsidRDefault="00657105" w:rsidP="00657105">
      <w:pPr>
        <w:widowControl w:val="0"/>
        <w:spacing w:after="0" w:line="240" w:lineRule="auto"/>
        <w:ind w:left="360"/>
        <w:jc w:val="both"/>
        <w:rPr>
          <w:rFonts w:ascii="Arial" w:hAnsi="Arial" w:cs="Arial"/>
          <w:sz w:val="20"/>
          <w:szCs w:val="20"/>
        </w:rPr>
      </w:pPr>
      <w:r w:rsidRPr="00ED6256">
        <w:rPr>
          <w:rFonts w:ascii="Arial" w:hAnsi="Arial" w:cs="Arial"/>
          <w:sz w:val="20"/>
          <w:szCs w:val="20"/>
        </w:rPr>
        <w:t>Objednatel poskytne Poskytovateli součinnost v nezbytném rozsahu odůvodněném věcnými okolnostmi.</w:t>
      </w:r>
    </w:p>
    <w:p w14:paraId="40B23230" w14:textId="77777777" w:rsidR="00657105" w:rsidRPr="00ED6256" w:rsidRDefault="00657105" w:rsidP="00657105">
      <w:pPr>
        <w:widowControl w:val="0"/>
        <w:spacing w:after="0" w:line="240" w:lineRule="auto"/>
        <w:ind w:left="360"/>
        <w:jc w:val="both"/>
        <w:rPr>
          <w:rFonts w:ascii="Arial" w:hAnsi="Arial" w:cs="Arial"/>
          <w:sz w:val="20"/>
          <w:szCs w:val="20"/>
        </w:rPr>
      </w:pPr>
      <w:bookmarkStart w:id="174" w:name="_Projekt_převodu_služeb"/>
      <w:bookmarkEnd w:id="174"/>
    </w:p>
    <w:p w14:paraId="0F3C2073" w14:textId="77777777" w:rsidR="00657105" w:rsidRPr="00ED6256" w:rsidRDefault="00657105" w:rsidP="00657105">
      <w:pPr>
        <w:widowControl w:val="0"/>
        <w:spacing w:after="0" w:line="240" w:lineRule="auto"/>
        <w:ind w:left="360"/>
        <w:jc w:val="both"/>
        <w:rPr>
          <w:rFonts w:ascii="Arial" w:hAnsi="Arial" w:cs="Arial"/>
          <w:sz w:val="20"/>
          <w:szCs w:val="20"/>
        </w:rPr>
      </w:pPr>
      <w:r w:rsidRPr="00ED6256">
        <w:rPr>
          <w:rFonts w:ascii="Arial" w:hAnsi="Arial" w:cs="Arial"/>
          <w:sz w:val="20"/>
          <w:szCs w:val="20"/>
        </w:rPr>
        <w:t xml:space="preserve">V případě nedostupnosti vzdáleného přístupu k Systému </w:t>
      </w:r>
      <w:r>
        <w:rPr>
          <w:rFonts w:ascii="Arial" w:hAnsi="Arial" w:cs="Arial"/>
          <w:sz w:val="20"/>
          <w:szCs w:val="20"/>
        </w:rPr>
        <w:t>CESŘ</w:t>
      </w:r>
      <w:r w:rsidRPr="00ED6256">
        <w:rPr>
          <w:rFonts w:ascii="Arial" w:hAnsi="Arial" w:cs="Arial"/>
          <w:sz w:val="20"/>
          <w:szCs w:val="20"/>
        </w:rPr>
        <w:t xml:space="preserve"> je Objednatel povinen na výzvu Poskytovatele zajistit fyzický přístup k technické infrastruktuře Systému </w:t>
      </w:r>
      <w:r>
        <w:rPr>
          <w:rFonts w:ascii="Arial" w:hAnsi="Arial" w:cs="Arial"/>
          <w:sz w:val="20"/>
          <w:szCs w:val="20"/>
        </w:rPr>
        <w:t>CESŘ</w:t>
      </w:r>
      <w:r w:rsidRPr="00ED6256">
        <w:rPr>
          <w:rFonts w:ascii="Arial" w:hAnsi="Arial" w:cs="Arial"/>
          <w:sz w:val="20"/>
          <w:szCs w:val="20"/>
        </w:rPr>
        <w:t xml:space="preserve">. Po dobu, po kterou nebude tento přístup zajištěn, neběží lhůty všech SLA parametrů. Poskytovatel je povinen při fyzickém přístupu k technické infrastruktuře Systému </w:t>
      </w:r>
      <w:r>
        <w:rPr>
          <w:rFonts w:ascii="Arial" w:hAnsi="Arial" w:cs="Arial"/>
          <w:sz w:val="20"/>
          <w:szCs w:val="20"/>
        </w:rPr>
        <w:t>CESŘ</w:t>
      </w:r>
      <w:r w:rsidRPr="00ED6256">
        <w:rPr>
          <w:rFonts w:ascii="Arial" w:hAnsi="Arial" w:cs="Arial"/>
          <w:sz w:val="20"/>
          <w:szCs w:val="20"/>
        </w:rPr>
        <w:t xml:space="preserve"> dbát pokynů odpovědných pracovníků Objednatele.   </w:t>
      </w:r>
    </w:p>
    <w:p w14:paraId="10B59A6C" w14:textId="77777777" w:rsidR="00657105" w:rsidRPr="00ED6256" w:rsidRDefault="00657105" w:rsidP="00657105">
      <w:pPr>
        <w:widowControl w:val="0"/>
        <w:spacing w:after="0" w:line="240" w:lineRule="auto"/>
        <w:ind w:left="360"/>
        <w:jc w:val="both"/>
        <w:rPr>
          <w:rFonts w:ascii="Arial" w:hAnsi="Arial" w:cs="Arial"/>
          <w:sz w:val="20"/>
          <w:szCs w:val="20"/>
        </w:rPr>
        <w:sectPr w:rsidR="00657105" w:rsidRPr="00ED6256" w:rsidSect="00E96C35">
          <w:pgSz w:w="11906" w:h="16838" w:code="9"/>
          <w:pgMar w:top="1418" w:right="1418" w:bottom="1418" w:left="1418" w:header="709" w:footer="709" w:gutter="0"/>
          <w:cols w:space="708"/>
          <w:docGrid w:linePitch="360"/>
        </w:sectPr>
      </w:pPr>
    </w:p>
    <w:p w14:paraId="21F1CF05" w14:textId="77777777" w:rsidR="00657105" w:rsidRPr="00ED6256" w:rsidRDefault="00657105" w:rsidP="00657105">
      <w:pPr>
        <w:pStyle w:val="Nadpis1"/>
        <w:keepNext w:val="0"/>
        <w:widowControl w:val="0"/>
        <w:numPr>
          <w:ilvl w:val="0"/>
          <w:numId w:val="0"/>
        </w:numPr>
        <w:ind w:left="432" w:hanging="432"/>
        <w:jc w:val="center"/>
        <w:rPr>
          <w:rFonts w:cs="Arial"/>
          <w:sz w:val="20"/>
          <w:szCs w:val="20"/>
        </w:rPr>
      </w:pPr>
      <w:bookmarkStart w:id="175" w:name="_Příloha_č._6"/>
      <w:bookmarkStart w:id="176" w:name="_Ref433357358"/>
      <w:bookmarkStart w:id="177" w:name="_Ref429950783"/>
      <w:bookmarkStart w:id="178" w:name="_Ref433723261"/>
      <w:bookmarkEnd w:id="175"/>
      <w:r w:rsidRPr="00ED6256">
        <w:rPr>
          <w:rFonts w:cs="Arial"/>
          <w:sz w:val="20"/>
          <w:szCs w:val="20"/>
        </w:rPr>
        <w:t xml:space="preserve">Příloha č. </w:t>
      </w:r>
      <w:bookmarkEnd w:id="173"/>
      <w:r w:rsidRPr="00ED6256">
        <w:rPr>
          <w:rFonts w:cs="Arial"/>
          <w:sz w:val="20"/>
          <w:szCs w:val="20"/>
        </w:rPr>
        <w:t xml:space="preserve">5 - Organizace </w:t>
      </w:r>
      <w:bookmarkEnd w:id="176"/>
      <w:bookmarkEnd w:id="177"/>
      <w:r w:rsidRPr="00ED6256">
        <w:rPr>
          <w:rFonts w:cs="Arial"/>
          <w:sz w:val="20"/>
          <w:szCs w:val="20"/>
        </w:rPr>
        <w:t>pracovního týmu</w:t>
      </w:r>
      <w:bookmarkEnd w:id="178"/>
    </w:p>
    <w:p w14:paraId="549FA59E" w14:textId="77777777" w:rsidR="00657105" w:rsidRPr="00ED6256" w:rsidRDefault="00657105" w:rsidP="001122B7">
      <w:pPr>
        <w:pStyle w:val="RLP1"/>
        <w:keepNext w:val="0"/>
        <w:widowControl w:val="0"/>
        <w:numPr>
          <w:ilvl w:val="0"/>
          <w:numId w:val="63"/>
        </w:numPr>
        <w:tabs>
          <w:tab w:val="left" w:pos="567"/>
        </w:tabs>
        <w:ind w:left="567" w:hanging="567"/>
        <w:rPr>
          <w:rFonts w:ascii="Arial" w:hAnsi="Arial" w:cs="Arial"/>
          <w:sz w:val="20"/>
          <w:szCs w:val="20"/>
        </w:rPr>
      </w:pPr>
      <w:r w:rsidRPr="00ED6256">
        <w:rPr>
          <w:rFonts w:ascii="Arial" w:hAnsi="Arial" w:cs="Arial"/>
          <w:sz w:val="20"/>
          <w:szCs w:val="20"/>
        </w:rPr>
        <w:t>Základní pravidla</w:t>
      </w:r>
    </w:p>
    <w:p w14:paraId="0BA17E16" w14:textId="77777777" w:rsidR="00657105" w:rsidRPr="00ED6256" w:rsidRDefault="00657105" w:rsidP="00657105">
      <w:pPr>
        <w:rPr>
          <w:rFonts w:ascii="Arial" w:hAnsi="Arial" w:cs="Arial"/>
          <w:sz w:val="20"/>
          <w:szCs w:val="20"/>
          <w:lang w:eastAsia="cs-CZ"/>
        </w:rPr>
      </w:pPr>
      <w:r w:rsidRPr="00ED6256">
        <w:rPr>
          <w:rFonts w:ascii="Arial" w:hAnsi="Arial" w:cs="Arial"/>
          <w:sz w:val="20"/>
          <w:szCs w:val="20"/>
          <w:lang w:eastAsia="cs-CZ"/>
        </w:rPr>
        <w:t xml:space="preserve">Realizace služeb definovaných ve Smlouvě je zajišťována pracovním týmem složeným ze zástupců Objednatele a Poskytovatele. </w:t>
      </w:r>
    </w:p>
    <w:p w14:paraId="4D6EC3BE" w14:textId="580A37B1" w:rsidR="00657105" w:rsidRPr="00ED6256" w:rsidRDefault="00657105" w:rsidP="00657105">
      <w:pPr>
        <w:rPr>
          <w:rFonts w:ascii="Arial" w:hAnsi="Arial" w:cs="Arial"/>
          <w:sz w:val="20"/>
          <w:szCs w:val="20"/>
          <w:lang w:eastAsia="cs-CZ"/>
        </w:rPr>
      </w:pPr>
      <w:r w:rsidRPr="00ED6256">
        <w:rPr>
          <w:rFonts w:ascii="Arial" w:hAnsi="Arial" w:cs="Arial"/>
          <w:sz w:val="20"/>
          <w:szCs w:val="20"/>
          <w:lang w:eastAsia="cs-CZ"/>
        </w:rPr>
        <w:t xml:space="preserve">Kapitola </w:t>
      </w:r>
      <w:r w:rsidRPr="00ED6256">
        <w:rPr>
          <w:rFonts w:ascii="Arial" w:hAnsi="Arial" w:cs="Arial"/>
          <w:sz w:val="20"/>
          <w:szCs w:val="20"/>
          <w:lang w:eastAsia="cs-CZ"/>
        </w:rPr>
        <w:fldChar w:fldCharType="begin"/>
      </w:r>
      <w:r w:rsidRPr="00ED6256">
        <w:rPr>
          <w:rFonts w:ascii="Arial" w:hAnsi="Arial" w:cs="Arial"/>
          <w:sz w:val="20"/>
          <w:szCs w:val="20"/>
          <w:lang w:eastAsia="cs-CZ"/>
        </w:rPr>
        <w:instrText xml:space="preserve"> REF _Ref433704730 \r \h  \* MERGEFORMAT </w:instrText>
      </w:r>
      <w:r w:rsidRPr="00ED6256">
        <w:rPr>
          <w:rFonts w:ascii="Arial" w:hAnsi="Arial" w:cs="Arial"/>
          <w:sz w:val="20"/>
          <w:szCs w:val="20"/>
          <w:lang w:eastAsia="cs-CZ"/>
        </w:rPr>
      </w:r>
      <w:r w:rsidRPr="00ED6256">
        <w:rPr>
          <w:rFonts w:ascii="Arial" w:hAnsi="Arial" w:cs="Arial"/>
          <w:sz w:val="20"/>
          <w:szCs w:val="20"/>
          <w:lang w:eastAsia="cs-CZ"/>
        </w:rPr>
        <w:fldChar w:fldCharType="separate"/>
      </w:r>
      <w:r w:rsidR="009165FA">
        <w:rPr>
          <w:rFonts w:ascii="Arial" w:hAnsi="Arial" w:cs="Arial"/>
          <w:sz w:val="20"/>
          <w:szCs w:val="20"/>
          <w:lang w:eastAsia="cs-CZ"/>
        </w:rPr>
        <w:t>2</w:t>
      </w:r>
      <w:r w:rsidRPr="00ED6256">
        <w:rPr>
          <w:rFonts w:ascii="Arial" w:hAnsi="Arial" w:cs="Arial"/>
          <w:sz w:val="20"/>
          <w:szCs w:val="20"/>
          <w:lang w:eastAsia="cs-CZ"/>
        </w:rPr>
        <w:fldChar w:fldCharType="end"/>
      </w:r>
      <w:r w:rsidRPr="00ED6256">
        <w:rPr>
          <w:rFonts w:ascii="Arial" w:hAnsi="Arial" w:cs="Arial"/>
          <w:sz w:val="20"/>
          <w:szCs w:val="20"/>
          <w:lang w:eastAsia="cs-CZ"/>
        </w:rPr>
        <w:t xml:space="preserve"> </w:t>
      </w:r>
      <w:r w:rsidRPr="00ED6256">
        <w:rPr>
          <w:rFonts w:ascii="Arial" w:hAnsi="Arial" w:cs="Arial"/>
          <w:sz w:val="20"/>
          <w:szCs w:val="20"/>
        </w:rPr>
        <w:t>Oprávněné osoby</w:t>
      </w:r>
      <w:r w:rsidRPr="00ED6256">
        <w:rPr>
          <w:rFonts w:ascii="Arial" w:hAnsi="Arial" w:cs="Arial"/>
          <w:sz w:val="20"/>
          <w:szCs w:val="20"/>
          <w:lang w:eastAsia="cs-CZ"/>
        </w:rPr>
        <w:t xml:space="preserve"> obsahuje seznam osob v řídících rolích s konkrétními pravomocemi a odpovědností za realizaci této Smlouvy.</w:t>
      </w:r>
    </w:p>
    <w:p w14:paraId="2D58413E" w14:textId="083F97B7" w:rsidR="00657105" w:rsidRPr="00ED6256" w:rsidRDefault="00657105" w:rsidP="00657105">
      <w:pPr>
        <w:rPr>
          <w:rFonts w:ascii="Arial" w:hAnsi="Arial" w:cs="Arial"/>
          <w:sz w:val="20"/>
          <w:szCs w:val="20"/>
          <w:lang w:eastAsia="cs-CZ"/>
        </w:rPr>
      </w:pPr>
      <w:r w:rsidRPr="00ED6256">
        <w:rPr>
          <w:rFonts w:ascii="Arial" w:hAnsi="Arial" w:cs="Arial"/>
          <w:sz w:val="20"/>
          <w:szCs w:val="20"/>
          <w:lang w:eastAsia="cs-CZ"/>
        </w:rPr>
        <w:t xml:space="preserve">Kapitola </w:t>
      </w:r>
      <w:r w:rsidRPr="00ED6256">
        <w:rPr>
          <w:rFonts w:ascii="Arial" w:hAnsi="Arial" w:cs="Arial"/>
          <w:sz w:val="20"/>
          <w:szCs w:val="20"/>
          <w:lang w:eastAsia="cs-CZ"/>
        </w:rPr>
        <w:fldChar w:fldCharType="begin"/>
      </w:r>
      <w:r w:rsidRPr="00ED6256">
        <w:rPr>
          <w:rFonts w:ascii="Arial" w:hAnsi="Arial" w:cs="Arial"/>
          <w:sz w:val="20"/>
          <w:szCs w:val="20"/>
          <w:lang w:eastAsia="cs-CZ"/>
        </w:rPr>
        <w:instrText xml:space="preserve"> REF _Ref433384267 \r \h  \* MERGEFORMAT </w:instrText>
      </w:r>
      <w:r w:rsidRPr="00ED6256">
        <w:rPr>
          <w:rFonts w:ascii="Arial" w:hAnsi="Arial" w:cs="Arial"/>
          <w:sz w:val="20"/>
          <w:szCs w:val="20"/>
          <w:lang w:eastAsia="cs-CZ"/>
        </w:rPr>
      </w:r>
      <w:r w:rsidRPr="00ED6256">
        <w:rPr>
          <w:rFonts w:ascii="Arial" w:hAnsi="Arial" w:cs="Arial"/>
          <w:sz w:val="20"/>
          <w:szCs w:val="20"/>
          <w:lang w:eastAsia="cs-CZ"/>
        </w:rPr>
        <w:fldChar w:fldCharType="separate"/>
      </w:r>
      <w:r w:rsidR="009165FA">
        <w:rPr>
          <w:rFonts w:ascii="Arial" w:hAnsi="Arial" w:cs="Arial"/>
          <w:sz w:val="20"/>
          <w:szCs w:val="20"/>
          <w:lang w:eastAsia="cs-CZ"/>
        </w:rPr>
        <w:t>3</w:t>
      </w:r>
      <w:r w:rsidRPr="00ED6256">
        <w:rPr>
          <w:rFonts w:ascii="Arial" w:hAnsi="Arial" w:cs="Arial"/>
          <w:sz w:val="20"/>
          <w:szCs w:val="20"/>
          <w:lang w:eastAsia="cs-CZ"/>
        </w:rPr>
        <w:fldChar w:fldCharType="end"/>
      </w:r>
      <w:r w:rsidRPr="00ED6256">
        <w:rPr>
          <w:rFonts w:ascii="Arial" w:hAnsi="Arial" w:cs="Arial"/>
          <w:sz w:val="20"/>
          <w:szCs w:val="20"/>
          <w:lang w:eastAsia="cs-CZ"/>
        </w:rPr>
        <w:t xml:space="preserve"> </w:t>
      </w:r>
      <w:r w:rsidRPr="00ED6256">
        <w:rPr>
          <w:rFonts w:ascii="Arial" w:hAnsi="Arial" w:cs="Arial"/>
          <w:sz w:val="20"/>
          <w:szCs w:val="20"/>
        </w:rPr>
        <w:t>Seznam členů realizačního týmu</w:t>
      </w:r>
      <w:r w:rsidRPr="00ED6256">
        <w:rPr>
          <w:rFonts w:ascii="Arial" w:hAnsi="Arial" w:cs="Arial"/>
          <w:sz w:val="20"/>
          <w:szCs w:val="20"/>
          <w:lang w:eastAsia="cs-CZ"/>
        </w:rPr>
        <w:t xml:space="preserve"> obsahuje konkrétní jména specialistů, kteří budou na straně Poskytovatele zajišťovat plnění dle této Smlouvy. </w:t>
      </w:r>
    </w:p>
    <w:p w14:paraId="2DCBAC9C" w14:textId="77777777" w:rsidR="00657105" w:rsidRPr="00ED6256" w:rsidRDefault="00657105" w:rsidP="00657105">
      <w:pPr>
        <w:rPr>
          <w:rFonts w:ascii="Arial" w:hAnsi="Arial" w:cs="Arial"/>
          <w:sz w:val="20"/>
          <w:szCs w:val="20"/>
          <w:lang w:eastAsia="cs-CZ"/>
        </w:rPr>
      </w:pPr>
      <w:r w:rsidRPr="00ED6256">
        <w:rPr>
          <w:rFonts w:ascii="Arial" w:hAnsi="Arial" w:cs="Arial"/>
          <w:sz w:val="20"/>
          <w:szCs w:val="20"/>
          <w:lang w:eastAsia="cs-CZ"/>
        </w:rPr>
        <w:t>Změna v osobě definované v této Příloze je možná:</w:t>
      </w:r>
    </w:p>
    <w:p w14:paraId="79A9A247" w14:textId="0151AB7E" w:rsidR="00657105" w:rsidRPr="00ED6256" w:rsidRDefault="00657105" w:rsidP="001122B7">
      <w:pPr>
        <w:pStyle w:val="Odstavecseseznamem"/>
        <w:numPr>
          <w:ilvl w:val="0"/>
          <w:numId w:val="52"/>
        </w:numPr>
        <w:rPr>
          <w:rFonts w:ascii="Arial" w:hAnsi="Arial" w:cs="Arial"/>
          <w:sz w:val="20"/>
          <w:szCs w:val="20"/>
        </w:rPr>
      </w:pPr>
      <w:r w:rsidRPr="00ED6256">
        <w:rPr>
          <w:rFonts w:ascii="Arial" w:hAnsi="Arial" w:cs="Arial"/>
          <w:sz w:val="20"/>
          <w:szCs w:val="20"/>
        </w:rPr>
        <w:t xml:space="preserve">v případě osob uvedených v kapitole </w:t>
      </w:r>
      <w:r w:rsidRPr="00ED6256">
        <w:rPr>
          <w:rFonts w:ascii="Arial" w:hAnsi="Arial" w:cs="Arial"/>
          <w:sz w:val="20"/>
          <w:szCs w:val="20"/>
        </w:rPr>
        <w:fldChar w:fldCharType="begin"/>
      </w:r>
      <w:r w:rsidRPr="00ED6256">
        <w:rPr>
          <w:rFonts w:ascii="Arial" w:hAnsi="Arial" w:cs="Arial"/>
          <w:sz w:val="20"/>
          <w:szCs w:val="20"/>
        </w:rPr>
        <w:instrText xml:space="preserve"> REF _Ref433704730 \r \h  \* MERGEFORMAT </w:instrText>
      </w:r>
      <w:r w:rsidRPr="00ED6256">
        <w:rPr>
          <w:rFonts w:ascii="Arial" w:hAnsi="Arial" w:cs="Arial"/>
          <w:sz w:val="20"/>
          <w:szCs w:val="20"/>
        </w:rPr>
      </w:r>
      <w:r w:rsidRPr="00ED6256">
        <w:rPr>
          <w:rFonts w:ascii="Arial" w:hAnsi="Arial" w:cs="Arial"/>
          <w:sz w:val="20"/>
          <w:szCs w:val="20"/>
        </w:rPr>
        <w:fldChar w:fldCharType="separate"/>
      </w:r>
      <w:r w:rsidR="009165FA">
        <w:rPr>
          <w:rFonts w:ascii="Arial" w:hAnsi="Arial" w:cs="Arial"/>
          <w:sz w:val="20"/>
          <w:szCs w:val="20"/>
        </w:rPr>
        <w:t>2</w:t>
      </w:r>
      <w:r w:rsidRPr="00ED6256">
        <w:rPr>
          <w:rFonts w:ascii="Arial" w:hAnsi="Arial" w:cs="Arial"/>
          <w:sz w:val="20"/>
          <w:szCs w:val="20"/>
        </w:rPr>
        <w:fldChar w:fldCharType="end"/>
      </w:r>
      <w:r w:rsidRPr="00ED6256">
        <w:rPr>
          <w:rFonts w:ascii="Arial" w:hAnsi="Arial" w:cs="Arial"/>
          <w:sz w:val="20"/>
          <w:szCs w:val="20"/>
        </w:rPr>
        <w:t xml:space="preserve"> Oprávněné osoby pouze na základě písemného oznámení druhé smluvní straně</w:t>
      </w:r>
    </w:p>
    <w:p w14:paraId="7BC3742D" w14:textId="10307823" w:rsidR="00657105" w:rsidRPr="00ED6256" w:rsidRDefault="00657105" w:rsidP="001122B7">
      <w:pPr>
        <w:pStyle w:val="Odstavecseseznamem"/>
        <w:numPr>
          <w:ilvl w:val="0"/>
          <w:numId w:val="52"/>
        </w:numPr>
        <w:rPr>
          <w:rFonts w:ascii="Arial" w:hAnsi="Arial" w:cs="Arial"/>
          <w:sz w:val="20"/>
          <w:szCs w:val="20"/>
        </w:rPr>
      </w:pPr>
      <w:r w:rsidRPr="00ED6256">
        <w:rPr>
          <w:rFonts w:ascii="Arial" w:hAnsi="Arial" w:cs="Arial"/>
          <w:sz w:val="20"/>
          <w:szCs w:val="20"/>
        </w:rPr>
        <w:t xml:space="preserve">v případě osob uvedených v kapitole </w:t>
      </w:r>
      <w:r w:rsidRPr="00ED6256">
        <w:rPr>
          <w:rFonts w:ascii="Arial" w:hAnsi="Arial" w:cs="Arial"/>
          <w:sz w:val="20"/>
          <w:szCs w:val="20"/>
        </w:rPr>
        <w:fldChar w:fldCharType="begin"/>
      </w:r>
      <w:r w:rsidRPr="00ED6256">
        <w:rPr>
          <w:rFonts w:ascii="Arial" w:hAnsi="Arial" w:cs="Arial"/>
          <w:sz w:val="20"/>
          <w:szCs w:val="20"/>
        </w:rPr>
        <w:instrText xml:space="preserve"> REF _Ref433384267 \r \h  \* MERGEFORMAT </w:instrText>
      </w:r>
      <w:r w:rsidRPr="00ED6256">
        <w:rPr>
          <w:rFonts w:ascii="Arial" w:hAnsi="Arial" w:cs="Arial"/>
          <w:sz w:val="20"/>
          <w:szCs w:val="20"/>
        </w:rPr>
      </w:r>
      <w:r w:rsidRPr="00ED6256">
        <w:rPr>
          <w:rFonts w:ascii="Arial" w:hAnsi="Arial" w:cs="Arial"/>
          <w:sz w:val="20"/>
          <w:szCs w:val="20"/>
        </w:rPr>
        <w:fldChar w:fldCharType="separate"/>
      </w:r>
      <w:r w:rsidR="009165FA">
        <w:rPr>
          <w:rFonts w:ascii="Arial" w:hAnsi="Arial" w:cs="Arial"/>
          <w:sz w:val="20"/>
          <w:szCs w:val="20"/>
        </w:rPr>
        <w:t>3</w:t>
      </w:r>
      <w:r w:rsidRPr="00ED6256">
        <w:rPr>
          <w:rFonts w:ascii="Arial" w:hAnsi="Arial" w:cs="Arial"/>
          <w:sz w:val="20"/>
          <w:szCs w:val="20"/>
        </w:rPr>
        <w:fldChar w:fldCharType="end"/>
      </w:r>
      <w:r w:rsidRPr="00ED6256">
        <w:rPr>
          <w:rFonts w:ascii="Arial" w:hAnsi="Arial" w:cs="Arial"/>
          <w:sz w:val="20"/>
          <w:szCs w:val="20"/>
        </w:rPr>
        <w:t xml:space="preserve"> Seznam členů realizačního týmu pouze na základě procedury uvedené v odst. </w:t>
      </w:r>
      <w:r w:rsidRPr="00ED6256">
        <w:rPr>
          <w:rFonts w:ascii="Arial" w:hAnsi="Arial" w:cs="Arial"/>
          <w:sz w:val="20"/>
          <w:szCs w:val="20"/>
        </w:rPr>
        <w:fldChar w:fldCharType="begin"/>
      </w:r>
      <w:r w:rsidRPr="00ED6256">
        <w:rPr>
          <w:rFonts w:ascii="Arial" w:hAnsi="Arial" w:cs="Arial"/>
          <w:sz w:val="20"/>
          <w:szCs w:val="20"/>
        </w:rPr>
        <w:instrText xml:space="preserve"> REF _Ref532161148 \r \h  \* MERGEFORMAT </w:instrText>
      </w:r>
      <w:r w:rsidRPr="00ED6256">
        <w:rPr>
          <w:rFonts w:ascii="Arial" w:hAnsi="Arial" w:cs="Arial"/>
          <w:sz w:val="20"/>
          <w:szCs w:val="20"/>
        </w:rPr>
      </w:r>
      <w:r w:rsidRPr="00ED6256">
        <w:rPr>
          <w:rFonts w:ascii="Arial" w:hAnsi="Arial" w:cs="Arial"/>
          <w:sz w:val="20"/>
          <w:szCs w:val="20"/>
        </w:rPr>
        <w:fldChar w:fldCharType="separate"/>
      </w:r>
      <w:r w:rsidR="009165FA">
        <w:rPr>
          <w:rFonts w:ascii="Arial" w:hAnsi="Arial" w:cs="Arial"/>
          <w:sz w:val="20"/>
          <w:szCs w:val="20"/>
        </w:rPr>
        <w:t>12.5</w:t>
      </w:r>
      <w:r w:rsidRPr="00ED6256">
        <w:rPr>
          <w:rFonts w:ascii="Arial" w:hAnsi="Arial" w:cs="Arial"/>
          <w:sz w:val="20"/>
          <w:szCs w:val="20"/>
        </w:rPr>
        <w:fldChar w:fldCharType="end"/>
      </w:r>
      <w:r w:rsidRPr="00ED6256">
        <w:rPr>
          <w:rFonts w:ascii="Arial" w:hAnsi="Arial" w:cs="Arial"/>
          <w:sz w:val="20"/>
          <w:szCs w:val="20"/>
        </w:rPr>
        <w:t xml:space="preserve"> Smlouvy.</w:t>
      </w:r>
    </w:p>
    <w:p w14:paraId="144CE241" w14:textId="77777777" w:rsidR="00657105" w:rsidRPr="00ED6256" w:rsidRDefault="00657105" w:rsidP="001122B7">
      <w:pPr>
        <w:pStyle w:val="RLP1"/>
        <w:keepNext w:val="0"/>
        <w:widowControl w:val="0"/>
        <w:numPr>
          <w:ilvl w:val="0"/>
          <w:numId w:val="63"/>
        </w:numPr>
        <w:tabs>
          <w:tab w:val="left" w:pos="567"/>
        </w:tabs>
        <w:ind w:left="567" w:hanging="567"/>
        <w:rPr>
          <w:rFonts w:ascii="Arial" w:hAnsi="Arial" w:cs="Arial"/>
          <w:sz w:val="20"/>
          <w:szCs w:val="20"/>
        </w:rPr>
      </w:pPr>
      <w:bookmarkStart w:id="179" w:name="_Ref433582269"/>
      <w:bookmarkStart w:id="180" w:name="_Ref433704730"/>
      <w:r w:rsidRPr="00ED6256">
        <w:rPr>
          <w:rFonts w:ascii="Arial" w:hAnsi="Arial" w:cs="Arial"/>
          <w:sz w:val="20"/>
          <w:szCs w:val="20"/>
        </w:rPr>
        <w:t>Oprávněné osoby</w:t>
      </w:r>
      <w:bookmarkEnd w:id="179"/>
      <w:bookmarkEnd w:id="180"/>
    </w:p>
    <w:p w14:paraId="64908D7C" w14:textId="77777777" w:rsidR="00657105" w:rsidRPr="00ED6256" w:rsidRDefault="00657105" w:rsidP="001122B7">
      <w:pPr>
        <w:pStyle w:val="RLP1"/>
        <w:keepNext w:val="0"/>
        <w:widowControl w:val="0"/>
        <w:numPr>
          <w:ilvl w:val="1"/>
          <w:numId w:val="63"/>
        </w:numPr>
        <w:tabs>
          <w:tab w:val="left" w:pos="567"/>
        </w:tabs>
        <w:ind w:left="567" w:hanging="567"/>
        <w:rPr>
          <w:rFonts w:ascii="Arial" w:hAnsi="Arial" w:cs="Arial"/>
          <w:sz w:val="20"/>
          <w:szCs w:val="20"/>
        </w:rPr>
      </w:pPr>
      <w:r w:rsidRPr="00ED6256">
        <w:rPr>
          <w:rFonts w:ascii="Arial" w:hAnsi="Arial" w:cs="Arial"/>
          <w:sz w:val="20"/>
          <w:szCs w:val="20"/>
        </w:rPr>
        <w:t>Za Objednatele:</w:t>
      </w:r>
    </w:p>
    <w:p w14:paraId="1890BEE4" w14:textId="77777777" w:rsidR="00657105" w:rsidRPr="00ED6256" w:rsidRDefault="00657105" w:rsidP="00657105">
      <w:pPr>
        <w:pStyle w:val="doplnzadavatel"/>
        <w:spacing w:before="120"/>
        <w:jc w:val="left"/>
        <w:rPr>
          <w:rFonts w:ascii="Arial" w:hAnsi="Arial" w:cs="Arial"/>
          <w:b w:val="0"/>
          <w:i/>
          <w:sz w:val="20"/>
          <w:szCs w:val="20"/>
        </w:rPr>
      </w:pPr>
      <w:r w:rsidRPr="00ED6256">
        <w:rPr>
          <w:rFonts w:ascii="Arial" w:hAnsi="Arial" w:cs="Arial"/>
          <w:b w:val="0"/>
          <w:sz w:val="20"/>
          <w:szCs w:val="20"/>
        </w:rPr>
        <w:t>ve věcech smluvních:</w:t>
      </w:r>
      <w:r w:rsidRPr="00ED6256">
        <w:rPr>
          <w:rFonts w:ascii="Arial" w:hAnsi="Arial" w:cs="Arial"/>
          <w:b w:val="0"/>
          <w:i/>
          <w:sz w:val="20"/>
          <w:szCs w:val="20"/>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657105" w:rsidRPr="00ED6256" w14:paraId="4CC70948" w14:textId="77777777" w:rsidTr="00E96C35">
        <w:tc>
          <w:tcPr>
            <w:tcW w:w="2161" w:type="dxa"/>
            <w:shd w:val="clear" w:color="auto" w:fill="auto"/>
            <w:vAlign w:val="center"/>
          </w:tcPr>
          <w:p w14:paraId="03F7F970" w14:textId="77777777" w:rsidR="00657105" w:rsidRPr="00ED6256" w:rsidRDefault="00657105" w:rsidP="00E96C35">
            <w:pPr>
              <w:pStyle w:val="RLTextlnkuslovan"/>
              <w:numPr>
                <w:ilvl w:val="0"/>
                <w:numId w:val="0"/>
              </w:numPr>
              <w:jc w:val="left"/>
              <w:rPr>
                <w:rFonts w:cs="Arial"/>
                <w:szCs w:val="20"/>
              </w:rPr>
            </w:pPr>
            <w:r w:rsidRPr="00ED6256">
              <w:rPr>
                <w:rFonts w:cs="Arial"/>
                <w:szCs w:val="20"/>
              </w:rPr>
              <w:t>Jméno a příjmení</w:t>
            </w:r>
          </w:p>
        </w:tc>
        <w:tc>
          <w:tcPr>
            <w:tcW w:w="6162" w:type="dxa"/>
            <w:shd w:val="clear" w:color="auto" w:fill="auto"/>
          </w:tcPr>
          <w:p w14:paraId="5B28F189" w14:textId="77777777" w:rsidR="00657105" w:rsidRPr="00ED6256" w:rsidRDefault="00657105" w:rsidP="00E96C35">
            <w:pPr>
              <w:pStyle w:val="doplnzadavatel"/>
              <w:jc w:val="left"/>
              <w:rPr>
                <w:rFonts w:ascii="Arial" w:hAnsi="Arial" w:cs="Arial"/>
                <w:b w:val="0"/>
                <w:sz w:val="20"/>
                <w:szCs w:val="20"/>
              </w:rPr>
            </w:pPr>
            <w:r w:rsidRPr="00ED6256">
              <w:rPr>
                <w:rFonts w:ascii="Arial" w:hAnsi="Arial" w:cs="Arial"/>
                <w:b w:val="0"/>
                <w:sz w:val="20"/>
                <w:szCs w:val="20"/>
                <w:lang w:eastAsia="cs-CZ"/>
              </w:rPr>
              <w:t>[</w:t>
            </w:r>
            <w:r w:rsidRPr="00ED6256">
              <w:rPr>
                <w:rFonts w:ascii="Arial" w:hAnsi="Arial" w:cs="Arial"/>
                <w:b w:val="0"/>
                <w:sz w:val="20"/>
                <w:szCs w:val="20"/>
                <w:highlight w:val="yellow"/>
                <w:lang w:eastAsia="cs-CZ"/>
              </w:rPr>
              <w:t>doplní zadavatel před podpisem smlouvy</w:t>
            </w:r>
            <w:r w:rsidRPr="00ED6256">
              <w:rPr>
                <w:rFonts w:ascii="Arial" w:hAnsi="Arial" w:cs="Arial"/>
                <w:b w:val="0"/>
                <w:sz w:val="20"/>
                <w:szCs w:val="20"/>
                <w:lang w:eastAsia="cs-CZ"/>
              </w:rPr>
              <w:t>]</w:t>
            </w:r>
          </w:p>
        </w:tc>
      </w:tr>
      <w:tr w:rsidR="00657105" w:rsidRPr="00ED6256" w14:paraId="512D4CD5" w14:textId="77777777" w:rsidTr="00E96C35">
        <w:tc>
          <w:tcPr>
            <w:tcW w:w="2161" w:type="dxa"/>
            <w:shd w:val="clear" w:color="auto" w:fill="auto"/>
            <w:vAlign w:val="center"/>
          </w:tcPr>
          <w:p w14:paraId="0ABBFA4F" w14:textId="77777777" w:rsidR="00657105" w:rsidRPr="00ED6256" w:rsidRDefault="00657105" w:rsidP="00E96C35">
            <w:pPr>
              <w:pStyle w:val="RLTextlnkuslovan"/>
              <w:numPr>
                <w:ilvl w:val="0"/>
                <w:numId w:val="0"/>
              </w:numPr>
              <w:jc w:val="left"/>
              <w:rPr>
                <w:rFonts w:cs="Arial"/>
                <w:szCs w:val="20"/>
              </w:rPr>
            </w:pPr>
            <w:r w:rsidRPr="00ED6256">
              <w:rPr>
                <w:rFonts w:cs="Arial"/>
                <w:szCs w:val="20"/>
              </w:rPr>
              <w:t>E-mail</w:t>
            </w:r>
          </w:p>
        </w:tc>
        <w:tc>
          <w:tcPr>
            <w:tcW w:w="6162" w:type="dxa"/>
            <w:shd w:val="clear" w:color="auto" w:fill="auto"/>
          </w:tcPr>
          <w:p w14:paraId="687E526F" w14:textId="77777777" w:rsidR="00657105" w:rsidRPr="00ED6256" w:rsidRDefault="00657105" w:rsidP="00E96C35">
            <w:pPr>
              <w:pStyle w:val="doplnzadavatel"/>
              <w:jc w:val="left"/>
              <w:rPr>
                <w:rFonts w:ascii="Arial" w:hAnsi="Arial" w:cs="Arial"/>
                <w:b w:val="0"/>
                <w:sz w:val="20"/>
                <w:szCs w:val="20"/>
              </w:rPr>
            </w:pPr>
            <w:r w:rsidRPr="00ED6256">
              <w:rPr>
                <w:rFonts w:ascii="Arial" w:hAnsi="Arial" w:cs="Arial"/>
                <w:b w:val="0"/>
                <w:sz w:val="20"/>
                <w:szCs w:val="20"/>
                <w:lang w:eastAsia="cs-CZ"/>
              </w:rPr>
              <w:t>[</w:t>
            </w:r>
            <w:r w:rsidRPr="00ED6256">
              <w:rPr>
                <w:rFonts w:ascii="Arial" w:hAnsi="Arial" w:cs="Arial"/>
                <w:b w:val="0"/>
                <w:sz w:val="20"/>
                <w:szCs w:val="20"/>
                <w:highlight w:val="yellow"/>
                <w:lang w:eastAsia="cs-CZ"/>
              </w:rPr>
              <w:t>doplní zadavatel před podpisem smlouvy</w:t>
            </w:r>
            <w:r w:rsidRPr="00ED6256">
              <w:rPr>
                <w:rFonts w:ascii="Arial" w:hAnsi="Arial" w:cs="Arial"/>
                <w:b w:val="0"/>
                <w:sz w:val="20"/>
                <w:szCs w:val="20"/>
                <w:lang w:eastAsia="cs-CZ"/>
              </w:rPr>
              <w:t>]</w:t>
            </w:r>
          </w:p>
        </w:tc>
      </w:tr>
    </w:tbl>
    <w:p w14:paraId="51E95F6B" w14:textId="77777777" w:rsidR="00657105" w:rsidRPr="00ED6256" w:rsidRDefault="00657105" w:rsidP="00657105">
      <w:pPr>
        <w:pStyle w:val="doplnzadavatel"/>
        <w:spacing w:before="120"/>
        <w:jc w:val="left"/>
        <w:rPr>
          <w:rFonts w:ascii="Arial" w:hAnsi="Arial" w:cs="Arial"/>
          <w:b w:val="0"/>
          <w:sz w:val="20"/>
          <w:szCs w:val="20"/>
        </w:rPr>
      </w:pPr>
      <w:r w:rsidRPr="00ED6256">
        <w:rPr>
          <w:rFonts w:ascii="Arial" w:hAnsi="Arial" w:cs="Arial"/>
          <w:b w:val="0"/>
          <w:sz w:val="20"/>
          <w:szCs w:val="20"/>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657105" w:rsidRPr="00ED6256" w14:paraId="35B05CD4" w14:textId="77777777" w:rsidTr="00E96C35">
        <w:tc>
          <w:tcPr>
            <w:tcW w:w="2161" w:type="dxa"/>
            <w:shd w:val="clear" w:color="auto" w:fill="auto"/>
            <w:vAlign w:val="center"/>
          </w:tcPr>
          <w:p w14:paraId="00FE7620" w14:textId="77777777" w:rsidR="00657105" w:rsidRPr="00ED6256" w:rsidRDefault="00657105" w:rsidP="00E96C35">
            <w:pPr>
              <w:pStyle w:val="RLTextlnkuslovan"/>
              <w:numPr>
                <w:ilvl w:val="0"/>
                <w:numId w:val="0"/>
              </w:numPr>
              <w:jc w:val="left"/>
              <w:rPr>
                <w:rFonts w:cs="Arial"/>
                <w:szCs w:val="20"/>
              </w:rPr>
            </w:pPr>
            <w:r w:rsidRPr="00ED6256">
              <w:rPr>
                <w:rFonts w:cs="Arial"/>
                <w:szCs w:val="20"/>
              </w:rPr>
              <w:t>Jméno a příjmení</w:t>
            </w:r>
          </w:p>
        </w:tc>
        <w:tc>
          <w:tcPr>
            <w:tcW w:w="6162" w:type="dxa"/>
            <w:shd w:val="clear" w:color="auto" w:fill="auto"/>
            <w:vAlign w:val="center"/>
          </w:tcPr>
          <w:p w14:paraId="3D064C78" w14:textId="77777777" w:rsidR="00657105" w:rsidRPr="00ED6256" w:rsidRDefault="00657105" w:rsidP="00E96C35">
            <w:pPr>
              <w:pStyle w:val="doplnzadavatel"/>
              <w:jc w:val="left"/>
              <w:rPr>
                <w:rFonts w:ascii="Arial" w:hAnsi="Arial" w:cs="Arial"/>
                <w:b w:val="0"/>
                <w:sz w:val="20"/>
                <w:szCs w:val="20"/>
              </w:rPr>
            </w:pPr>
            <w:r w:rsidRPr="00ED6256">
              <w:rPr>
                <w:rFonts w:ascii="Arial" w:hAnsi="Arial" w:cs="Arial"/>
                <w:b w:val="0"/>
                <w:sz w:val="20"/>
                <w:szCs w:val="20"/>
                <w:lang w:eastAsia="cs-CZ"/>
              </w:rPr>
              <w:t>[</w:t>
            </w:r>
            <w:r w:rsidRPr="00ED6256">
              <w:rPr>
                <w:rFonts w:ascii="Arial" w:hAnsi="Arial" w:cs="Arial"/>
                <w:b w:val="0"/>
                <w:sz w:val="20"/>
                <w:szCs w:val="20"/>
                <w:highlight w:val="yellow"/>
                <w:lang w:eastAsia="cs-CZ"/>
              </w:rPr>
              <w:t>doplní zadavatel před podpisem smlouvy</w:t>
            </w:r>
            <w:r w:rsidRPr="00ED6256">
              <w:rPr>
                <w:rFonts w:ascii="Arial" w:hAnsi="Arial" w:cs="Arial"/>
                <w:b w:val="0"/>
                <w:sz w:val="20"/>
                <w:szCs w:val="20"/>
                <w:lang w:eastAsia="cs-CZ"/>
              </w:rPr>
              <w:t>]</w:t>
            </w:r>
          </w:p>
        </w:tc>
      </w:tr>
      <w:tr w:rsidR="00657105" w:rsidRPr="00ED6256" w14:paraId="4AD64C47" w14:textId="77777777" w:rsidTr="00E96C35">
        <w:tc>
          <w:tcPr>
            <w:tcW w:w="2161" w:type="dxa"/>
            <w:shd w:val="clear" w:color="auto" w:fill="auto"/>
            <w:vAlign w:val="center"/>
          </w:tcPr>
          <w:p w14:paraId="49E61006" w14:textId="77777777" w:rsidR="00657105" w:rsidRPr="00ED6256" w:rsidRDefault="00657105" w:rsidP="00E96C35">
            <w:pPr>
              <w:pStyle w:val="RLTextlnkuslovan"/>
              <w:numPr>
                <w:ilvl w:val="0"/>
                <w:numId w:val="0"/>
              </w:numPr>
              <w:jc w:val="left"/>
              <w:rPr>
                <w:rFonts w:cs="Arial"/>
                <w:szCs w:val="20"/>
              </w:rPr>
            </w:pPr>
            <w:r w:rsidRPr="00ED6256">
              <w:rPr>
                <w:rFonts w:cs="Arial"/>
                <w:szCs w:val="20"/>
              </w:rPr>
              <w:t>E-mail</w:t>
            </w:r>
          </w:p>
        </w:tc>
        <w:tc>
          <w:tcPr>
            <w:tcW w:w="6162" w:type="dxa"/>
            <w:shd w:val="clear" w:color="auto" w:fill="auto"/>
            <w:vAlign w:val="center"/>
          </w:tcPr>
          <w:p w14:paraId="1A019C4F" w14:textId="77777777" w:rsidR="00657105" w:rsidRPr="00ED6256" w:rsidRDefault="00657105" w:rsidP="00E96C35">
            <w:pPr>
              <w:pStyle w:val="doplnzadavatel"/>
              <w:jc w:val="left"/>
              <w:rPr>
                <w:rFonts w:ascii="Arial" w:hAnsi="Arial" w:cs="Arial"/>
                <w:b w:val="0"/>
                <w:sz w:val="20"/>
                <w:szCs w:val="20"/>
              </w:rPr>
            </w:pPr>
            <w:r w:rsidRPr="00ED6256">
              <w:rPr>
                <w:rFonts w:ascii="Arial" w:hAnsi="Arial" w:cs="Arial"/>
                <w:b w:val="0"/>
                <w:sz w:val="20"/>
                <w:szCs w:val="20"/>
                <w:lang w:eastAsia="cs-CZ"/>
              </w:rPr>
              <w:t>[</w:t>
            </w:r>
            <w:r w:rsidRPr="00ED6256">
              <w:rPr>
                <w:rFonts w:ascii="Arial" w:hAnsi="Arial" w:cs="Arial"/>
                <w:b w:val="0"/>
                <w:sz w:val="20"/>
                <w:szCs w:val="20"/>
                <w:highlight w:val="yellow"/>
                <w:lang w:eastAsia="cs-CZ"/>
              </w:rPr>
              <w:t>doplní zadavatel před podpisem smlouvy</w:t>
            </w:r>
            <w:r w:rsidRPr="00ED6256">
              <w:rPr>
                <w:rFonts w:ascii="Arial" w:hAnsi="Arial" w:cs="Arial"/>
                <w:b w:val="0"/>
                <w:sz w:val="20"/>
                <w:szCs w:val="20"/>
                <w:lang w:eastAsia="cs-CZ"/>
              </w:rPr>
              <w:t>]</w:t>
            </w:r>
          </w:p>
        </w:tc>
      </w:tr>
    </w:tbl>
    <w:p w14:paraId="1A3927DF" w14:textId="77777777" w:rsidR="00657105" w:rsidRPr="00ED6256" w:rsidRDefault="00657105" w:rsidP="00657105">
      <w:pPr>
        <w:pStyle w:val="doplnzadavatel"/>
        <w:spacing w:before="120"/>
        <w:jc w:val="left"/>
        <w:rPr>
          <w:rFonts w:ascii="Arial" w:hAnsi="Arial" w:cs="Arial"/>
          <w:b w:val="0"/>
          <w:sz w:val="20"/>
          <w:szCs w:val="20"/>
        </w:rPr>
      </w:pPr>
      <w:r w:rsidRPr="00ED6256">
        <w:rPr>
          <w:rFonts w:ascii="Arial" w:hAnsi="Arial" w:cs="Arial"/>
          <w:b w:val="0"/>
          <w:sz w:val="20"/>
          <w:szCs w:val="20"/>
        </w:rPr>
        <w:t>ve věcech ad hoc služeb: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657105" w:rsidRPr="00ED6256" w14:paraId="207AD24B" w14:textId="77777777" w:rsidTr="00E96C35">
        <w:tc>
          <w:tcPr>
            <w:tcW w:w="2206" w:type="dxa"/>
            <w:shd w:val="clear" w:color="auto" w:fill="auto"/>
            <w:vAlign w:val="center"/>
          </w:tcPr>
          <w:p w14:paraId="1DBB54F4" w14:textId="77777777" w:rsidR="00657105" w:rsidRPr="00ED6256" w:rsidRDefault="00657105" w:rsidP="00E96C35">
            <w:pPr>
              <w:pStyle w:val="RLTextlnkuslovan"/>
              <w:numPr>
                <w:ilvl w:val="0"/>
                <w:numId w:val="0"/>
              </w:numPr>
              <w:jc w:val="left"/>
              <w:rPr>
                <w:rFonts w:cs="Arial"/>
                <w:szCs w:val="20"/>
              </w:rPr>
            </w:pPr>
            <w:r w:rsidRPr="00ED6256">
              <w:rPr>
                <w:rFonts w:cs="Arial"/>
                <w:szCs w:val="20"/>
              </w:rPr>
              <w:t>Jméno a příjmení</w:t>
            </w:r>
          </w:p>
        </w:tc>
        <w:tc>
          <w:tcPr>
            <w:tcW w:w="6343" w:type="dxa"/>
            <w:shd w:val="clear" w:color="auto" w:fill="auto"/>
            <w:vAlign w:val="center"/>
          </w:tcPr>
          <w:p w14:paraId="36B6DE4C" w14:textId="77777777" w:rsidR="00657105" w:rsidRPr="00ED6256" w:rsidRDefault="00657105" w:rsidP="00E96C35">
            <w:pPr>
              <w:pStyle w:val="doplnzadavatel"/>
              <w:jc w:val="left"/>
              <w:rPr>
                <w:rFonts w:ascii="Arial" w:hAnsi="Arial" w:cs="Arial"/>
                <w:b w:val="0"/>
                <w:sz w:val="20"/>
                <w:szCs w:val="20"/>
              </w:rPr>
            </w:pPr>
            <w:r w:rsidRPr="00ED6256">
              <w:rPr>
                <w:rFonts w:ascii="Arial" w:hAnsi="Arial" w:cs="Arial"/>
                <w:b w:val="0"/>
                <w:sz w:val="20"/>
                <w:szCs w:val="20"/>
                <w:lang w:eastAsia="cs-CZ"/>
              </w:rPr>
              <w:t>[</w:t>
            </w:r>
            <w:r w:rsidRPr="00ED6256">
              <w:rPr>
                <w:rFonts w:ascii="Arial" w:hAnsi="Arial" w:cs="Arial"/>
                <w:b w:val="0"/>
                <w:sz w:val="20"/>
                <w:szCs w:val="20"/>
                <w:highlight w:val="yellow"/>
                <w:lang w:eastAsia="cs-CZ"/>
              </w:rPr>
              <w:t>doplní zadavatel před podpisem smlouvy</w:t>
            </w:r>
            <w:r w:rsidRPr="00ED6256">
              <w:rPr>
                <w:rFonts w:ascii="Arial" w:hAnsi="Arial" w:cs="Arial"/>
                <w:b w:val="0"/>
                <w:sz w:val="20"/>
                <w:szCs w:val="20"/>
                <w:lang w:eastAsia="cs-CZ"/>
              </w:rPr>
              <w:t>]</w:t>
            </w:r>
          </w:p>
        </w:tc>
      </w:tr>
      <w:tr w:rsidR="00657105" w:rsidRPr="00ED6256" w14:paraId="62CAC669" w14:textId="77777777" w:rsidTr="00E96C35">
        <w:tc>
          <w:tcPr>
            <w:tcW w:w="2206" w:type="dxa"/>
            <w:shd w:val="clear" w:color="auto" w:fill="auto"/>
            <w:vAlign w:val="center"/>
          </w:tcPr>
          <w:p w14:paraId="22E24211" w14:textId="77777777" w:rsidR="00657105" w:rsidRPr="00ED6256" w:rsidRDefault="00657105" w:rsidP="00E96C35">
            <w:pPr>
              <w:pStyle w:val="RLTextlnkuslovan"/>
              <w:numPr>
                <w:ilvl w:val="0"/>
                <w:numId w:val="0"/>
              </w:numPr>
              <w:jc w:val="left"/>
              <w:rPr>
                <w:rFonts w:cs="Arial"/>
                <w:szCs w:val="20"/>
              </w:rPr>
            </w:pPr>
            <w:r w:rsidRPr="00ED6256">
              <w:rPr>
                <w:rFonts w:cs="Arial"/>
                <w:szCs w:val="20"/>
              </w:rPr>
              <w:t>E-mail</w:t>
            </w:r>
          </w:p>
        </w:tc>
        <w:tc>
          <w:tcPr>
            <w:tcW w:w="6343" w:type="dxa"/>
            <w:shd w:val="clear" w:color="auto" w:fill="auto"/>
            <w:vAlign w:val="center"/>
          </w:tcPr>
          <w:p w14:paraId="5D0D5034" w14:textId="77777777" w:rsidR="00657105" w:rsidRPr="00ED6256" w:rsidRDefault="00657105" w:rsidP="00E96C35">
            <w:pPr>
              <w:pStyle w:val="doplnzadavatel"/>
              <w:jc w:val="left"/>
              <w:rPr>
                <w:rFonts w:ascii="Arial" w:hAnsi="Arial" w:cs="Arial"/>
                <w:b w:val="0"/>
                <w:sz w:val="20"/>
                <w:szCs w:val="20"/>
              </w:rPr>
            </w:pPr>
            <w:r w:rsidRPr="00ED6256">
              <w:rPr>
                <w:rFonts w:ascii="Arial" w:hAnsi="Arial" w:cs="Arial"/>
                <w:b w:val="0"/>
                <w:sz w:val="20"/>
                <w:szCs w:val="20"/>
                <w:lang w:eastAsia="cs-CZ"/>
              </w:rPr>
              <w:t>[</w:t>
            </w:r>
            <w:r w:rsidRPr="00ED6256">
              <w:rPr>
                <w:rFonts w:ascii="Arial" w:hAnsi="Arial" w:cs="Arial"/>
                <w:b w:val="0"/>
                <w:sz w:val="20"/>
                <w:szCs w:val="20"/>
                <w:highlight w:val="yellow"/>
                <w:lang w:eastAsia="cs-CZ"/>
              </w:rPr>
              <w:t>doplní zadavatel před podpisem smlouvy</w:t>
            </w:r>
            <w:r w:rsidRPr="00ED6256">
              <w:rPr>
                <w:rFonts w:ascii="Arial" w:hAnsi="Arial" w:cs="Arial"/>
                <w:b w:val="0"/>
                <w:sz w:val="20"/>
                <w:szCs w:val="20"/>
                <w:lang w:eastAsia="cs-CZ"/>
              </w:rPr>
              <w:t>]</w:t>
            </w:r>
          </w:p>
        </w:tc>
      </w:tr>
    </w:tbl>
    <w:p w14:paraId="182A9D16" w14:textId="77777777" w:rsidR="00657105" w:rsidRPr="00ED6256" w:rsidRDefault="00657105" w:rsidP="00657105">
      <w:pPr>
        <w:pStyle w:val="doplnzadavatel"/>
        <w:spacing w:before="120"/>
        <w:jc w:val="left"/>
        <w:rPr>
          <w:rFonts w:ascii="Arial" w:hAnsi="Arial" w:cs="Arial"/>
          <w:b w:val="0"/>
          <w:sz w:val="20"/>
          <w:szCs w:val="20"/>
        </w:rPr>
      </w:pPr>
      <w:r w:rsidRPr="00ED6256">
        <w:rPr>
          <w:rFonts w:ascii="Arial" w:hAnsi="Arial" w:cs="Arial"/>
          <w:b w:val="0"/>
          <w:sz w:val="20"/>
          <w:szCs w:val="20"/>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657105" w:rsidRPr="00ED6256" w14:paraId="6FAFA372" w14:textId="77777777" w:rsidTr="00E96C35">
        <w:tc>
          <w:tcPr>
            <w:tcW w:w="2206" w:type="dxa"/>
            <w:shd w:val="clear" w:color="auto" w:fill="auto"/>
            <w:vAlign w:val="center"/>
          </w:tcPr>
          <w:p w14:paraId="35D920E5" w14:textId="77777777" w:rsidR="00657105" w:rsidRPr="00ED6256" w:rsidRDefault="00657105" w:rsidP="00E96C35">
            <w:pPr>
              <w:pStyle w:val="RLTextlnkuslovan"/>
              <w:numPr>
                <w:ilvl w:val="0"/>
                <w:numId w:val="0"/>
              </w:numPr>
              <w:jc w:val="left"/>
              <w:rPr>
                <w:rFonts w:cs="Arial"/>
                <w:szCs w:val="20"/>
              </w:rPr>
            </w:pPr>
            <w:r w:rsidRPr="00ED6256">
              <w:rPr>
                <w:rFonts w:cs="Arial"/>
                <w:szCs w:val="20"/>
              </w:rPr>
              <w:t>Jméno a příjmení</w:t>
            </w:r>
          </w:p>
        </w:tc>
        <w:tc>
          <w:tcPr>
            <w:tcW w:w="6343" w:type="dxa"/>
            <w:shd w:val="clear" w:color="auto" w:fill="auto"/>
            <w:vAlign w:val="center"/>
          </w:tcPr>
          <w:p w14:paraId="65CFCB1A" w14:textId="77777777" w:rsidR="00657105" w:rsidRPr="00ED6256" w:rsidRDefault="00657105" w:rsidP="00E96C35">
            <w:pPr>
              <w:pStyle w:val="doplnzadavatel"/>
              <w:jc w:val="left"/>
              <w:rPr>
                <w:rFonts w:ascii="Arial" w:hAnsi="Arial" w:cs="Arial"/>
                <w:b w:val="0"/>
                <w:sz w:val="20"/>
                <w:szCs w:val="20"/>
              </w:rPr>
            </w:pPr>
            <w:r w:rsidRPr="00ED6256">
              <w:rPr>
                <w:rFonts w:ascii="Arial" w:hAnsi="Arial" w:cs="Arial"/>
                <w:b w:val="0"/>
                <w:sz w:val="20"/>
                <w:szCs w:val="20"/>
                <w:lang w:eastAsia="cs-CZ"/>
              </w:rPr>
              <w:t>[</w:t>
            </w:r>
            <w:r w:rsidRPr="00ED6256">
              <w:rPr>
                <w:rFonts w:ascii="Arial" w:hAnsi="Arial" w:cs="Arial"/>
                <w:b w:val="0"/>
                <w:sz w:val="20"/>
                <w:szCs w:val="20"/>
                <w:highlight w:val="yellow"/>
                <w:lang w:eastAsia="cs-CZ"/>
              </w:rPr>
              <w:t>doplní zadavatel před podpisem smlouvy</w:t>
            </w:r>
            <w:r w:rsidRPr="00ED6256">
              <w:rPr>
                <w:rFonts w:ascii="Arial" w:hAnsi="Arial" w:cs="Arial"/>
                <w:b w:val="0"/>
                <w:sz w:val="20"/>
                <w:szCs w:val="20"/>
                <w:lang w:eastAsia="cs-CZ"/>
              </w:rPr>
              <w:t>]</w:t>
            </w:r>
          </w:p>
        </w:tc>
      </w:tr>
      <w:tr w:rsidR="00657105" w:rsidRPr="00ED6256" w14:paraId="054FDF58" w14:textId="77777777" w:rsidTr="00E96C35">
        <w:tc>
          <w:tcPr>
            <w:tcW w:w="2206" w:type="dxa"/>
            <w:shd w:val="clear" w:color="auto" w:fill="auto"/>
            <w:vAlign w:val="center"/>
          </w:tcPr>
          <w:p w14:paraId="401E480C" w14:textId="77777777" w:rsidR="00657105" w:rsidRPr="00ED6256" w:rsidRDefault="00657105" w:rsidP="00E96C35">
            <w:pPr>
              <w:pStyle w:val="RLTextlnkuslovan"/>
              <w:numPr>
                <w:ilvl w:val="0"/>
                <w:numId w:val="0"/>
              </w:numPr>
              <w:jc w:val="left"/>
              <w:rPr>
                <w:rFonts w:cs="Arial"/>
                <w:szCs w:val="20"/>
              </w:rPr>
            </w:pPr>
            <w:r w:rsidRPr="00ED6256">
              <w:rPr>
                <w:rFonts w:cs="Arial"/>
                <w:szCs w:val="20"/>
              </w:rPr>
              <w:t>E-mail</w:t>
            </w:r>
          </w:p>
        </w:tc>
        <w:tc>
          <w:tcPr>
            <w:tcW w:w="6343" w:type="dxa"/>
            <w:shd w:val="clear" w:color="auto" w:fill="auto"/>
            <w:vAlign w:val="center"/>
          </w:tcPr>
          <w:p w14:paraId="64BEC31B" w14:textId="77777777" w:rsidR="00657105" w:rsidRPr="00ED6256" w:rsidRDefault="00657105" w:rsidP="00E96C35">
            <w:pPr>
              <w:pStyle w:val="doplnzadavatel"/>
              <w:jc w:val="left"/>
              <w:rPr>
                <w:rFonts w:ascii="Arial" w:hAnsi="Arial" w:cs="Arial"/>
                <w:b w:val="0"/>
                <w:sz w:val="20"/>
                <w:szCs w:val="20"/>
              </w:rPr>
            </w:pPr>
            <w:r w:rsidRPr="00ED6256">
              <w:rPr>
                <w:rFonts w:ascii="Arial" w:hAnsi="Arial" w:cs="Arial"/>
                <w:b w:val="0"/>
                <w:sz w:val="20"/>
                <w:szCs w:val="20"/>
                <w:lang w:eastAsia="cs-CZ"/>
              </w:rPr>
              <w:t>[</w:t>
            </w:r>
            <w:r w:rsidRPr="00ED6256">
              <w:rPr>
                <w:rFonts w:ascii="Arial" w:hAnsi="Arial" w:cs="Arial"/>
                <w:b w:val="0"/>
                <w:sz w:val="20"/>
                <w:szCs w:val="20"/>
                <w:highlight w:val="yellow"/>
                <w:lang w:eastAsia="cs-CZ"/>
              </w:rPr>
              <w:t>doplní zadavatel před podpisem smlouvy</w:t>
            </w:r>
            <w:r w:rsidRPr="00ED6256">
              <w:rPr>
                <w:rFonts w:ascii="Arial" w:hAnsi="Arial" w:cs="Arial"/>
                <w:b w:val="0"/>
                <w:sz w:val="20"/>
                <w:szCs w:val="20"/>
                <w:lang w:eastAsia="cs-CZ"/>
              </w:rPr>
              <w:t>]</w:t>
            </w:r>
          </w:p>
        </w:tc>
      </w:tr>
    </w:tbl>
    <w:p w14:paraId="6437E219" w14:textId="77777777" w:rsidR="00657105" w:rsidRPr="00ED6256" w:rsidRDefault="00657105" w:rsidP="001122B7">
      <w:pPr>
        <w:pStyle w:val="RLP1"/>
        <w:keepNext w:val="0"/>
        <w:widowControl w:val="0"/>
        <w:numPr>
          <w:ilvl w:val="1"/>
          <w:numId w:val="63"/>
        </w:numPr>
        <w:tabs>
          <w:tab w:val="left" w:pos="567"/>
        </w:tabs>
        <w:ind w:left="567" w:hanging="567"/>
        <w:rPr>
          <w:rFonts w:ascii="Arial" w:hAnsi="Arial" w:cs="Arial"/>
          <w:sz w:val="20"/>
          <w:szCs w:val="20"/>
        </w:rPr>
      </w:pPr>
      <w:r w:rsidRPr="00ED6256">
        <w:rPr>
          <w:rFonts w:ascii="Arial" w:hAnsi="Arial" w:cs="Arial"/>
          <w:sz w:val="20"/>
          <w:szCs w:val="20"/>
        </w:rPr>
        <w:t>Za Poskytovatele:</w:t>
      </w:r>
    </w:p>
    <w:p w14:paraId="4EE9BC96" w14:textId="77777777" w:rsidR="00657105" w:rsidRPr="00ED6256" w:rsidRDefault="00657105" w:rsidP="00657105">
      <w:pPr>
        <w:pStyle w:val="doplnzadavatel"/>
        <w:spacing w:before="120"/>
        <w:jc w:val="left"/>
        <w:rPr>
          <w:rFonts w:ascii="Arial" w:hAnsi="Arial" w:cs="Arial"/>
          <w:b w:val="0"/>
          <w:sz w:val="20"/>
          <w:szCs w:val="20"/>
        </w:rPr>
      </w:pPr>
      <w:r w:rsidRPr="00ED6256">
        <w:rPr>
          <w:rFonts w:ascii="Arial" w:hAnsi="Arial" w:cs="Arial"/>
          <w:b w:val="0"/>
          <w:sz w:val="20"/>
          <w:szCs w:val="20"/>
        </w:rPr>
        <w:t>ve věcech smluvních:</w:t>
      </w:r>
      <w:r w:rsidRPr="00ED6256">
        <w:rPr>
          <w:rFonts w:ascii="Arial" w:hAnsi="Arial" w:cs="Arial"/>
          <w:b w:val="0"/>
          <w:sz w:val="20"/>
          <w:szCs w:val="20"/>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657105" w:rsidRPr="00ED6256" w14:paraId="267E8485" w14:textId="77777777" w:rsidTr="00E96C35">
        <w:tc>
          <w:tcPr>
            <w:tcW w:w="2161" w:type="dxa"/>
            <w:shd w:val="clear" w:color="auto" w:fill="auto"/>
            <w:vAlign w:val="center"/>
          </w:tcPr>
          <w:p w14:paraId="77F4A8B8" w14:textId="77777777" w:rsidR="00657105" w:rsidRPr="00ED6256" w:rsidRDefault="00657105" w:rsidP="00E96C35">
            <w:pPr>
              <w:pStyle w:val="RLTextlnkuslovan"/>
              <w:numPr>
                <w:ilvl w:val="0"/>
                <w:numId w:val="0"/>
              </w:numPr>
              <w:jc w:val="left"/>
              <w:rPr>
                <w:rFonts w:cs="Arial"/>
                <w:szCs w:val="20"/>
              </w:rPr>
            </w:pPr>
            <w:r w:rsidRPr="00ED6256">
              <w:rPr>
                <w:rFonts w:cs="Arial"/>
                <w:szCs w:val="20"/>
              </w:rPr>
              <w:t>Jméno a příjmení</w:t>
            </w:r>
          </w:p>
        </w:tc>
        <w:tc>
          <w:tcPr>
            <w:tcW w:w="6162" w:type="dxa"/>
            <w:shd w:val="clear" w:color="auto" w:fill="auto"/>
          </w:tcPr>
          <w:p w14:paraId="7FF9A010" w14:textId="77777777" w:rsidR="00657105" w:rsidRPr="00ED6256" w:rsidRDefault="00657105" w:rsidP="00E96C35">
            <w:pPr>
              <w:pStyle w:val="doplnzadavatel"/>
              <w:jc w:val="left"/>
              <w:rPr>
                <w:rFonts w:ascii="Arial" w:hAnsi="Arial" w:cs="Arial"/>
                <w:b w:val="0"/>
                <w:sz w:val="20"/>
                <w:szCs w:val="20"/>
              </w:rPr>
            </w:pPr>
            <w:r w:rsidRPr="00ED6256">
              <w:rPr>
                <w:rFonts w:ascii="Arial" w:hAnsi="Arial" w:cs="Arial"/>
                <w:b w:val="0"/>
                <w:color w:val="000000"/>
                <w:sz w:val="20"/>
                <w:szCs w:val="20"/>
              </w:rPr>
              <w:t>[</w:t>
            </w:r>
            <w:r w:rsidRPr="00ED6256">
              <w:rPr>
                <w:rFonts w:ascii="Arial" w:hAnsi="Arial" w:cs="Arial"/>
                <w:b w:val="0"/>
                <w:color w:val="000000"/>
                <w:sz w:val="20"/>
                <w:szCs w:val="20"/>
                <w:highlight w:val="yellow"/>
              </w:rPr>
              <w:t>doplní dodavatel</w:t>
            </w:r>
            <w:r w:rsidRPr="00ED6256">
              <w:rPr>
                <w:rFonts w:ascii="Arial" w:hAnsi="Arial" w:cs="Arial"/>
                <w:b w:val="0"/>
                <w:color w:val="000000"/>
                <w:sz w:val="20"/>
                <w:szCs w:val="20"/>
              </w:rPr>
              <w:t>]</w:t>
            </w:r>
          </w:p>
        </w:tc>
      </w:tr>
      <w:tr w:rsidR="00657105" w:rsidRPr="00ED6256" w14:paraId="40F51F84" w14:textId="77777777" w:rsidTr="00E96C35">
        <w:tc>
          <w:tcPr>
            <w:tcW w:w="2161" w:type="dxa"/>
            <w:shd w:val="clear" w:color="auto" w:fill="auto"/>
            <w:vAlign w:val="center"/>
          </w:tcPr>
          <w:p w14:paraId="5EAE9BC9" w14:textId="77777777" w:rsidR="00657105" w:rsidRPr="00ED6256" w:rsidRDefault="00657105" w:rsidP="00E96C35">
            <w:pPr>
              <w:pStyle w:val="RLTextlnkuslovan"/>
              <w:numPr>
                <w:ilvl w:val="0"/>
                <w:numId w:val="0"/>
              </w:numPr>
              <w:jc w:val="left"/>
              <w:rPr>
                <w:rFonts w:cs="Arial"/>
                <w:szCs w:val="20"/>
              </w:rPr>
            </w:pPr>
            <w:r w:rsidRPr="00ED6256">
              <w:rPr>
                <w:rFonts w:cs="Arial"/>
                <w:szCs w:val="20"/>
              </w:rPr>
              <w:t>E-mail</w:t>
            </w:r>
          </w:p>
        </w:tc>
        <w:tc>
          <w:tcPr>
            <w:tcW w:w="6162" w:type="dxa"/>
            <w:shd w:val="clear" w:color="auto" w:fill="auto"/>
          </w:tcPr>
          <w:p w14:paraId="6B9B5412" w14:textId="77777777" w:rsidR="00657105" w:rsidRPr="00ED6256" w:rsidRDefault="00657105" w:rsidP="00E96C35">
            <w:pPr>
              <w:pStyle w:val="doplnzadavatel"/>
              <w:jc w:val="left"/>
              <w:rPr>
                <w:rFonts w:ascii="Arial" w:hAnsi="Arial" w:cs="Arial"/>
                <w:b w:val="0"/>
                <w:sz w:val="20"/>
                <w:szCs w:val="20"/>
              </w:rPr>
            </w:pPr>
            <w:r w:rsidRPr="00ED6256">
              <w:rPr>
                <w:rFonts w:ascii="Arial" w:hAnsi="Arial" w:cs="Arial"/>
                <w:b w:val="0"/>
                <w:color w:val="000000"/>
                <w:sz w:val="20"/>
                <w:szCs w:val="20"/>
              </w:rPr>
              <w:t>[</w:t>
            </w:r>
            <w:r w:rsidRPr="00ED6256">
              <w:rPr>
                <w:rFonts w:ascii="Arial" w:hAnsi="Arial" w:cs="Arial"/>
                <w:b w:val="0"/>
                <w:color w:val="000000"/>
                <w:sz w:val="20"/>
                <w:szCs w:val="20"/>
                <w:highlight w:val="yellow"/>
              </w:rPr>
              <w:t>doplní dodavatel</w:t>
            </w:r>
            <w:r w:rsidRPr="00ED6256">
              <w:rPr>
                <w:rFonts w:ascii="Arial" w:hAnsi="Arial" w:cs="Arial"/>
                <w:b w:val="0"/>
                <w:color w:val="000000"/>
                <w:sz w:val="20"/>
                <w:szCs w:val="20"/>
              </w:rPr>
              <w:t>]</w:t>
            </w:r>
          </w:p>
        </w:tc>
      </w:tr>
    </w:tbl>
    <w:p w14:paraId="16C6D0DD" w14:textId="77777777" w:rsidR="00657105" w:rsidRPr="00ED6256" w:rsidRDefault="00657105" w:rsidP="00657105">
      <w:pPr>
        <w:pStyle w:val="doplnzadavatel"/>
        <w:spacing w:before="120"/>
        <w:jc w:val="left"/>
        <w:rPr>
          <w:rFonts w:ascii="Arial" w:hAnsi="Arial" w:cs="Arial"/>
          <w:b w:val="0"/>
          <w:sz w:val="20"/>
          <w:szCs w:val="20"/>
        </w:rPr>
      </w:pPr>
      <w:r w:rsidRPr="00ED6256">
        <w:rPr>
          <w:rFonts w:ascii="Arial" w:hAnsi="Arial" w:cs="Arial"/>
          <w:b w:val="0"/>
          <w:sz w:val="20"/>
          <w:szCs w:val="20"/>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657105" w:rsidRPr="00ED6256" w14:paraId="54D3F5A1" w14:textId="77777777" w:rsidTr="00E96C35">
        <w:tc>
          <w:tcPr>
            <w:tcW w:w="2161" w:type="dxa"/>
            <w:shd w:val="clear" w:color="auto" w:fill="auto"/>
            <w:vAlign w:val="center"/>
          </w:tcPr>
          <w:p w14:paraId="644773D1" w14:textId="77777777" w:rsidR="00657105" w:rsidRPr="00ED6256" w:rsidRDefault="00657105" w:rsidP="00E96C35">
            <w:pPr>
              <w:pStyle w:val="RLTextlnkuslovan"/>
              <w:numPr>
                <w:ilvl w:val="0"/>
                <w:numId w:val="0"/>
              </w:numPr>
              <w:jc w:val="left"/>
              <w:rPr>
                <w:rFonts w:cs="Arial"/>
                <w:szCs w:val="20"/>
              </w:rPr>
            </w:pPr>
            <w:r w:rsidRPr="00ED6256">
              <w:rPr>
                <w:rFonts w:cs="Arial"/>
                <w:szCs w:val="20"/>
              </w:rPr>
              <w:t>Jméno a příjmení</w:t>
            </w:r>
          </w:p>
        </w:tc>
        <w:tc>
          <w:tcPr>
            <w:tcW w:w="6162" w:type="dxa"/>
            <w:shd w:val="clear" w:color="auto" w:fill="auto"/>
          </w:tcPr>
          <w:p w14:paraId="24330859" w14:textId="77777777" w:rsidR="00657105" w:rsidRPr="00ED6256" w:rsidRDefault="00657105" w:rsidP="00E96C35">
            <w:pPr>
              <w:pStyle w:val="doplnzadavatel"/>
              <w:jc w:val="left"/>
              <w:rPr>
                <w:rFonts w:ascii="Arial" w:hAnsi="Arial" w:cs="Arial"/>
                <w:b w:val="0"/>
                <w:sz w:val="20"/>
                <w:szCs w:val="20"/>
              </w:rPr>
            </w:pPr>
            <w:r w:rsidRPr="00ED6256">
              <w:rPr>
                <w:rFonts w:ascii="Arial" w:hAnsi="Arial" w:cs="Arial"/>
                <w:b w:val="0"/>
                <w:color w:val="000000"/>
                <w:sz w:val="20"/>
                <w:szCs w:val="20"/>
              </w:rPr>
              <w:t>[</w:t>
            </w:r>
            <w:r w:rsidRPr="00ED6256">
              <w:rPr>
                <w:rFonts w:ascii="Arial" w:hAnsi="Arial" w:cs="Arial"/>
                <w:b w:val="0"/>
                <w:color w:val="000000"/>
                <w:sz w:val="20"/>
                <w:szCs w:val="20"/>
                <w:highlight w:val="yellow"/>
              </w:rPr>
              <w:t>doplní dodavatel</w:t>
            </w:r>
            <w:r w:rsidRPr="00ED6256">
              <w:rPr>
                <w:rFonts w:ascii="Arial" w:hAnsi="Arial" w:cs="Arial"/>
                <w:b w:val="0"/>
                <w:color w:val="000000"/>
                <w:sz w:val="20"/>
                <w:szCs w:val="20"/>
              </w:rPr>
              <w:t>]</w:t>
            </w:r>
          </w:p>
        </w:tc>
      </w:tr>
      <w:tr w:rsidR="00657105" w:rsidRPr="00ED6256" w14:paraId="3D0BA6FC" w14:textId="77777777" w:rsidTr="00E96C35">
        <w:trPr>
          <w:trHeight w:val="181"/>
        </w:trPr>
        <w:tc>
          <w:tcPr>
            <w:tcW w:w="2161" w:type="dxa"/>
            <w:shd w:val="clear" w:color="auto" w:fill="auto"/>
            <w:vAlign w:val="center"/>
          </w:tcPr>
          <w:p w14:paraId="6282FD46" w14:textId="77777777" w:rsidR="00657105" w:rsidRPr="00ED6256" w:rsidRDefault="00657105" w:rsidP="00E96C35">
            <w:pPr>
              <w:pStyle w:val="RLTextlnkuslovan"/>
              <w:numPr>
                <w:ilvl w:val="0"/>
                <w:numId w:val="0"/>
              </w:numPr>
              <w:jc w:val="left"/>
              <w:rPr>
                <w:rFonts w:cs="Arial"/>
                <w:szCs w:val="20"/>
              </w:rPr>
            </w:pPr>
            <w:r w:rsidRPr="00ED6256">
              <w:rPr>
                <w:rFonts w:cs="Arial"/>
                <w:szCs w:val="20"/>
              </w:rPr>
              <w:t>E-mail</w:t>
            </w:r>
          </w:p>
        </w:tc>
        <w:tc>
          <w:tcPr>
            <w:tcW w:w="6162" w:type="dxa"/>
            <w:shd w:val="clear" w:color="auto" w:fill="auto"/>
          </w:tcPr>
          <w:p w14:paraId="563B53D3" w14:textId="77777777" w:rsidR="00657105" w:rsidRPr="00ED6256" w:rsidRDefault="00657105" w:rsidP="00E96C35">
            <w:pPr>
              <w:pStyle w:val="doplnzadavatel"/>
              <w:jc w:val="left"/>
              <w:rPr>
                <w:rFonts w:ascii="Arial" w:hAnsi="Arial" w:cs="Arial"/>
                <w:b w:val="0"/>
                <w:sz w:val="20"/>
                <w:szCs w:val="20"/>
              </w:rPr>
            </w:pPr>
            <w:r w:rsidRPr="00ED6256">
              <w:rPr>
                <w:rFonts w:ascii="Arial" w:hAnsi="Arial" w:cs="Arial"/>
                <w:b w:val="0"/>
                <w:color w:val="000000"/>
                <w:sz w:val="20"/>
                <w:szCs w:val="20"/>
              </w:rPr>
              <w:t>[</w:t>
            </w:r>
            <w:r w:rsidRPr="00ED6256">
              <w:rPr>
                <w:rFonts w:ascii="Arial" w:hAnsi="Arial" w:cs="Arial"/>
                <w:b w:val="0"/>
                <w:color w:val="000000"/>
                <w:sz w:val="20"/>
                <w:szCs w:val="20"/>
                <w:highlight w:val="yellow"/>
              </w:rPr>
              <w:t>doplní dodavatel</w:t>
            </w:r>
            <w:r w:rsidRPr="00ED6256">
              <w:rPr>
                <w:rFonts w:ascii="Arial" w:hAnsi="Arial" w:cs="Arial"/>
                <w:b w:val="0"/>
                <w:color w:val="000000"/>
                <w:sz w:val="20"/>
                <w:szCs w:val="20"/>
              </w:rPr>
              <w:t>]</w:t>
            </w:r>
          </w:p>
        </w:tc>
      </w:tr>
    </w:tbl>
    <w:p w14:paraId="0311E984" w14:textId="77777777" w:rsidR="00657105" w:rsidRPr="00ED6256" w:rsidRDefault="00657105" w:rsidP="00657105">
      <w:pPr>
        <w:pStyle w:val="doplnzadavatel"/>
        <w:spacing w:before="120"/>
        <w:jc w:val="left"/>
        <w:rPr>
          <w:rFonts w:ascii="Arial" w:hAnsi="Arial" w:cs="Arial"/>
          <w:b w:val="0"/>
          <w:sz w:val="20"/>
          <w:szCs w:val="20"/>
        </w:rPr>
      </w:pPr>
      <w:r w:rsidRPr="00ED6256">
        <w:rPr>
          <w:rFonts w:ascii="Arial" w:hAnsi="Arial" w:cs="Arial"/>
          <w:b w:val="0"/>
          <w:sz w:val="20"/>
          <w:szCs w:val="20"/>
        </w:rPr>
        <w:t xml:space="preserve"> </w:t>
      </w:r>
    </w:p>
    <w:p w14:paraId="613829DE" w14:textId="77777777" w:rsidR="00657105" w:rsidRPr="00ED6256" w:rsidRDefault="00657105" w:rsidP="00657105">
      <w:pPr>
        <w:pStyle w:val="doplnzadavatel"/>
        <w:spacing w:before="120"/>
        <w:jc w:val="left"/>
        <w:rPr>
          <w:rFonts w:ascii="Arial" w:hAnsi="Arial" w:cs="Arial"/>
          <w:b w:val="0"/>
          <w:sz w:val="20"/>
          <w:szCs w:val="20"/>
        </w:rPr>
      </w:pPr>
      <w:r w:rsidRPr="00ED6256">
        <w:rPr>
          <w:rFonts w:ascii="Arial" w:hAnsi="Arial" w:cs="Arial"/>
          <w:b w:val="0"/>
          <w:sz w:val="20"/>
          <w:szCs w:val="20"/>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657105" w:rsidRPr="00ED6256" w14:paraId="1B47BF99" w14:textId="77777777" w:rsidTr="00E96C35">
        <w:tc>
          <w:tcPr>
            <w:tcW w:w="2161" w:type="dxa"/>
            <w:shd w:val="clear" w:color="auto" w:fill="auto"/>
            <w:vAlign w:val="center"/>
          </w:tcPr>
          <w:p w14:paraId="42AB1D57" w14:textId="77777777" w:rsidR="00657105" w:rsidRPr="00ED6256" w:rsidRDefault="00657105" w:rsidP="00E96C35">
            <w:pPr>
              <w:pStyle w:val="RLTextlnkuslovan"/>
              <w:numPr>
                <w:ilvl w:val="0"/>
                <w:numId w:val="0"/>
              </w:numPr>
              <w:jc w:val="left"/>
              <w:rPr>
                <w:rFonts w:cs="Arial"/>
                <w:szCs w:val="20"/>
              </w:rPr>
            </w:pPr>
            <w:r w:rsidRPr="00ED6256">
              <w:rPr>
                <w:rFonts w:cs="Arial"/>
                <w:szCs w:val="20"/>
              </w:rPr>
              <w:t>Jméno a příjmení</w:t>
            </w:r>
          </w:p>
        </w:tc>
        <w:tc>
          <w:tcPr>
            <w:tcW w:w="6162" w:type="dxa"/>
            <w:shd w:val="clear" w:color="auto" w:fill="auto"/>
          </w:tcPr>
          <w:p w14:paraId="39916E78" w14:textId="77777777" w:rsidR="00657105" w:rsidRPr="00ED6256" w:rsidRDefault="00657105" w:rsidP="00E96C35">
            <w:pPr>
              <w:pStyle w:val="doplnzadavatel"/>
              <w:jc w:val="left"/>
              <w:rPr>
                <w:rFonts w:ascii="Arial" w:hAnsi="Arial" w:cs="Arial"/>
                <w:b w:val="0"/>
                <w:sz w:val="20"/>
                <w:szCs w:val="20"/>
              </w:rPr>
            </w:pPr>
            <w:r w:rsidRPr="00ED6256">
              <w:rPr>
                <w:rFonts w:ascii="Arial" w:hAnsi="Arial" w:cs="Arial"/>
                <w:b w:val="0"/>
                <w:color w:val="000000"/>
                <w:sz w:val="20"/>
                <w:szCs w:val="20"/>
              </w:rPr>
              <w:t>[</w:t>
            </w:r>
            <w:r w:rsidRPr="00ED6256">
              <w:rPr>
                <w:rFonts w:ascii="Arial" w:hAnsi="Arial" w:cs="Arial"/>
                <w:b w:val="0"/>
                <w:color w:val="000000"/>
                <w:sz w:val="20"/>
                <w:szCs w:val="20"/>
                <w:highlight w:val="yellow"/>
              </w:rPr>
              <w:t>doplní dodavatel</w:t>
            </w:r>
            <w:r w:rsidRPr="00ED6256">
              <w:rPr>
                <w:rFonts w:ascii="Arial" w:hAnsi="Arial" w:cs="Arial"/>
                <w:b w:val="0"/>
                <w:color w:val="000000"/>
                <w:sz w:val="20"/>
                <w:szCs w:val="20"/>
              </w:rPr>
              <w:t>]</w:t>
            </w:r>
          </w:p>
        </w:tc>
      </w:tr>
      <w:tr w:rsidR="00657105" w:rsidRPr="00ED6256" w14:paraId="4CE66CBB" w14:textId="77777777" w:rsidTr="00E96C35">
        <w:tc>
          <w:tcPr>
            <w:tcW w:w="2161" w:type="dxa"/>
            <w:shd w:val="clear" w:color="auto" w:fill="auto"/>
            <w:vAlign w:val="center"/>
          </w:tcPr>
          <w:p w14:paraId="2A8E076E" w14:textId="77777777" w:rsidR="00657105" w:rsidRPr="00ED6256" w:rsidRDefault="00657105" w:rsidP="00E96C35">
            <w:pPr>
              <w:pStyle w:val="RLTextlnkuslovan"/>
              <w:numPr>
                <w:ilvl w:val="0"/>
                <w:numId w:val="0"/>
              </w:numPr>
              <w:jc w:val="left"/>
              <w:rPr>
                <w:rFonts w:cs="Arial"/>
                <w:szCs w:val="20"/>
              </w:rPr>
            </w:pPr>
            <w:r w:rsidRPr="00ED6256">
              <w:rPr>
                <w:rFonts w:cs="Arial"/>
                <w:szCs w:val="20"/>
              </w:rPr>
              <w:t>E-mail</w:t>
            </w:r>
          </w:p>
        </w:tc>
        <w:tc>
          <w:tcPr>
            <w:tcW w:w="6162" w:type="dxa"/>
            <w:shd w:val="clear" w:color="auto" w:fill="auto"/>
          </w:tcPr>
          <w:p w14:paraId="25BFDF4E" w14:textId="77777777" w:rsidR="00657105" w:rsidRPr="00ED6256" w:rsidRDefault="00657105" w:rsidP="00E96C35">
            <w:pPr>
              <w:pStyle w:val="doplnzadavatel"/>
              <w:jc w:val="left"/>
              <w:rPr>
                <w:rFonts w:ascii="Arial" w:hAnsi="Arial" w:cs="Arial"/>
                <w:b w:val="0"/>
                <w:sz w:val="20"/>
                <w:szCs w:val="20"/>
              </w:rPr>
            </w:pPr>
            <w:r w:rsidRPr="00ED6256">
              <w:rPr>
                <w:rFonts w:ascii="Arial" w:hAnsi="Arial" w:cs="Arial"/>
                <w:b w:val="0"/>
                <w:color w:val="000000"/>
                <w:sz w:val="20"/>
                <w:szCs w:val="20"/>
              </w:rPr>
              <w:t>[</w:t>
            </w:r>
            <w:r w:rsidRPr="00ED6256">
              <w:rPr>
                <w:rFonts w:ascii="Arial" w:hAnsi="Arial" w:cs="Arial"/>
                <w:b w:val="0"/>
                <w:color w:val="000000"/>
                <w:sz w:val="20"/>
                <w:szCs w:val="20"/>
                <w:highlight w:val="yellow"/>
              </w:rPr>
              <w:t>doplní dodavatel</w:t>
            </w:r>
            <w:r w:rsidRPr="00ED6256">
              <w:rPr>
                <w:rFonts w:ascii="Arial" w:hAnsi="Arial" w:cs="Arial"/>
                <w:b w:val="0"/>
                <w:color w:val="000000"/>
                <w:sz w:val="20"/>
                <w:szCs w:val="20"/>
              </w:rPr>
              <w:t>]</w:t>
            </w:r>
          </w:p>
        </w:tc>
      </w:tr>
    </w:tbl>
    <w:p w14:paraId="3EE62105" w14:textId="77777777" w:rsidR="00657105" w:rsidRPr="00ED6256" w:rsidRDefault="00657105" w:rsidP="00657105">
      <w:pPr>
        <w:ind w:left="426"/>
        <w:rPr>
          <w:rFonts w:ascii="Arial" w:hAnsi="Arial" w:cs="Arial"/>
          <w:sz w:val="20"/>
          <w:szCs w:val="20"/>
        </w:rPr>
      </w:pPr>
    </w:p>
    <w:p w14:paraId="1D8D838D" w14:textId="77777777" w:rsidR="00657105" w:rsidRPr="00ED6256" w:rsidRDefault="00657105" w:rsidP="00657105">
      <w:pPr>
        <w:spacing w:before="360"/>
        <w:jc w:val="both"/>
        <w:rPr>
          <w:rFonts w:ascii="Arial" w:hAnsi="Arial" w:cs="Arial"/>
          <w:sz w:val="20"/>
          <w:szCs w:val="20"/>
        </w:rPr>
      </w:pPr>
      <w:r w:rsidRPr="00ED6256">
        <w:rPr>
          <w:rFonts w:ascii="Arial" w:hAnsi="Arial" w:cs="Arial"/>
          <w:sz w:val="20"/>
          <w:szCs w:val="20"/>
        </w:rPr>
        <w:t xml:space="preserve">Osoby oprávněné jednat </w:t>
      </w:r>
      <w:r w:rsidRPr="00ED6256">
        <w:rPr>
          <w:rFonts w:ascii="Arial" w:hAnsi="Arial" w:cs="Arial"/>
          <w:b/>
          <w:sz w:val="20"/>
          <w:szCs w:val="20"/>
        </w:rPr>
        <w:t>ve věcech smluvních</w:t>
      </w:r>
      <w:r w:rsidRPr="00ED6256">
        <w:rPr>
          <w:rFonts w:ascii="Arial" w:hAnsi="Arial" w:cs="Arial"/>
          <w:sz w:val="20"/>
          <w:szCs w:val="20"/>
        </w:rPr>
        <w:t xml:space="preserve"> jsou oprávněny v rámci této Smlouvy vést s druhou stranou jednání obchodního a smluvního charakteru, jsou oprávněny měnit či rušit tuto Smlouvu či uzavírat dodatky k této Smlouvě.</w:t>
      </w:r>
    </w:p>
    <w:p w14:paraId="58FC7DAE" w14:textId="77777777" w:rsidR="00657105" w:rsidRPr="00ED6256" w:rsidRDefault="00657105" w:rsidP="00657105">
      <w:pPr>
        <w:spacing w:before="360"/>
        <w:jc w:val="both"/>
        <w:rPr>
          <w:rFonts w:ascii="Arial" w:hAnsi="Arial" w:cs="Arial"/>
          <w:sz w:val="20"/>
          <w:szCs w:val="20"/>
        </w:rPr>
      </w:pPr>
      <w:r w:rsidRPr="00ED6256">
        <w:rPr>
          <w:rFonts w:ascii="Arial" w:hAnsi="Arial" w:cs="Arial"/>
          <w:sz w:val="20"/>
          <w:szCs w:val="20"/>
        </w:rPr>
        <w:t xml:space="preserve">Osoby oprávněné jednat </w:t>
      </w:r>
      <w:r w:rsidRPr="00ED6256">
        <w:rPr>
          <w:rFonts w:ascii="Arial" w:hAnsi="Arial" w:cs="Arial"/>
          <w:b/>
          <w:sz w:val="20"/>
          <w:szCs w:val="20"/>
        </w:rPr>
        <w:t>ve věcech obchodních</w:t>
      </w:r>
      <w:r w:rsidRPr="00ED6256">
        <w:rPr>
          <w:rFonts w:ascii="Arial" w:hAnsi="Arial" w:cs="Arial"/>
          <w:sz w:val="20"/>
          <w:szCs w:val="20"/>
        </w:rPr>
        <w:t xml:space="preserve"> jsou oprávněny v rámci této Smlouvy vést s druhou stranou jednání obchodního charakteru, nejsou však oprávněny měnit či rušit tuto Smlouvu či uzavírat dodatky k této Smlouvě. </w:t>
      </w:r>
    </w:p>
    <w:p w14:paraId="696E64A9" w14:textId="77777777" w:rsidR="00657105" w:rsidRPr="00ED6256" w:rsidRDefault="00657105" w:rsidP="00657105">
      <w:pPr>
        <w:spacing w:before="360"/>
        <w:jc w:val="both"/>
        <w:rPr>
          <w:rFonts w:ascii="Arial" w:hAnsi="Arial" w:cs="Arial"/>
          <w:sz w:val="20"/>
          <w:szCs w:val="20"/>
        </w:rPr>
      </w:pPr>
      <w:r w:rsidRPr="00ED6256">
        <w:rPr>
          <w:rFonts w:ascii="Arial" w:hAnsi="Arial" w:cs="Arial"/>
          <w:sz w:val="20"/>
          <w:szCs w:val="20"/>
        </w:rPr>
        <w:t xml:space="preserve">Osoby oprávněné jednat </w:t>
      </w:r>
      <w:r w:rsidRPr="00ED6256">
        <w:rPr>
          <w:rFonts w:ascii="Arial" w:hAnsi="Arial" w:cs="Arial"/>
          <w:b/>
          <w:sz w:val="20"/>
          <w:szCs w:val="20"/>
        </w:rPr>
        <w:t>ve věcech ad hoc služeb</w:t>
      </w:r>
      <w:r w:rsidRPr="00ED6256">
        <w:rPr>
          <w:rFonts w:ascii="Arial" w:hAnsi="Arial" w:cs="Arial"/>
          <w:sz w:val="20"/>
          <w:szCs w:val="20"/>
        </w:rPr>
        <w:t xml:space="preserve"> jsou oprávněny v rámci této Smlouvy objednávat ad hoc služby a schvalovat jejich finanční výši, nejsou však oprávněny měnit či rušit tuto Smlouvu či uzavírat dodatky k této Smlouvě. Dále jsou oprávněny předávat či přebírat plnění a podepisovat příslušné předávací nebo akceptační protokoly.</w:t>
      </w:r>
    </w:p>
    <w:p w14:paraId="4B18892D" w14:textId="77777777" w:rsidR="00657105" w:rsidRPr="00ED6256" w:rsidRDefault="00657105" w:rsidP="00657105">
      <w:pPr>
        <w:spacing w:before="360"/>
        <w:jc w:val="both"/>
        <w:rPr>
          <w:rFonts w:ascii="Arial" w:hAnsi="Arial" w:cs="Arial"/>
          <w:sz w:val="20"/>
          <w:szCs w:val="20"/>
        </w:rPr>
      </w:pPr>
      <w:r w:rsidRPr="00ED6256">
        <w:rPr>
          <w:rFonts w:ascii="Arial" w:hAnsi="Arial" w:cs="Arial"/>
          <w:sz w:val="20"/>
          <w:szCs w:val="20"/>
        </w:rPr>
        <w:t xml:space="preserve">Osoby oprávněné jednat </w:t>
      </w:r>
      <w:r w:rsidRPr="00ED6256">
        <w:rPr>
          <w:rFonts w:ascii="Arial" w:hAnsi="Arial" w:cs="Arial"/>
          <w:b/>
          <w:sz w:val="20"/>
          <w:szCs w:val="20"/>
        </w:rPr>
        <w:t>ve věcech technických a realizačních</w:t>
      </w:r>
      <w:r w:rsidRPr="00ED6256">
        <w:rPr>
          <w:rFonts w:ascii="Arial" w:hAnsi="Arial" w:cs="Arial"/>
          <w:sz w:val="20"/>
          <w:szCs w:val="20"/>
        </w:rPr>
        <w:t xml:space="preserve"> jsou oprávněny v rámci této Smlouvy vést s druhou stranou jednání technického charakteru, nejsou však oprávněny měnit či rušit tuto Smlouvu či uzavírat dodatky k této Smlouvě. Dále jsou oprávněny předávat či přebírat plnění a podepisovat příslušné předávací nebo akceptační protokoly a provádět činnosti a úkony, o nichž to stanoví tato Smlouva.</w:t>
      </w:r>
    </w:p>
    <w:p w14:paraId="07535EC4" w14:textId="77777777" w:rsidR="00657105" w:rsidRPr="00ED6256" w:rsidRDefault="00657105" w:rsidP="001122B7">
      <w:pPr>
        <w:pStyle w:val="RLP1"/>
        <w:keepLines/>
        <w:widowControl w:val="0"/>
        <w:numPr>
          <w:ilvl w:val="0"/>
          <w:numId w:val="63"/>
        </w:numPr>
        <w:tabs>
          <w:tab w:val="left" w:pos="567"/>
        </w:tabs>
        <w:ind w:left="567" w:hanging="567"/>
        <w:rPr>
          <w:rFonts w:ascii="Arial" w:hAnsi="Arial" w:cs="Arial"/>
          <w:sz w:val="20"/>
          <w:szCs w:val="20"/>
        </w:rPr>
      </w:pPr>
      <w:bookmarkStart w:id="181" w:name="_Ref433384267"/>
      <w:r w:rsidRPr="00ED6256">
        <w:rPr>
          <w:rFonts w:ascii="Arial" w:hAnsi="Arial" w:cs="Arial"/>
          <w:sz w:val="20"/>
          <w:szCs w:val="20"/>
        </w:rPr>
        <w:t>Seznam členů realizačního týmu</w:t>
      </w:r>
      <w:bookmarkEnd w:id="181"/>
    </w:p>
    <w:p w14:paraId="24672965" w14:textId="77777777" w:rsidR="00657105" w:rsidRPr="00ED6256" w:rsidRDefault="00657105" w:rsidP="00657105">
      <w:pPr>
        <w:keepNext/>
        <w:keepLines/>
        <w:rPr>
          <w:rFonts w:ascii="Arial" w:hAnsi="Arial" w:cs="Arial"/>
          <w:i/>
          <w:sz w:val="20"/>
          <w:szCs w:val="20"/>
        </w:rPr>
      </w:pPr>
      <w:r w:rsidRPr="00ED6256">
        <w:rPr>
          <w:rFonts w:ascii="Arial" w:hAnsi="Arial" w:cs="Arial"/>
          <w:b/>
          <w:i/>
          <w:sz w:val="20"/>
          <w:szCs w:val="20"/>
          <w:highlight w:val="yellow"/>
        </w:rPr>
        <w:t>pozn.: dodavatel vyplní níže uvedené kontaktní údaje a doplní jednotlivé pozice v souladu s požadavky na složení odborného týmu uvedenými v Zadávací dokumentaci</w:t>
      </w:r>
    </w:p>
    <w:p w14:paraId="24ABD744" w14:textId="77777777" w:rsidR="00657105" w:rsidRPr="00ED6256" w:rsidRDefault="00657105" w:rsidP="00657105">
      <w:pPr>
        <w:keepNext/>
        <w:keepLines/>
        <w:rPr>
          <w:rFonts w:ascii="Arial" w:hAnsi="Arial" w:cs="Arial"/>
          <w:b/>
          <w:i/>
          <w:sz w:val="20"/>
          <w:szCs w:val="20"/>
        </w:rPr>
      </w:pP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5421"/>
      </w:tblGrid>
      <w:tr w:rsidR="00657105" w:rsidRPr="00ED6256" w14:paraId="54FBF77A" w14:textId="77777777" w:rsidTr="00E96C35">
        <w:trPr>
          <w:trHeight w:val="325"/>
          <w:jc w:val="center"/>
        </w:trPr>
        <w:tc>
          <w:tcPr>
            <w:tcW w:w="2179" w:type="pct"/>
            <w:shd w:val="clear" w:color="auto" w:fill="00B050"/>
            <w:vAlign w:val="center"/>
          </w:tcPr>
          <w:p w14:paraId="6F6E21CB" w14:textId="77777777" w:rsidR="00657105" w:rsidRPr="00ED6256" w:rsidRDefault="00657105" w:rsidP="00E96C35">
            <w:pPr>
              <w:keepNext/>
              <w:keepLines/>
              <w:widowControl w:val="0"/>
              <w:spacing w:after="0" w:line="240" w:lineRule="auto"/>
              <w:ind w:left="426"/>
              <w:jc w:val="center"/>
              <w:rPr>
                <w:rFonts w:ascii="Arial" w:hAnsi="Arial" w:cs="Arial"/>
                <w:b/>
                <w:sz w:val="20"/>
                <w:szCs w:val="20"/>
              </w:rPr>
            </w:pPr>
            <w:r w:rsidRPr="00ED6256">
              <w:rPr>
                <w:rFonts w:ascii="Arial" w:hAnsi="Arial" w:cs="Arial"/>
                <w:b/>
                <w:sz w:val="20"/>
                <w:szCs w:val="20"/>
              </w:rPr>
              <w:t>Pozice</w:t>
            </w:r>
          </w:p>
        </w:tc>
        <w:tc>
          <w:tcPr>
            <w:tcW w:w="2821" w:type="pct"/>
            <w:shd w:val="clear" w:color="auto" w:fill="00B050"/>
            <w:vAlign w:val="center"/>
          </w:tcPr>
          <w:p w14:paraId="6F135DA2" w14:textId="77777777" w:rsidR="00657105" w:rsidRPr="00ED6256" w:rsidRDefault="00657105" w:rsidP="00E96C35">
            <w:pPr>
              <w:keepNext/>
              <w:keepLines/>
              <w:spacing w:after="0" w:line="240" w:lineRule="auto"/>
              <w:jc w:val="center"/>
              <w:rPr>
                <w:rFonts w:ascii="Arial" w:hAnsi="Arial" w:cs="Arial"/>
                <w:b/>
                <w:sz w:val="20"/>
                <w:szCs w:val="20"/>
              </w:rPr>
            </w:pPr>
            <w:r w:rsidRPr="00ED6256">
              <w:rPr>
                <w:rFonts w:ascii="Arial" w:hAnsi="Arial" w:cs="Arial"/>
                <w:b/>
                <w:sz w:val="20"/>
                <w:szCs w:val="20"/>
              </w:rPr>
              <w:t>Kontaktní údaje</w:t>
            </w:r>
          </w:p>
        </w:tc>
      </w:tr>
      <w:tr w:rsidR="00657105" w:rsidRPr="00ED6256" w14:paraId="61A03805" w14:textId="77777777" w:rsidTr="00E96C35">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6151E540" w14:textId="77777777" w:rsidR="00657105" w:rsidRPr="00ED6256" w:rsidRDefault="00657105" w:rsidP="00E96C35">
            <w:pPr>
              <w:keepNext/>
              <w:keepLines/>
              <w:widowControl w:val="0"/>
              <w:spacing w:after="0" w:line="240" w:lineRule="auto"/>
              <w:ind w:left="426"/>
              <w:jc w:val="center"/>
              <w:rPr>
                <w:rFonts w:ascii="Arial" w:hAnsi="Arial" w:cs="Arial"/>
                <w:b/>
                <w:sz w:val="20"/>
                <w:szCs w:val="20"/>
              </w:rPr>
            </w:pPr>
            <w:r w:rsidRPr="00ED6256">
              <w:rPr>
                <w:rFonts w:ascii="Arial" w:hAnsi="Arial" w:cs="Arial"/>
                <w:b/>
                <w:sz w:val="20"/>
                <w:szCs w:val="20"/>
                <w:highlight w:val="yellow"/>
              </w:rPr>
              <w:t>Xxxx</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1DD4B19A" w14:textId="77777777" w:rsidR="00657105" w:rsidRPr="00ED6256" w:rsidRDefault="00657105" w:rsidP="00E96C35">
            <w:pPr>
              <w:keepNext/>
              <w:keepLines/>
              <w:spacing w:after="0" w:line="240" w:lineRule="auto"/>
              <w:jc w:val="center"/>
              <w:rPr>
                <w:rFonts w:ascii="Arial" w:hAnsi="Arial" w:cs="Arial"/>
                <w:b/>
                <w:sz w:val="20"/>
                <w:szCs w:val="20"/>
              </w:rPr>
            </w:pPr>
            <w:r w:rsidRPr="00ED6256">
              <w:rPr>
                <w:rFonts w:ascii="Arial" w:hAnsi="Arial" w:cs="Arial"/>
                <w:b/>
                <w:sz w:val="20"/>
                <w:szCs w:val="20"/>
              </w:rPr>
              <w:t xml:space="preserve">Jméno a příjmení: </w:t>
            </w:r>
          </w:p>
          <w:p w14:paraId="03AE2343" w14:textId="77777777" w:rsidR="00657105" w:rsidRPr="00ED6256" w:rsidRDefault="00657105" w:rsidP="00E96C35">
            <w:pPr>
              <w:keepNext/>
              <w:keepLines/>
              <w:spacing w:after="0" w:line="240" w:lineRule="auto"/>
              <w:jc w:val="center"/>
              <w:rPr>
                <w:rFonts w:ascii="Arial" w:hAnsi="Arial" w:cs="Arial"/>
                <w:b/>
                <w:sz w:val="20"/>
                <w:szCs w:val="20"/>
              </w:rPr>
            </w:pPr>
            <w:r w:rsidRPr="00ED6256">
              <w:rPr>
                <w:rFonts w:ascii="Arial" w:hAnsi="Arial" w:cs="Arial"/>
                <w:b/>
                <w:sz w:val="20"/>
                <w:szCs w:val="20"/>
              </w:rPr>
              <w:t xml:space="preserve">Telefon: </w:t>
            </w:r>
          </w:p>
          <w:p w14:paraId="4A8B6B4D" w14:textId="77777777" w:rsidR="00657105" w:rsidRPr="00ED6256" w:rsidRDefault="00657105" w:rsidP="00E96C35">
            <w:pPr>
              <w:keepNext/>
              <w:keepLines/>
              <w:spacing w:after="0" w:line="240" w:lineRule="auto"/>
              <w:jc w:val="center"/>
              <w:rPr>
                <w:rFonts w:ascii="Arial" w:hAnsi="Arial" w:cs="Arial"/>
                <w:b/>
                <w:sz w:val="20"/>
                <w:szCs w:val="20"/>
              </w:rPr>
            </w:pPr>
            <w:r w:rsidRPr="00ED6256">
              <w:rPr>
                <w:rFonts w:ascii="Arial" w:hAnsi="Arial" w:cs="Arial"/>
                <w:b/>
                <w:sz w:val="20"/>
                <w:szCs w:val="20"/>
              </w:rPr>
              <w:t>E-mail:</w:t>
            </w:r>
          </w:p>
        </w:tc>
      </w:tr>
      <w:tr w:rsidR="00657105" w:rsidRPr="00ED6256" w14:paraId="6FA4ED09" w14:textId="77777777" w:rsidTr="00E96C35">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5A9209DB" w14:textId="77777777" w:rsidR="00657105" w:rsidRPr="00ED6256" w:rsidRDefault="00657105" w:rsidP="00E96C35">
            <w:pPr>
              <w:keepNext/>
              <w:keepLines/>
              <w:widowControl w:val="0"/>
              <w:spacing w:after="0" w:line="240" w:lineRule="auto"/>
              <w:ind w:left="426"/>
              <w:jc w:val="center"/>
              <w:rPr>
                <w:rFonts w:ascii="Arial" w:hAnsi="Arial" w:cs="Arial"/>
                <w:b/>
                <w:sz w:val="20"/>
                <w:szCs w:val="20"/>
              </w:rPr>
            </w:pPr>
            <w:r w:rsidRPr="00ED6256">
              <w:rPr>
                <w:rFonts w:ascii="Arial" w:hAnsi="Arial" w:cs="Arial"/>
                <w:b/>
                <w:sz w:val="20"/>
                <w:szCs w:val="20"/>
                <w:highlight w:val="yellow"/>
              </w:rPr>
              <w:t>Xxxx</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2F9101EF" w14:textId="77777777" w:rsidR="00657105" w:rsidRPr="00ED6256" w:rsidRDefault="00657105" w:rsidP="00E96C35">
            <w:pPr>
              <w:keepNext/>
              <w:keepLines/>
              <w:spacing w:after="0" w:line="240" w:lineRule="auto"/>
              <w:jc w:val="center"/>
              <w:rPr>
                <w:rFonts w:ascii="Arial" w:hAnsi="Arial" w:cs="Arial"/>
                <w:b/>
                <w:sz w:val="20"/>
                <w:szCs w:val="20"/>
              </w:rPr>
            </w:pPr>
            <w:r w:rsidRPr="00ED6256">
              <w:rPr>
                <w:rFonts w:ascii="Arial" w:hAnsi="Arial" w:cs="Arial"/>
                <w:b/>
                <w:sz w:val="20"/>
                <w:szCs w:val="20"/>
              </w:rPr>
              <w:t xml:space="preserve">Jméno a příjmení: </w:t>
            </w:r>
          </w:p>
          <w:p w14:paraId="6903EC76" w14:textId="77777777" w:rsidR="00657105" w:rsidRPr="00ED6256" w:rsidRDefault="00657105" w:rsidP="00E96C35">
            <w:pPr>
              <w:keepNext/>
              <w:keepLines/>
              <w:spacing w:after="0" w:line="240" w:lineRule="auto"/>
              <w:jc w:val="center"/>
              <w:rPr>
                <w:rFonts w:ascii="Arial" w:hAnsi="Arial" w:cs="Arial"/>
                <w:b/>
                <w:sz w:val="20"/>
                <w:szCs w:val="20"/>
              </w:rPr>
            </w:pPr>
            <w:r w:rsidRPr="00ED6256">
              <w:rPr>
                <w:rFonts w:ascii="Arial" w:hAnsi="Arial" w:cs="Arial"/>
                <w:b/>
                <w:sz w:val="20"/>
                <w:szCs w:val="20"/>
              </w:rPr>
              <w:t xml:space="preserve">Telefon: </w:t>
            </w:r>
          </w:p>
          <w:p w14:paraId="56936560" w14:textId="77777777" w:rsidR="00657105" w:rsidRPr="00ED6256" w:rsidRDefault="00657105" w:rsidP="00E96C35">
            <w:pPr>
              <w:keepNext/>
              <w:keepLines/>
              <w:spacing w:after="0" w:line="240" w:lineRule="auto"/>
              <w:jc w:val="center"/>
              <w:rPr>
                <w:rFonts w:ascii="Arial" w:hAnsi="Arial" w:cs="Arial"/>
                <w:b/>
                <w:sz w:val="20"/>
                <w:szCs w:val="20"/>
              </w:rPr>
            </w:pPr>
            <w:r w:rsidRPr="00ED6256">
              <w:rPr>
                <w:rFonts w:ascii="Arial" w:hAnsi="Arial" w:cs="Arial"/>
                <w:b/>
                <w:sz w:val="20"/>
                <w:szCs w:val="20"/>
              </w:rPr>
              <w:t xml:space="preserve">E-mail: </w:t>
            </w:r>
          </w:p>
        </w:tc>
      </w:tr>
      <w:tr w:rsidR="00657105" w:rsidRPr="00ED6256" w14:paraId="58B46177" w14:textId="77777777" w:rsidTr="00E96C35">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25267851" w14:textId="77777777" w:rsidR="00657105" w:rsidRPr="00ED6256" w:rsidRDefault="00657105" w:rsidP="00E96C35">
            <w:pPr>
              <w:keepNext/>
              <w:keepLines/>
              <w:widowControl w:val="0"/>
              <w:spacing w:after="0" w:line="240" w:lineRule="auto"/>
              <w:ind w:left="426"/>
              <w:jc w:val="center"/>
              <w:rPr>
                <w:rFonts w:ascii="Arial" w:hAnsi="Arial" w:cs="Arial"/>
                <w:b/>
                <w:sz w:val="20"/>
                <w:szCs w:val="20"/>
                <w:highlight w:val="yellow"/>
              </w:rPr>
            </w:pPr>
            <w:r w:rsidRPr="00ED6256">
              <w:rPr>
                <w:rFonts w:ascii="Arial" w:hAnsi="Arial" w:cs="Arial"/>
                <w:b/>
                <w:sz w:val="20"/>
                <w:szCs w:val="20"/>
                <w:highlight w:val="yellow"/>
              </w:rPr>
              <w:t>Xxxx</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4FE2939E" w14:textId="77777777" w:rsidR="00657105" w:rsidRPr="00ED6256" w:rsidRDefault="00657105" w:rsidP="00E96C35">
            <w:pPr>
              <w:keepNext/>
              <w:keepLines/>
              <w:spacing w:after="0" w:line="240" w:lineRule="auto"/>
              <w:jc w:val="center"/>
              <w:rPr>
                <w:rFonts w:ascii="Arial" w:hAnsi="Arial" w:cs="Arial"/>
                <w:b/>
                <w:sz w:val="20"/>
                <w:szCs w:val="20"/>
              </w:rPr>
            </w:pPr>
            <w:r w:rsidRPr="00ED6256">
              <w:rPr>
                <w:rFonts w:ascii="Arial" w:hAnsi="Arial" w:cs="Arial"/>
                <w:b/>
                <w:sz w:val="20"/>
                <w:szCs w:val="20"/>
              </w:rPr>
              <w:t xml:space="preserve">Jméno a příjmení: </w:t>
            </w:r>
          </w:p>
          <w:p w14:paraId="4245E638" w14:textId="77777777" w:rsidR="00657105" w:rsidRPr="00ED6256" w:rsidRDefault="00657105" w:rsidP="00E96C35">
            <w:pPr>
              <w:keepNext/>
              <w:keepLines/>
              <w:spacing w:after="0" w:line="240" w:lineRule="auto"/>
              <w:jc w:val="center"/>
              <w:rPr>
                <w:rFonts w:ascii="Arial" w:hAnsi="Arial" w:cs="Arial"/>
                <w:b/>
                <w:sz w:val="20"/>
                <w:szCs w:val="20"/>
              </w:rPr>
            </w:pPr>
            <w:r w:rsidRPr="00ED6256">
              <w:rPr>
                <w:rFonts w:ascii="Arial" w:hAnsi="Arial" w:cs="Arial"/>
                <w:b/>
                <w:sz w:val="20"/>
                <w:szCs w:val="20"/>
              </w:rPr>
              <w:t xml:space="preserve">Telefon: </w:t>
            </w:r>
          </w:p>
          <w:p w14:paraId="0E9DD9AC" w14:textId="77777777" w:rsidR="00657105" w:rsidRPr="00ED6256" w:rsidRDefault="00657105" w:rsidP="00E96C35">
            <w:pPr>
              <w:keepNext/>
              <w:keepLines/>
              <w:spacing w:after="0" w:line="240" w:lineRule="auto"/>
              <w:jc w:val="center"/>
              <w:rPr>
                <w:rFonts w:ascii="Arial" w:hAnsi="Arial" w:cs="Arial"/>
                <w:b/>
                <w:sz w:val="20"/>
                <w:szCs w:val="20"/>
              </w:rPr>
            </w:pPr>
            <w:r w:rsidRPr="00ED6256">
              <w:rPr>
                <w:rFonts w:ascii="Arial" w:hAnsi="Arial" w:cs="Arial"/>
                <w:b/>
                <w:sz w:val="20"/>
                <w:szCs w:val="20"/>
              </w:rPr>
              <w:t xml:space="preserve">E-mail: </w:t>
            </w:r>
          </w:p>
        </w:tc>
      </w:tr>
      <w:tr w:rsidR="00657105" w:rsidRPr="00ED6256" w14:paraId="622444A3" w14:textId="77777777" w:rsidTr="00E96C35">
        <w:trPr>
          <w:trHeight w:val="859"/>
          <w:jc w:val="center"/>
        </w:trPr>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1B0C0519" w14:textId="77777777" w:rsidR="00657105" w:rsidRPr="00ED6256" w:rsidRDefault="00657105" w:rsidP="00E96C35">
            <w:pPr>
              <w:keepNext/>
              <w:keepLines/>
              <w:widowControl w:val="0"/>
              <w:spacing w:after="0" w:line="240" w:lineRule="auto"/>
              <w:ind w:left="426"/>
              <w:jc w:val="center"/>
              <w:rPr>
                <w:rFonts w:ascii="Arial" w:hAnsi="Arial" w:cs="Arial"/>
                <w:b/>
                <w:sz w:val="20"/>
                <w:szCs w:val="20"/>
              </w:rPr>
            </w:pPr>
            <w:r w:rsidRPr="00ED6256">
              <w:rPr>
                <w:rFonts w:ascii="Arial" w:hAnsi="Arial" w:cs="Arial"/>
                <w:b/>
                <w:sz w:val="20"/>
                <w:szCs w:val="20"/>
                <w:highlight w:val="yellow"/>
              </w:rPr>
              <w:t>Xxxx</w:t>
            </w:r>
          </w:p>
        </w:tc>
        <w:tc>
          <w:tcPr>
            <w:tcW w:w="2821" w:type="pct"/>
            <w:tcBorders>
              <w:top w:val="single" w:sz="4" w:space="0" w:color="auto"/>
              <w:left w:val="single" w:sz="4" w:space="0" w:color="auto"/>
              <w:bottom w:val="single" w:sz="4" w:space="0" w:color="auto"/>
              <w:right w:val="single" w:sz="4" w:space="0" w:color="auto"/>
            </w:tcBorders>
            <w:shd w:val="clear" w:color="auto" w:fill="auto"/>
            <w:vAlign w:val="center"/>
          </w:tcPr>
          <w:p w14:paraId="372C5504" w14:textId="77777777" w:rsidR="00657105" w:rsidRPr="00ED6256" w:rsidRDefault="00657105" w:rsidP="00E96C35">
            <w:pPr>
              <w:keepNext/>
              <w:keepLines/>
              <w:spacing w:after="0" w:line="240" w:lineRule="auto"/>
              <w:jc w:val="center"/>
              <w:rPr>
                <w:rFonts w:ascii="Arial" w:hAnsi="Arial" w:cs="Arial"/>
                <w:b/>
                <w:sz w:val="20"/>
                <w:szCs w:val="20"/>
              </w:rPr>
            </w:pPr>
            <w:r w:rsidRPr="00ED6256">
              <w:rPr>
                <w:rFonts w:ascii="Arial" w:hAnsi="Arial" w:cs="Arial"/>
                <w:b/>
                <w:sz w:val="20"/>
                <w:szCs w:val="20"/>
              </w:rPr>
              <w:t xml:space="preserve">Jméno a příjmení: </w:t>
            </w:r>
          </w:p>
          <w:p w14:paraId="3AC6587D" w14:textId="77777777" w:rsidR="00657105" w:rsidRPr="00ED6256" w:rsidRDefault="00657105" w:rsidP="00E96C35">
            <w:pPr>
              <w:keepNext/>
              <w:keepLines/>
              <w:spacing w:after="0" w:line="240" w:lineRule="auto"/>
              <w:jc w:val="center"/>
              <w:rPr>
                <w:rFonts w:ascii="Arial" w:hAnsi="Arial" w:cs="Arial"/>
                <w:b/>
                <w:sz w:val="20"/>
                <w:szCs w:val="20"/>
              </w:rPr>
            </w:pPr>
            <w:r w:rsidRPr="00ED6256">
              <w:rPr>
                <w:rFonts w:ascii="Arial" w:hAnsi="Arial" w:cs="Arial"/>
                <w:b/>
                <w:sz w:val="20"/>
                <w:szCs w:val="20"/>
              </w:rPr>
              <w:t xml:space="preserve">Telefon: </w:t>
            </w:r>
          </w:p>
          <w:p w14:paraId="663D8BAC" w14:textId="77777777" w:rsidR="00657105" w:rsidRPr="00ED6256" w:rsidRDefault="00657105" w:rsidP="00E96C35">
            <w:pPr>
              <w:keepNext/>
              <w:keepLines/>
              <w:spacing w:after="0" w:line="240" w:lineRule="auto"/>
              <w:jc w:val="center"/>
              <w:rPr>
                <w:rFonts w:ascii="Arial" w:hAnsi="Arial" w:cs="Arial"/>
                <w:b/>
                <w:sz w:val="20"/>
                <w:szCs w:val="20"/>
              </w:rPr>
            </w:pPr>
            <w:r w:rsidRPr="00ED6256">
              <w:rPr>
                <w:rFonts w:ascii="Arial" w:hAnsi="Arial" w:cs="Arial"/>
                <w:b/>
                <w:sz w:val="20"/>
                <w:szCs w:val="20"/>
              </w:rPr>
              <w:t xml:space="preserve">E-mail: </w:t>
            </w:r>
          </w:p>
        </w:tc>
      </w:tr>
    </w:tbl>
    <w:p w14:paraId="246A046C" w14:textId="77777777" w:rsidR="00657105" w:rsidRPr="00ED6256" w:rsidRDefault="00657105" w:rsidP="00657105">
      <w:pPr>
        <w:keepNext/>
        <w:keepLines/>
        <w:rPr>
          <w:rFonts w:ascii="Arial" w:hAnsi="Arial" w:cs="Arial"/>
          <w:sz w:val="20"/>
          <w:szCs w:val="20"/>
          <w:lang w:eastAsia="cs-CZ"/>
        </w:rPr>
      </w:pPr>
    </w:p>
    <w:p w14:paraId="12386998" w14:textId="77777777" w:rsidR="00657105" w:rsidRPr="00ED6256" w:rsidRDefault="00657105" w:rsidP="00657105">
      <w:pPr>
        <w:pStyle w:val="RLProhlensmluvnchstran"/>
        <w:keepNext/>
        <w:keepLines/>
        <w:widowControl w:val="0"/>
        <w:rPr>
          <w:rFonts w:ascii="Arial" w:hAnsi="Arial" w:cs="Arial"/>
          <w:sz w:val="20"/>
          <w:szCs w:val="20"/>
        </w:rPr>
        <w:sectPr w:rsidR="00657105" w:rsidRPr="00ED6256" w:rsidSect="00E96C35">
          <w:pgSz w:w="11906" w:h="16838"/>
          <w:pgMar w:top="1418" w:right="1418" w:bottom="1418" w:left="1418" w:header="709" w:footer="709" w:gutter="0"/>
          <w:cols w:space="708"/>
          <w:docGrid w:linePitch="360"/>
        </w:sectPr>
      </w:pPr>
      <w:bookmarkStart w:id="182" w:name="_Příloha_č._7"/>
      <w:bookmarkEnd w:id="182"/>
    </w:p>
    <w:p w14:paraId="1937B534" w14:textId="1B6EC8A9" w:rsidR="00657105" w:rsidRPr="00ED6256" w:rsidRDefault="00657105" w:rsidP="00657105">
      <w:pPr>
        <w:pStyle w:val="Nadpis1"/>
        <w:keepNext w:val="0"/>
        <w:widowControl w:val="0"/>
        <w:numPr>
          <w:ilvl w:val="0"/>
          <w:numId w:val="0"/>
        </w:numPr>
        <w:jc w:val="center"/>
        <w:rPr>
          <w:rFonts w:cs="Arial"/>
          <w:sz w:val="20"/>
          <w:szCs w:val="20"/>
        </w:rPr>
      </w:pPr>
      <w:bookmarkStart w:id="183" w:name="_Příloha_č._8"/>
      <w:bookmarkStart w:id="184" w:name="_Příloha_č._9"/>
      <w:bookmarkStart w:id="185" w:name="_Ref419882944"/>
      <w:bookmarkStart w:id="186" w:name="_Ref429950699"/>
      <w:bookmarkStart w:id="187" w:name="_Ref433574405"/>
      <w:bookmarkStart w:id="188" w:name="Annex10"/>
      <w:bookmarkEnd w:id="183"/>
      <w:bookmarkEnd w:id="184"/>
      <w:r w:rsidRPr="00ED6256">
        <w:rPr>
          <w:rFonts w:cs="Arial"/>
          <w:sz w:val="20"/>
          <w:szCs w:val="20"/>
        </w:rPr>
        <w:t>Příloha č. 6 - Souhrnná cenová tabulka</w:t>
      </w:r>
    </w:p>
    <w:p w14:paraId="092F3C39" w14:textId="77777777" w:rsidR="00657105" w:rsidRPr="00ED6256" w:rsidRDefault="00657105" w:rsidP="00657105">
      <w:pPr>
        <w:rPr>
          <w:rFonts w:ascii="Arial" w:hAnsi="Arial" w:cs="Arial"/>
          <w:sz w:val="20"/>
          <w:szCs w:val="20"/>
          <w:lang w:eastAsia="cs-CZ"/>
        </w:rPr>
      </w:pPr>
    </w:p>
    <w:tbl>
      <w:tblPr>
        <w:tblW w:w="5649" w:type="pct"/>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2"/>
        <w:gridCol w:w="2838"/>
        <w:gridCol w:w="2370"/>
        <w:gridCol w:w="1154"/>
        <w:gridCol w:w="2842"/>
      </w:tblGrid>
      <w:tr w:rsidR="00657105" w:rsidRPr="00ED6256" w14:paraId="734A5445" w14:textId="77777777" w:rsidTr="00E96C35">
        <w:trPr>
          <w:trHeight w:val="534"/>
        </w:trPr>
        <w:tc>
          <w:tcPr>
            <w:tcW w:w="5000" w:type="pct"/>
            <w:gridSpan w:val="5"/>
            <w:tcBorders>
              <w:top w:val="double" w:sz="4" w:space="0" w:color="auto"/>
              <w:left w:val="double" w:sz="4" w:space="0" w:color="auto"/>
              <w:bottom w:val="double" w:sz="4" w:space="0" w:color="auto"/>
              <w:right w:val="double" w:sz="4" w:space="0" w:color="auto"/>
            </w:tcBorders>
            <w:shd w:val="clear" w:color="auto" w:fill="00B050"/>
          </w:tcPr>
          <w:p w14:paraId="74261040" w14:textId="55BB18EB" w:rsidR="00657105" w:rsidRPr="00ED6256" w:rsidRDefault="00CE5BB6" w:rsidP="00E96C35">
            <w:pPr>
              <w:widowControl w:val="0"/>
              <w:spacing w:after="0" w:line="240" w:lineRule="auto"/>
              <w:rPr>
                <w:rFonts w:ascii="Arial" w:hAnsi="Arial" w:cs="Arial"/>
                <w:b/>
                <w:color w:val="000000"/>
                <w:sz w:val="20"/>
                <w:szCs w:val="20"/>
              </w:rPr>
            </w:pPr>
            <w:r>
              <w:rPr>
                <w:rFonts w:ascii="Arial" w:hAnsi="Arial" w:cs="Arial"/>
                <w:b/>
                <w:color w:val="000000"/>
                <w:sz w:val="20"/>
                <w:szCs w:val="20"/>
              </w:rPr>
              <w:t xml:space="preserve">Cena za </w:t>
            </w:r>
            <w:r w:rsidR="00657105" w:rsidRPr="00ED6256">
              <w:rPr>
                <w:rFonts w:ascii="Arial" w:hAnsi="Arial" w:cs="Arial"/>
                <w:b/>
                <w:color w:val="000000"/>
                <w:sz w:val="20"/>
                <w:szCs w:val="20"/>
              </w:rPr>
              <w:t>Paušální služby:</w:t>
            </w:r>
          </w:p>
        </w:tc>
      </w:tr>
      <w:tr w:rsidR="00657105" w:rsidRPr="00ED6256" w14:paraId="4D5E2D13" w14:textId="77777777" w:rsidTr="00E96C35">
        <w:trPr>
          <w:trHeight w:val="534"/>
        </w:trPr>
        <w:tc>
          <w:tcPr>
            <w:tcW w:w="495" w:type="pct"/>
            <w:tcBorders>
              <w:top w:val="double" w:sz="4" w:space="0" w:color="auto"/>
              <w:left w:val="double" w:sz="4" w:space="0" w:color="auto"/>
              <w:bottom w:val="double" w:sz="4" w:space="0" w:color="auto"/>
              <w:right w:val="double" w:sz="4" w:space="0" w:color="auto"/>
            </w:tcBorders>
            <w:shd w:val="clear" w:color="auto" w:fill="00B050"/>
            <w:vAlign w:val="center"/>
            <w:hideMark/>
          </w:tcPr>
          <w:p w14:paraId="058FC000" w14:textId="77777777" w:rsidR="00657105" w:rsidRPr="00ED6256" w:rsidRDefault="00657105" w:rsidP="00E96C35">
            <w:pPr>
              <w:widowControl w:val="0"/>
              <w:spacing w:after="0" w:line="240" w:lineRule="auto"/>
              <w:rPr>
                <w:rFonts w:ascii="Arial" w:hAnsi="Arial" w:cs="Arial"/>
                <w:b/>
                <w:color w:val="000000"/>
                <w:sz w:val="20"/>
                <w:szCs w:val="20"/>
              </w:rPr>
            </w:pPr>
            <w:r w:rsidRPr="00ED6256">
              <w:rPr>
                <w:rFonts w:ascii="Arial" w:hAnsi="Arial" w:cs="Arial"/>
                <w:b/>
                <w:color w:val="000000"/>
                <w:sz w:val="20"/>
                <w:szCs w:val="20"/>
              </w:rPr>
              <w:t>ID KL</w:t>
            </w:r>
          </w:p>
        </w:tc>
        <w:tc>
          <w:tcPr>
            <w:tcW w:w="1389" w:type="pct"/>
            <w:tcBorders>
              <w:top w:val="double" w:sz="4" w:space="0" w:color="auto"/>
              <w:left w:val="double" w:sz="4" w:space="0" w:color="auto"/>
              <w:bottom w:val="double" w:sz="4" w:space="0" w:color="auto"/>
              <w:right w:val="double" w:sz="4" w:space="0" w:color="auto"/>
            </w:tcBorders>
            <w:shd w:val="clear" w:color="auto" w:fill="00B050"/>
            <w:vAlign w:val="center"/>
            <w:hideMark/>
          </w:tcPr>
          <w:p w14:paraId="76C566E3" w14:textId="77777777" w:rsidR="00657105" w:rsidRPr="00ED6256" w:rsidRDefault="00657105" w:rsidP="00E96C35">
            <w:pPr>
              <w:widowControl w:val="0"/>
              <w:spacing w:after="0" w:line="240" w:lineRule="auto"/>
              <w:rPr>
                <w:rFonts w:ascii="Arial" w:hAnsi="Arial" w:cs="Arial"/>
                <w:b/>
                <w:color w:val="000000"/>
                <w:sz w:val="20"/>
                <w:szCs w:val="20"/>
              </w:rPr>
            </w:pPr>
            <w:r w:rsidRPr="00ED6256">
              <w:rPr>
                <w:rFonts w:ascii="Arial" w:hAnsi="Arial" w:cs="Arial"/>
                <w:b/>
                <w:color w:val="000000"/>
                <w:sz w:val="20"/>
                <w:szCs w:val="20"/>
              </w:rPr>
              <w:t>Název</w:t>
            </w:r>
          </w:p>
        </w:tc>
        <w:tc>
          <w:tcPr>
            <w:tcW w:w="1160" w:type="pct"/>
            <w:tcBorders>
              <w:top w:val="double" w:sz="4" w:space="0" w:color="auto"/>
              <w:left w:val="double" w:sz="4" w:space="0" w:color="auto"/>
              <w:bottom w:val="double" w:sz="4" w:space="0" w:color="auto"/>
              <w:right w:val="double" w:sz="4" w:space="0" w:color="auto"/>
            </w:tcBorders>
            <w:shd w:val="clear" w:color="auto" w:fill="00B050"/>
            <w:vAlign w:val="center"/>
            <w:hideMark/>
          </w:tcPr>
          <w:p w14:paraId="0E08F6B9" w14:textId="77777777" w:rsidR="00657105" w:rsidRPr="00ED6256" w:rsidRDefault="00657105" w:rsidP="00E96C35">
            <w:pPr>
              <w:widowControl w:val="0"/>
              <w:spacing w:after="0" w:line="240" w:lineRule="auto"/>
              <w:jc w:val="center"/>
              <w:rPr>
                <w:rFonts w:ascii="Arial" w:hAnsi="Arial" w:cs="Arial"/>
                <w:b/>
                <w:color w:val="000000"/>
                <w:sz w:val="20"/>
                <w:szCs w:val="20"/>
              </w:rPr>
            </w:pPr>
            <w:r w:rsidRPr="00ED6256">
              <w:rPr>
                <w:rFonts w:ascii="Arial" w:hAnsi="Arial" w:cs="Arial"/>
                <w:b/>
                <w:color w:val="000000"/>
                <w:sz w:val="20"/>
                <w:szCs w:val="20"/>
              </w:rPr>
              <w:t xml:space="preserve">Cena za bez DPH </w:t>
            </w:r>
          </w:p>
          <w:p w14:paraId="08EDCC2F" w14:textId="77777777" w:rsidR="00657105" w:rsidRPr="00ED6256" w:rsidRDefault="00657105" w:rsidP="00E96C35">
            <w:pPr>
              <w:widowControl w:val="0"/>
              <w:spacing w:after="0" w:line="240" w:lineRule="auto"/>
              <w:jc w:val="center"/>
              <w:rPr>
                <w:rFonts w:ascii="Arial" w:hAnsi="Arial" w:cs="Arial"/>
                <w:b/>
                <w:color w:val="000000"/>
                <w:sz w:val="20"/>
                <w:szCs w:val="20"/>
              </w:rPr>
            </w:pPr>
            <w:r w:rsidRPr="00ED6256">
              <w:rPr>
                <w:rFonts w:ascii="Arial" w:hAnsi="Arial" w:cs="Arial"/>
                <w:b/>
                <w:color w:val="000000"/>
                <w:sz w:val="20"/>
                <w:szCs w:val="20"/>
              </w:rPr>
              <w:t>[Kč]</w:t>
            </w:r>
          </w:p>
        </w:tc>
        <w:tc>
          <w:tcPr>
            <w:tcW w:w="565" w:type="pct"/>
            <w:tcBorders>
              <w:top w:val="double" w:sz="4" w:space="0" w:color="auto"/>
              <w:left w:val="double" w:sz="4" w:space="0" w:color="auto"/>
              <w:bottom w:val="double" w:sz="4" w:space="0" w:color="auto"/>
              <w:right w:val="double" w:sz="4" w:space="0" w:color="auto"/>
            </w:tcBorders>
            <w:shd w:val="clear" w:color="auto" w:fill="00B050"/>
          </w:tcPr>
          <w:p w14:paraId="25BEEAA9" w14:textId="77777777" w:rsidR="00657105" w:rsidRPr="00ED6256" w:rsidRDefault="00657105" w:rsidP="00E96C35">
            <w:pPr>
              <w:widowControl w:val="0"/>
              <w:spacing w:after="0" w:line="240" w:lineRule="auto"/>
              <w:jc w:val="center"/>
              <w:rPr>
                <w:rFonts w:ascii="Arial" w:hAnsi="Arial" w:cs="Arial"/>
                <w:b/>
                <w:color w:val="000000"/>
                <w:sz w:val="20"/>
                <w:szCs w:val="20"/>
              </w:rPr>
            </w:pPr>
            <w:r w:rsidRPr="00ED6256">
              <w:rPr>
                <w:rFonts w:ascii="Arial" w:hAnsi="Arial" w:cs="Arial"/>
                <w:b/>
                <w:color w:val="000000"/>
                <w:sz w:val="20"/>
                <w:szCs w:val="20"/>
              </w:rPr>
              <w:t>Sazba DPH [%]</w:t>
            </w:r>
          </w:p>
        </w:tc>
        <w:tc>
          <w:tcPr>
            <w:tcW w:w="1391" w:type="pct"/>
            <w:tcBorders>
              <w:top w:val="double" w:sz="4" w:space="0" w:color="auto"/>
              <w:left w:val="double" w:sz="4" w:space="0" w:color="auto"/>
              <w:bottom w:val="double" w:sz="4" w:space="0" w:color="auto"/>
              <w:right w:val="double" w:sz="4" w:space="0" w:color="auto"/>
            </w:tcBorders>
            <w:shd w:val="clear" w:color="auto" w:fill="00B050"/>
            <w:vAlign w:val="center"/>
            <w:hideMark/>
          </w:tcPr>
          <w:p w14:paraId="283D2917" w14:textId="77777777" w:rsidR="00657105" w:rsidRPr="00ED6256" w:rsidRDefault="00657105" w:rsidP="00E96C35">
            <w:pPr>
              <w:widowControl w:val="0"/>
              <w:spacing w:after="0" w:line="240" w:lineRule="auto"/>
              <w:jc w:val="center"/>
              <w:rPr>
                <w:rFonts w:ascii="Arial" w:hAnsi="Arial" w:cs="Arial"/>
                <w:b/>
                <w:color w:val="000000"/>
                <w:sz w:val="20"/>
                <w:szCs w:val="20"/>
              </w:rPr>
            </w:pPr>
            <w:r w:rsidRPr="00ED6256">
              <w:rPr>
                <w:rFonts w:ascii="Arial" w:hAnsi="Arial" w:cs="Arial"/>
                <w:b/>
                <w:color w:val="000000"/>
                <w:sz w:val="20"/>
                <w:szCs w:val="20"/>
              </w:rPr>
              <w:t xml:space="preserve">Cena s DPH </w:t>
            </w:r>
            <w:r w:rsidRPr="00ED6256">
              <w:rPr>
                <w:rFonts w:ascii="Arial" w:hAnsi="Arial" w:cs="Arial"/>
                <w:b/>
                <w:color w:val="000000"/>
                <w:sz w:val="20"/>
                <w:szCs w:val="20"/>
              </w:rPr>
              <w:br/>
              <w:t>[Kč]</w:t>
            </w:r>
          </w:p>
        </w:tc>
      </w:tr>
      <w:tr w:rsidR="00657105" w:rsidRPr="00ED6256" w14:paraId="37832DA2" w14:textId="77777777" w:rsidTr="00E96C35">
        <w:trPr>
          <w:trHeight w:val="247"/>
        </w:trPr>
        <w:tc>
          <w:tcPr>
            <w:tcW w:w="495" w:type="pct"/>
            <w:tcBorders>
              <w:top w:val="double" w:sz="4" w:space="0" w:color="auto"/>
              <w:left w:val="double" w:sz="4" w:space="0" w:color="auto"/>
              <w:bottom w:val="double" w:sz="4" w:space="0" w:color="auto"/>
              <w:right w:val="double" w:sz="4" w:space="0" w:color="auto"/>
            </w:tcBorders>
            <w:vAlign w:val="center"/>
            <w:hideMark/>
          </w:tcPr>
          <w:p w14:paraId="30F403F3" w14:textId="77777777" w:rsidR="00657105" w:rsidRPr="00ED6256" w:rsidRDefault="00657105" w:rsidP="00E96C35">
            <w:pPr>
              <w:widowControl w:val="0"/>
              <w:spacing w:after="0" w:line="240" w:lineRule="auto"/>
              <w:rPr>
                <w:rFonts w:ascii="Arial" w:hAnsi="Arial" w:cs="Arial"/>
                <w:b/>
                <w:color w:val="000000"/>
                <w:sz w:val="20"/>
                <w:szCs w:val="20"/>
              </w:rPr>
            </w:pPr>
            <w:r w:rsidRPr="00665659">
              <w:rPr>
                <w:rFonts w:ascii="Calibri" w:hAnsi="Calibri"/>
                <w:b/>
                <w:color w:val="000000"/>
              </w:rPr>
              <w:t>KL-001</w:t>
            </w:r>
          </w:p>
        </w:tc>
        <w:tc>
          <w:tcPr>
            <w:tcW w:w="1389" w:type="pct"/>
            <w:tcBorders>
              <w:top w:val="double" w:sz="4" w:space="0" w:color="auto"/>
              <w:left w:val="double" w:sz="4" w:space="0" w:color="auto"/>
              <w:bottom w:val="double" w:sz="4" w:space="0" w:color="auto"/>
              <w:right w:val="double" w:sz="4" w:space="0" w:color="auto"/>
            </w:tcBorders>
            <w:vAlign w:val="center"/>
            <w:hideMark/>
          </w:tcPr>
          <w:p w14:paraId="1C485726" w14:textId="77777777" w:rsidR="00657105" w:rsidRPr="00ED6256" w:rsidRDefault="00657105" w:rsidP="00E96C35">
            <w:pPr>
              <w:widowControl w:val="0"/>
              <w:spacing w:after="0" w:line="240" w:lineRule="auto"/>
              <w:rPr>
                <w:rFonts w:ascii="Arial" w:hAnsi="Arial" w:cs="Arial"/>
                <w:b/>
                <w:color w:val="000000"/>
                <w:sz w:val="20"/>
                <w:szCs w:val="20"/>
              </w:rPr>
            </w:pPr>
            <w:r w:rsidRPr="00665659">
              <w:rPr>
                <w:rFonts w:ascii="Calibri" w:hAnsi="Calibri"/>
                <w:b/>
                <w:color w:val="000000"/>
              </w:rPr>
              <w:t>CESŘ/EKO-AP</w:t>
            </w:r>
          </w:p>
        </w:tc>
        <w:tc>
          <w:tcPr>
            <w:tcW w:w="1160" w:type="pct"/>
            <w:tcBorders>
              <w:top w:val="double" w:sz="4" w:space="0" w:color="auto"/>
              <w:left w:val="double" w:sz="4" w:space="0" w:color="auto"/>
              <w:bottom w:val="double" w:sz="4" w:space="0" w:color="auto"/>
              <w:right w:val="double" w:sz="4" w:space="0" w:color="auto"/>
            </w:tcBorders>
            <w:hideMark/>
          </w:tcPr>
          <w:p w14:paraId="1E44066D" w14:textId="77777777" w:rsidR="00657105" w:rsidRPr="00ED6256" w:rsidRDefault="00657105" w:rsidP="00E96C35">
            <w:pPr>
              <w:widowControl w:val="0"/>
              <w:spacing w:after="0" w:line="240" w:lineRule="auto"/>
              <w:jc w:val="right"/>
              <w:rPr>
                <w:rFonts w:ascii="Arial" w:hAnsi="Arial" w:cs="Arial"/>
                <w:sz w:val="20"/>
                <w:szCs w:val="20"/>
                <w:highlight w:val="yellow"/>
              </w:rPr>
            </w:pPr>
            <w:r w:rsidRPr="00ED6256">
              <w:rPr>
                <w:rFonts w:ascii="Arial" w:hAnsi="Arial" w:cs="Arial"/>
                <w:color w:val="000000"/>
                <w:sz w:val="20"/>
                <w:szCs w:val="20"/>
              </w:rPr>
              <w:t>[</w:t>
            </w:r>
            <w:r w:rsidRPr="00ED6256">
              <w:rPr>
                <w:rFonts w:ascii="Arial" w:hAnsi="Arial" w:cs="Arial"/>
                <w:color w:val="000000"/>
                <w:sz w:val="20"/>
                <w:szCs w:val="20"/>
                <w:highlight w:val="yellow"/>
              </w:rPr>
              <w:t>doplní dodavatel</w:t>
            </w:r>
            <w:r w:rsidRPr="00ED6256">
              <w:rPr>
                <w:rFonts w:ascii="Arial" w:hAnsi="Arial" w:cs="Arial"/>
                <w:color w:val="000000"/>
                <w:sz w:val="20"/>
                <w:szCs w:val="20"/>
              </w:rPr>
              <w:t>]</w:t>
            </w:r>
          </w:p>
        </w:tc>
        <w:tc>
          <w:tcPr>
            <w:tcW w:w="565" w:type="pct"/>
            <w:tcBorders>
              <w:top w:val="double" w:sz="4" w:space="0" w:color="auto"/>
              <w:left w:val="double" w:sz="4" w:space="0" w:color="auto"/>
              <w:bottom w:val="double" w:sz="4" w:space="0" w:color="auto"/>
              <w:right w:val="double" w:sz="4" w:space="0" w:color="auto"/>
            </w:tcBorders>
          </w:tcPr>
          <w:p w14:paraId="32B75139" w14:textId="77777777" w:rsidR="00657105" w:rsidRPr="00ED6256" w:rsidRDefault="00657105" w:rsidP="00E96C35">
            <w:pPr>
              <w:widowControl w:val="0"/>
              <w:spacing w:after="0" w:line="240" w:lineRule="auto"/>
              <w:jc w:val="center"/>
              <w:rPr>
                <w:rFonts w:ascii="Arial" w:hAnsi="Arial" w:cs="Arial"/>
                <w:sz w:val="20"/>
                <w:szCs w:val="20"/>
                <w:highlight w:val="yellow"/>
              </w:rPr>
            </w:pPr>
            <w:r w:rsidRPr="00ED6256">
              <w:rPr>
                <w:rFonts w:ascii="Arial" w:hAnsi="Arial" w:cs="Arial"/>
                <w:sz w:val="20"/>
                <w:szCs w:val="20"/>
              </w:rPr>
              <w:t>21</w:t>
            </w:r>
          </w:p>
        </w:tc>
        <w:tc>
          <w:tcPr>
            <w:tcW w:w="1391" w:type="pct"/>
            <w:tcBorders>
              <w:top w:val="double" w:sz="4" w:space="0" w:color="auto"/>
              <w:left w:val="double" w:sz="4" w:space="0" w:color="auto"/>
              <w:bottom w:val="double" w:sz="4" w:space="0" w:color="auto"/>
              <w:right w:val="double" w:sz="4" w:space="0" w:color="auto"/>
            </w:tcBorders>
          </w:tcPr>
          <w:p w14:paraId="3DB3D871" w14:textId="77777777" w:rsidR="00657105" w:rsidRPr="00ED6256" w:rsidRDefault="00657105" w:rsidP="00E96C35">
            <w:pPr>
              <w:widowControl w:val="0"/>
              <w:spacing w:after="0" w:line="240" w:lineRule="auto"/>
              <w:jc w:val="right"/>
              <w:rPr>
                <w:rFonts w:ascii="Arial" w:hAnsi="Arial" w:cs="Arial"/>
                <w:sz w:val="20"/>
                <w:szCs w:val="20"/>
              </w:rPr>
            </w:pPr>
            <w:r w:rsidRPr="00ED6256">
              <w:rPr>
                <w:rFonts w:ascii="Arial" w:hAnsi="Arial" w:cs="Arial"/>
                <w:color w:val="000000"/>
                <w:sz w:val="20"/>
                <w:szCs w:val="20"/>
              </w:rPr>
              <w:t>[</w:t>
            </w:r>
            <w:r w:rsidRPr="00ED6256">
              <w:rPr>
                <w:rFonts w:ascii="Arial" w:hAnsi="Arial" w:cs="Arial"/>
                <w:color w:val="000000"/>
                <w:sz w:val="20"/>
                <w:szCs w:val="20"/>
                <w:highlight w:val="yellow"/>
              </w:rPr>
              <w:t>doplní dodavatel</w:t>
            </w:r>
            <w:r w:rsidRPr="00ED6256">
              <w:rPr>
                <w:rFonts w:ascii="Arial" w:hAnsi="Arial" w:cs="Arial"/>
                <w:color w:val="000000"/>
                <w:sz w:val="20"/>
                <w:szCs w:val="20"/>
              </w:rPr>
              <w:t>]</w:t>
            </w:r>
          </w:p>
        </w:tc>
      </w:tr>
      <w:tr w:rsidR="00657105" w:rsidRPr="00ED6256" w14:paraId="014320B6" w14:textId="77777777" w:rsidTr="00E96C35">
        <w:trPr>
          <w:trHeight w:val="247"/>
        </w:trPr>
        <w:tc>
          <w:tcPr>
            <w:tcW w:w="495" w:type="pct"/>
            <w:tcBorders>
              <w:top w:val="double" w:sz="4" w:space="0" w:color="auto"/>
              <w:left w:val="double" w:sz="4" w:space="0" w:color="auto"/>
              <w:bottom w:val="double" w:sz="4" w:space="0" w:color="auto"/>
              <w:right w:val="double" w:sz="4" w:space="0" w:color="auto"/>
            </w:tcBorders>
            <w:vAlign w:val="center"/>
          </w:tcPr>
          <w:p w14:paraId="3E7A7DBD" w14:textId="77777777" w:rsidR="00657105" w:rsidRPr="00ED6256" w:rsidRDefault="00657105" w:rsidP="00E96C35">
            <w:pPr>
              <w:widowControl w:val="0"/>
              <w:spacing w:after="0" w:line="240" w:lineRule="auto"/>
              <w:rPr>
                <w:rFonts w:ascii="Arial" w:hAnsi="Arial" w:cs="Arial"/>
                <w:b/>
                <w:color w:val="000000"/>
                <w:sz w:val="20"/>
                <w:szCs w:val="20"/>
              </w:rPr>
            </w:pPr>
            <w:r w:rsidRPr="00665659">
              <w:rPr>
                <w:rFonts w:ascii="Calibri" w:hAnsi="Calibri"/>
                <w:b/>
                <w:color w:val="000000"/>
              </w:rPr>
              <w:t>KL-002</w:t>
            </w:r>
          </w:p>
        </w:tc>
        <w:tc>
          <w:tcPr>
            <w:tcW w:w="1389" w:type="pct"/>
            <w:tcBorders>
              <w:top w:val="double" w:sz="4" w:space="0" w:color="auto"/>
              <w:left w:val="double" w:sz="4" w:space="0" w:color="auto"/>
              <w:bottom w:val="double" w:sz="4" w:space="0" w:color="auto"/>
              <w:right w:val="double" w:sz="4" w:space="0" w:color="auto"/>
            </w:tcBorders>
            <w:vAlign w:val="center"/>
          </w:tcPr>
          <w:p w14:paraId="7C3685FC" w14:textId="77777777" w:rsidR="00657105" w:rsidRDefault="00657105" w:rsidP="00E96C35">
            <w:pPr>
              <w:widowControl w:val="0"/>
              <w:spacing w:after="0" w:line="240" w:lineRule="auto"/>
              <w:rPr>
                <w:rFonts w:ascii="Arial" w:hAnsi="Arial" w:cs="Arial"/>
                <w:b/>
                <w:color w:val="000000"/>
                <w:sz w:val="20"/>
                <w:szCs w:val="20"/>
              </w:rPr>
            </w:pPr>
            <w:r w:rsidRPr="00665659">
              <w:rPr>
                <w:rFonts w:ascii="Calibri" w:hAnsi="Calibri"/>
                <w:b/>
                <w:color w:val="000000"/>
              </w:rPr>
              <w:t>CESŘ/EKO-PP</w:t>
            </w:r>
          </w:p>
        </w:tc>
        <w:tc>
          <w:tcPr>
            <w:tcW w:w="1160" w:type="pct"/>
            <w:tcBorders>
              <w:top w:val="double" w:sz="4" w:space="0" w:color="auto"/>
              <w:left w:val="double" w:sz="4" w:space="0" w:color="auto"/>
              <w:bottom w:val="double" w:sz="4" w:space="0" w:color="auto"/>
              <w:right w:val="double" w:sz="4" w:space="0" w:color="auto"/>
            </w:tcBorders>
          </w:tcPr>
          <w:p w14:paraId="52BF1BF1" w14:textId="77777777" w:rsidR="00657105" w:rsidRPr="00ED6256" w:rsidRDefault="00657105" w:rsidP="00E96C35">
            <w:pPr>
              <w:widowControl w:val="0"/>
              <w:spacing w:after="0" w:line="240" w:lineRule="auto"/>
              <w:jc w:val="right"/>
              <w:rPr>
                <w:rFonts w:ascii="Arial" w:hAnsi="Arial" w:cs="Arial"/>
                <w:color w:val="000000"/>
                <w:sz w:val="20"/>
                <w:szCs w:val="20"/>
              </w:rPr>
            </w:pPr>
            <w:r w:rsidRPr="00A57A71">
              <w:rPr>
                <w:rFonts w:ascii="Arial" w:hAnsi="Arial" w:cs="Arial"/>
                <w:color w:val="000000"/>
                <w:sz w:val="20"/>
                <w:szCs w:val="20"/>
              </w:rPr>
              <w:t>[</w:t>
            </w:r>
            <w:r w:rsidRPr="00A57A71">
              <w:rPr>
                <w:rFonts w:ascii="Arial" w:hAnsi="Arial" w:cs="Arial"/>
                <w:color w:val="000000"/>
                <w:sz w:val="20"/>
                <w:szCs w:val="20"/>
                <w:highlight w:val="yellow"/>
              </w:rPr>
              <w:t>doplní dodavatel</w:t>
            </w:r>
            <w:r w:rsidRPr="00A57A71">
              <w:rPr>
                <w:rFonts w:ascii="Arial" w:hAnsi="Arial" w:cs="Arial"/>
                <w:color w:val="000000"/>
                <w:sz w:val="20"/>
                <w:szCs w:val="20"/>
              </w:rPr>
              <w:t>]</w:t>
            </w:r>
          </w:p>
        </w:tc>
        <w:tc>
          <w:tcPr>
            <w:tcW w:w="565" w:type="pct"/>
            <w:tcBorders>
              <w:top w:val="double" w:sz="4" w:space="0" w:color="auto"/>
              <w:left w:val="double" w:sz="4" w:space="0" w:color="auto"/>
              <w:bottom w:val="double" w:sz="4" w:space="0" w:color="auto"/>
              <w:right w:val="double" w:sz="4" w:space="0" w:color="auto"/>
            </w:tcBorders>
          </w:tcPr>
          <w:p w14:paraId="089FCF16" w14:textId="77777777" w:rsidR="00657105" w:rsidRPr="00ED6256" w:rsidRDefault="00657105" w:rsidP="00E96C35">
            <w:pPr>
              <w:widowControl w:val="0"/>
              <w:spacing w:after="0" w:line="240" w:lineRule="auto"/>
              <w:jc w:val="center"/>
              <w:rPr>
                <w:rFonts w:ascii="Arial" w:hAnsi="Arial" w:cs="Arial"/>
                <w:sz w:val="20"/>
                <w:szCs w:val="20"/>
              </w:rPr>
            </w:pPr>
            <w:r w:rsidRPr="005726D1">
              <w:rPr>
                <w:rFonts w:ascii="Arial" w:hAnsi="Arial" w:cs="Arial"/>
                <w:sz w:val="20"/>
                <w:szCs w:val="20"/>
              </w:rPr>
              <w:t>21</w:t>
            </w:r>
          </w:p>
        </w:tc>
        <w:tc>
          <w:tcPr>
            <w:tcW w:w="1391" w:type="pct"/>
            <w:tcBorders>
              <w:top w:val="double" w:sz="4" w:space="0" w:color="auto"/>
              <w:left w:val="double" w:sz="4" w:space="0" w:color="auto"/>
              <w:bottom w:val="double" w:sz="4" w:space="0" w:color="auto"/>
              <w:right w:val="double" w:sz="4" w:space="0" w:color="auto"/>
            </w:tcBorders>
          </w:tcPr>
          <w:p w14:paraId="75D82CFF" w14:textId="77777777" w:rsidR="00657105" w:rsidRPr="00ED6256" w:rsidRDefault="00657105" w:rsidP="00E96C35">
            <w:pPr>
              <w:widowControl w:val="0"/>
              <w:spacing w:after="0" w:line="240" w:lineRule="auto"/>
              <w:jc w:val="right"/>
              <w:rPr>
                <w:rFonts w:ascii="Arial" w:hAnsi="Arial" w:cs="Arial"/>
                <w:color w:val="000000"/>
                <w:sz w:val="20"/>
                <w:szCs w:val="20"/>
              </w:rPr>
            </w:pPr>
            <w:r w:rsidRPr="0086533D">
              <w:rPr>
                <w:rFonts w:ascii="Arial" w:hAnsi="Arial" w:cs="Arial"/>
                <w:color w:val="000000"/>
                <w:sz w:val="20"/>
                <w:szCs w:val="20"/>
              </w:rPr>
              <w:t>[</w:t>
            </w:r>
            <w:r w:rsidRPr="0086533D">
              <w:rPr>
                <w:rFonts w:ascii="Arial" w:hAnsi="Arial" w:cs="Arial"/>
                <w:color w:val="000000"/>
                <w:sz w:val="20"/>
                <w:szCs w:val="20"/>
                <w:highlight w:val="yellow"/>
              </w:rPr>
              <w:t>doplní dodavatel</w:t>
            </w:r>
            <w:r w:rsidRPr="0086533D">
              <w:rPr>
                <w:rFonts w:ascii="Arial" w:hAnsi="Arial" w:cs="Arial"/>
                <w:color w:val="000000"/>
                <w:sz w:val="20"/>
                <w:szCs w:val="20"/>
              </w:rPr>
              <w:t>]</w:t>
            </w:r>
          </w:p>
        </w:tc>
      </w:tr>
      <w:tr w:rsidR="00657105" w:rsidRPr="00ED6256" w14:paraId="029298D8" w14:textId="77777777" w:rsidTr="00E96C35">
        <w:trPr>
          <w:trHeight w:val="247"/>
        </w:trPr>
        <w:tc>
          <w:tcPr>
            <w:tcW w:w="495" w:type="pct"/>
            <w:tcBorders>
              <w:top w:val="double" w:sz="4" w:space="0" w:color="auto"/>
              <w:left w:val="double" w:sz="4" w:space="0" w:color="auto"/>
              <w:bottom w:val="double" w:sz="4" w:space="0" w:color="auto"/>
              <w:right w:val="double" w:sz="4" w:space="0" w:color="auto"/>
            </w:tcBorders>
            <w:vAlign w:val="center"/>
          </w:tcPr>
          <w:p w14:paraId="074A9327" w14:textId="77777777" w:rsidR="00657105" w:rsidRPr="00ED6256" w:rsidRDefault="00657105" w:rsidP="00E96C35">
            <w:pPr>
              <w:widowControl w:val="0"/>
              <w:spacing w:after="0" w:line="240" w:lineRule="auto"/>
              <w:rPr>
                <w:rFonts w:ascii="Arial" w:hAnsi="Arial" w:cs="Arial"/>
                <w:b/>
                <w:color w:val="000000"/>
                <w:sz w:val="20"/>
                <w:szCs w:val="20"/>
              </w:rPr>
            </w:pPr>
            <w:r w:rsidRPr="00665659">
              <w:rPr>
                <w:rFonts w:ascii="Calibri" w:hAnsi="Calibri"/>
                <w:b/>
                <w:color w:val="000000"/>
              </w:rPr>
              <w:t>KL-003</w:t>
            </w:r>
          </w:p>
        </w:tc>
        <w:tc>
          <w:tcPr>
            <w:tcW w:w="1389" w:type="pct"/>
            <w:tcBorders>
              <w:top w:val="double" w:sz="4" w:space="0" w:color="auto"/>
              <w:left w:val="double" w:sz="4" w:space="0" w:color="auto"/>
              <w:bottom w:val="double" w:sz="4" w:space="0" w:color="auto"/>
              <w:right w:val="double" w:sz="4" w:space="0" w:color="auto"/>
            </w:tcBorders>
            <w:vAlign w:val="center"/>
          </w:tcPr>
          <w:p w14:paraId="52FBF903" w14:textId="77777777" w:rsidR="00657105" w:rsidRDefault="00657105" w:rsidP="00E96C35">
            <w:pPr>
              <w:widowControl w:val="0"/>
              <w:spacing w:after="0" w:line="240" w:lineRule="auto"/>
              <w:rPr>
                <w:rFonts w:ascii="Arial" w:hAnsi="Arial" w:cs="Arial"/>
                <w:b/>
                <w:color w:val="000000"/>
                <w:sz w:val="20"/>
                <w:szCs w:val="20"/>
              </w:rPr>
            </w:pPr>
            <w:r w:rsidRPr="00665659">
              <w:rPr>
                <w:rFonts w:ascii="Calibri" w:hAnsi="Calibri"/>
                <w:b/>
                <w:color w:val="000000"/>
              </w:rPr>
              <w:t>CESŘ/MAP-AP</w:t>
            </w:r>
          </w:p>
        </w:tc>
        <w:tc>
          <w:tcPr>
            <w:tcW w:w="1160" w:type="pct"/>
            <w:tcBorders>
              <w:top w:val="double" w:sz="4" w:space="0" w:color="auto"/>
              <w:left w:val="double" w:sz="4" w:space="0" w:color="auto"/>
              <w:bottom w:val="double" w:sz="4" w:space="0" w:color="auto"/>
              <w:right w:val="double" w:sz="4" w:space="0" w:color="auto"/>
            </w:tcBorders>
          </w:tcPr>
          <w:p w14:paraId="278CD620" w14:textId="77777777" w:rsidR="00657105" w:rsidRPr="00ED6256" w:rsidRDefault="00657105" w:rsidP="00E96C35">
            <w:pPr>
              <w:widowControl w:val="0"/>
              <w:spacing w:after="0" w:line="240" w:lineRule="auto"/>
              <w:jc w:val="right"/>
              <w:rPr>
                <w:rFonts w:ascii="Arial" w:hAnsi="Arial" w:cs="Arial"/>
                <w:color w:val="000000"/>
                <w:sz w:val="20"/>
                <w:szCs w:val="20"/>
              </w:rPr>
            </w:pPr>
            <w:r w:rsidRPr="00A57A71">
              <w:rPr>
                <w:rFonts w:ascii="Arial" w:hAnsi="Arial" w:cs="Arial"/>
                <w:color w:val="000000"/>
                <w:sz w:val="20"/>
                <w:szCs w:val="20"/>
              </w:rPr>
              <w:t>[</w:t>
            </w:r>
            <w:r w:rsidRPr="00A57A71">
              <w:rPr>
                <w:rFonts w:ascii="Arial" w:hAnsi="Arial" w:cs="Arial"/>
                <w:color w:val="000000"/>
                <w:sz w:val="20"/>
                <w:szCs w:val="20"/>
                <w:highlight w:val="yellow"/>
              </w:rPr>
              <w:t>doplní dodavatel</w:t>
            </w:r>
            <w:r w:rsidRPr="00A57A71">
              <w:rPr>
                <w:rFonts w:ascii="Arial" w:hAnsi="Arial" w:cs="Arial"/>
                <w:color w:val="000000"/>
                <w:sz w:val="20"/>
                <w:szCs w:val="20"/>
              </w:rPr>
              <w:t>]</w:t>
            </w:r>
          </w:p>
        </w:tc>
        <w:tc>
          <w:tcPr>
            <w:tcW w:w="565" w:type="pct"/>
            <w:tcBorders>
              <w:top w:val="double" w:sz="4" w:space="0" w:color="auto"/>
              <w:left w:val="double" w:sz="4" w:space="0" w:color="auto"/>
              <w:bottom w:val="double" w:sz="4" w:space="0" w:color="auto"/>
              <w:right w:val="double" w:sz="4" w:space="0" w:color="auto"/>
            </w:tcBorders>
          </w:tcPr>
          <w:p w14:paraId="60FF4651" w14:textId="77777777" w:rsidR="00657105" w:rsidRPr="00ED6256" w:rsidRDefault="00657105" w:rsidP="00E96C35">
            <w:pPr>
              <w:widowControl w:val="0"/>
              <w:spacing w:after="0" w:line="240" w:lineRule="auto"/>
              <w:jc w:val="center"/>
              <w:rPr>
                <w:rFonts w:ascii="Arial" w:hAnsi="Arial" w:cs="Arial"/>
                <w:sz w:val="20"/>
                <w:szCs w:val="20"/>
              </w:rPr>
            </w:pPr>
            <w:r w:rsidRPr="005726D1">
              <w:rPr>
                <w:rFonts w:ascii="Arial" w:hAnsi="Arial" w:cs="Arial"/>
                <w:sz w:val="20"/>
                <w:szCs w:val="20"/>
              </w:rPr>
              <w:t>21</w:t>
            </w:r>
          </w:p>
        </w:tc>
        <w:tc>
          <w:tcPr>
            <w:tcW w:w="1391" w:type="pct"/>
            <w:tcBorders>
              <w:top w:val="double" w:sz="4" w:space="0" w:color="auto"/>
              <w:left w:val="double" w:sz="4" w:space="0" w:color="auto"/>
              <w:bottom w:val="double" w:sz="4" w:space="0" w:color="auto"/>
              <w:right w:val="double" w:sz="4" w:space="0" w:color="auto"/>
            </w:tcBorders>
          </w:tcPr>
          <w:p w14:paraId="3C397036" w14:textId="77777777" w:rsidR="00657105" w:rsidRPr="00ED6256" w:rsidRDefault="00657105" w:rsidP="00E96C35">
            <w:pPr>
              <w:widowControl w:val="0"/>
              <w:spacing w:after="0" w:line="240" w:lineRule="auto"/>
              <w:jc w:val="right"/>
              <w:rPr>
                <w:rFonts w:ascii="Arial" w:hAnsi="Arial" w:cs="Arial"/>
                <w:color w:val="000000"/>
                <w:sz w:val="20"/>
                <w:szCs w:val="20"/>
              </w:rPr>
            </w:pPr>
            <w:r w:rsidRPr="0086533D">
              <w:rPr>
                <w:rFonts w:ascii="Arial" w:hAnsi="Arial" w:cs="Arial"/>
                <w:color w:val="000000"/>
                <w:sz w:val="20"/>
                <w:szCs w:val="20"/>
              </w:rPr>
              <w:t>[</w:t>
            </w:r>
            <w:r w:rsidRPr="0086533D">
              <w:rPr>
                <w:rFonts w:ascii="Arial" w:hAnsi="Arial" w:cs="Arial"/>
                <w:color w:val="000000"/>
                <w:sz w:val="20"/>
                <w:szCs w:val="20"/>
                <w:highlight w:val="yellow"/>
              </w:rPr>
              <w:t>doplní dodavatel</w:t>
            </w:r>
            <w:r w:rsidRPr="0086533D">
              <w:rPr>
                <w:rFonts w:ascii="Arial" w:hAnsi="Arial" w:cs="Arial"/>
                <w:color w:val="000000"/>
                <w:sz w:val="20"/>
                <w:szCs w:val="20"/>
              </w:rPr>
              <w:t>]</w:t>
            </w:r>
          </w:p>
        </w:tc>
      </w:tr>
      <w:tr w:rsidR="00657105" w:rsidRPr="00ED6256" w14:paraId="574EB928" w14:textId="77777777" w:rsidTr="00E96C35">
        <w:trPr>
          <w:trHeight w:val="247"/>
        </w:trPr>
        <w:tc>
          <w:tcPr>
            <w:tcW w:w="495" w:type="pct"/>
            <w:tcBorders>
              <w:top w:val="double" w:sz="4" w:space="0" w:color="auto"/>
              <w:left w:val="double" w:sz="4" w:space="0" w:color="auto"/>
              <w:bottom w:val="double" w:sz="4" w:space="0" w:color="auto"/>
              <w:right w:val="double" w:sz="4" w:space="0" w:color="auto"/>
            </w:tcBorders>
            <w:vAlign w:val="center"/>
          </w:tcPr>
          <w:p w14:paraId="4CFE460C" w14:textId="77777777" w:rsidR="00657105" w:rsidRPr="00ED6256" w:rsidRDefault="00657105" w:rsidP="00E96C35">
            <w:pPr>
              <w:widowControl w:val="0"/>
              <w:spacing w:after="0" w:line="240" w:lineRule="auto"/>
              <w:rPr>
                <w:rFonts w:ascii="Arial" w:hAnsi="Arial" w:cs="Arial"/>
                <w:b/>
                <w:color w:val="000000"/>
                <w:sz w:val="20"/>
                <w:szCs w:val="20"/>
              </w:rPr>
            </w:pPr>
            <w:r w:rsidRPr="00665659">
              <w:rPr>
                <w:rFonts w:ascii="Calibri" w:hAnsi="Calibri"/>
                <w:b/>
                <w:color w:val="000000"/>
              </w:rPr>
              <w:t>KL-004</w:t>
            </w:r>
          </w:p>
        </w:tc>
        <w:tc>
          <w:tcPr>
            <w:tcW w:w="1389" w:type="pct"/>
            <w:tcBorders>
              <w:top w:val="double" w:sz="4" w:space="0" w:color="auto"/>
              <w:left w:val="double" w:sz="4" w:space="0" w:color="auto"/>
              <w:bottom w:val="double" w:sz="4" w:space="0" w:color="auto"/>
              <w:right w:val="double" w:sz="4" w:space="0" w:color="auto"/>
            </w:tcBorders>
            <w:vAlign w:val="center"/>
          </w:tcPr>
          <w:p w14:paraId="51D22150" w14:textId="77777777" w:rsidR="00657105" w:rsidRDefault="00657105" w:rsidP="00E96C35">
            <w:pPr>
              <w:widowControl w:val="0"/>
              <w:spacing w:after="0" w:line="240" w:lineRule="auto"/>
              <w:rPr>
                <w:rFonts w:ascii="Arial" w:hAnsi="Arial" w:cs="Arial"/>
                <w:b/>
                <w:color w:val="000000"/>
                <w:sz w:val="20"/>
                <w:szCs w:val="20"/>
              </w:rPr>
            </w:pPr>
            <w:r w:rsidRPr="00665659">
              <w:rPr>
                <w:rFonts w:ascii="Calibri" w:hAnsi="Calibri"/>
                <w:b/>
                <w:color w:val="000000"/>
              </w:rPr>
              <w:t>CESŘ/MAP-PP</w:t>
            </w:r>
          </w:p>
        </w:tc>
        <w:tc>
          <w:tcPr>
            <w:tcW w:w="1160" w:type="pct"/>
            <w:tcBorders>
              <w:top w:val="double" w:sz="4" w:space="0" w:color="auto"/>
              <w:left w:val="double" w:sz="4" w:space="0" w:color="auto"/>
              <w:bottom w:val="double" w:sz="4" w:space="0" w:color="auto"/>
              <w:right w:val="double" w:sz="4" w:space="0" w:color="auto"/>
            </w:tcBorders>
          </w:tcPr>
          <w:p w14:paraId="0554DA93" w14:textId="77777777" w:rsidR="00657105" w:rsidRPr="00ED6256" w:rsidRDefault="00657105" w:rsidP="00E96C35">
            <w:pPr>
              <w:widowControl w:val="0"/>
              <w:spacing w:after="0" w:line="240" w:lineRule="auto"/>
              <w:jc w:val="right"/>
              <w:rPr>
                <w:rFonts w:ascii="Arial" w:hAnsi="Arial" w:cs="Arial"/>
                <w:color w:val="000000"/>
                <w:sz w:val="20"/>
                <w:szCs w:val="20"/>
              </w:rPr>
            </w:pPr>
            <w:r w:rsidRPr="00A57A71">
              <w:rPr>
                <w:rFonts w:ascii="Arial" w:hAnsi="Arial" w:cs="Arial"/>
                <w:color w:val="000000"/>
                <w:sz w:val="20"/>
                <w:szCs w:val="20"/>
              </w:rPr>
              <w:t>[</w:t>
            </w:r>
            <w:r w:rsidRPr="00A57A71">
              <w:rPr>
                <w:rFonts w:ascii="Arial" w:hAnsi="Arial" w:cs="Arial"/>
                <w:color w:val="000000"/>
                <w:sz w:val="20"/>
                <w:szCs w:val="20"/>
                <w:highlight w:val="yellow"/>
              </w:rPr>
              <w:t>doplní dodavatel</w:t>
            </w:r>
            <w:r w:rsidRPr="00A57A71">
              <w:rPr>
                <w:rFonts w:ascii="Arial" w:hAnsi="Arial" w:cs="Arial"/>
                <w:color w:val="000000"/>
                <w:sz w:val="20"/>
                <w:szCs w:val="20"/>
              </w:rPr>
              <w:t>]</w:t>
            </w:r>
          </w:p>
        </w:tc>
        <w:tc>
          <w:tcPr>
            <w:tcW w:w="565" w:type="pct"/>
            <w:tcBorders>
              <w:top w:val="double" w:sz="4" w:space="0" w:color="auto"/>
              <w:left w:val="double" w:sz="4" w:space="0" w:color="auto"/>
              <w:bottom w:val="double" w:sz="4" w:space="0" w:color="auto"/>
              <w:right w:val="double" w:sz="4" w:space="0" w:color="auto"/>
            </w:tcBorders>
          </w:tcPr>
          <w:p w14:paraId="2351EB15" w14:textId="77777777" w:rsidR="00657105" w:rsidRPr="00ED6256" w:rsidRDefault="00657105" w:rsidP="00E96C35">
            <w:pPr>
              <w:widowControl w:val="0"/>
              <w:spacing w:after="0" w:line="240" w:lineRule="auto"/>
              <w:jc w:val="center"/>
              <w:rPr>
                <w:rFonts w:ascii="Arial" w:hAnsi="Arial" w:cs="Arial"/>
                <w:sz w:val="20"/>
                <w:szCs w:val="20"/>
              </w:rPr>
            </w:pPr>
            <w:r w:rsidRPr="005726D1">
              <w:rPr>
                <w:rFonts w:ascii="Arial" w:hAnsi="Arial" w:cs="Arial"/>
                <w:sz w:val="20"/>
                <w:szCs w:val="20"/>
              </w:rPr>
              <w:t>21</w:t>
            </w:r>
          </w:p>
        </w:tc>
        <w:tc>
          <w:tcPr>
            <w:tcW w:w="1391" w:type="pct"/>
            <w:tcBorders>
              <w:top w:val="double" w:sz="4" w:space="0" w:color="auto"/>
              <w:left w:val="double" w:sz="4" w:space="0" w:color="auto"/>
              <w:bottom w:val="double" w:sz="4" w:space="0" w:color="auto"/>
              <w:right w:val="double" w:sz="4" w:space="0" w:color="auto"/>
            </w:tcBorders>
          </w:tcPr>
          <w:p w14:paraId="18B44884" w14:textId="77777777" w:rsidR="00657105" w:rsidRPr="00ED6256" w:rsidRDefault="00657105" w:rsidP="00E96C35">
            <w:pPr>
              <w:widowControl w:val="0"/>
              <w:spacing w:after="0" w:line="240" w:lineRule="auto"/>
              <w:jc w:val="right"/>
              <w:rPr>
                <w:rFonts w:ascii="Arial" w:hAnsi="Arial" w:cs="Arial"/>
                <w:color w:val="000000"/>
                <w:sz w:val="20"/>
                <w:szCs w:val="20"/>
              </w:rPr>
            </w:pPr>
            <w:r w:rsidRPr="0086533D">
              <w:rPr>
                <w:rFonts w:ascii="Arial" w:hAnsi="Arial" w:cs="Arial"/>
                <w:color w:val="000000"/>
                <w:sz w:val="20"/>
                <w:szCs w:val="20"/>
              </w:rPr>
              <w:t>[</w:t>
            </w:r>
            <w:r w:rsidRPr="0086533D">
              <w:rPr>
                <w:rFonts w:ascii="Arial" w:hAnsi="Arial" w:cs="Arial"/>
                <w:color w:val="000000"/>
                <w:sz w:val="20"/>
                <w:szCs w:val="20"/>
                <w:highlight w:val="yellow"/>
              </w:rPr>
              <w:t>doplní dodavatel</w:t>
            </w:r>
            <w:r w:rsidRPr="0086533D">
              <w:rPr>
                <w:rFonts w:ascii="Arial" w:hAnsi="Arial" w:cs="Arial"/>
                <w:color w:val="000000"/>
                <w:sz w:val="20"/>
                <w:szCs w:val="20"/>
              </w:rPr>
              <w:t>]</w:t>
            </w:r>
          </w:p>
        </w:tc>
      </w:tr>
      <w:tr w:rsidR="00657105" w:rsidRPr="00ED6256" w14:paraId="41A9711B" w14:textId="77777777" w:rsidTr="00E96C35">
        <w:trPr>
          <w:trHeight w:val="247"/>
        </w:trPr>
        <w:tc>
          <w:tcPr>
            <w:tcW w:w="495" w:type="pct"/>
            <w:tcBorders>
              <w:top w:val="double" w:sz="4" w:space="0" w:color="auto"/>
              <w:left w:val="double" w:sz="4" w:space="0" w:color="auto"/>
              <w:bottom w:val="double" w:sz="4" w:space="0" w:color="auto"/>
              <w:right w:val="double" w:sz="4" w:space="0" w:color="auto"/>
            </w:tcBorders>
            <w:vAlign w:val="center"/>
          </w:tcPr>
          <w:p w14:paraId="02221F22" w14:textId="77777777" w:rsidR="00657105" w:rsidRPr="00ED6256" w:rsidRDefault="00657105" w:rsidP="00E96C35">
            <w:pPr>
              <w:widowControl w:val="0"/>
              <w:spacing w:after="0" w:line="240" w:lineRule="auto"/>
              <w:rPr>
                <w:rFonts w:ascii="Arial" w:hAnsi="Arial" w:cs="Arial"/>
                <w:b/>
                <w:color w:val="000000"/>
                <w:sz w:val="20"/>
                <w:szCs w:val="20"/>
              </w:rPr>
            </w:pPr>
            <w:r w:rsidRPr="00665659">
              <w:rPr>
                <w:rFonts w:ascii="Calibri" w:hAnsi="Calibri"/>
                <w:b/>
                <w:color w:val="000000"/>
              </w:rPr>
              <w:t>KL-005</w:t>
            </w:r>
          </w:p>
        </w:tc>
        <w:tc>
          <w:tcPr>
            <w:tcW w:w="1389" w:type="pct"/>
            <w:tcBorders>
              <w:top w:val="double" w:sz="4" w:space="0" w:color="auto"/>
              <w:left w:val="double" w:sz="4" w:space="0" w:color="auto"/>
              <w:bottom w:val="double" w:sz="4" w:space="0" w:color="auto"/>
              <w:right w:val="double" w:sz="4" w:space="0" w:color="auto"/>
            </w:tcBorders>
            <w:vAlign w:val="center"/>
          </w:tcPr>
          <w:p w14:paraId="72110888" w14:textId="77777777" w:rsidR="00657105" w:rsidRDefault="00657105" w:rsidP="00E96C35">
            <w:pPr>
              <w:widowControl w:val="0"/>
              <w:spacing w:after="0" w:line="240" w:lineRule="auto"/>
              <w:rPr>
                <w:rFonts w:ascii="Arial" w:hAnsi="Arial" w:cs="Arial"/>
                <w:b/>
                <w:color w:val="000000"/>
                <w:sz w:val="20"/>
                <w:szCs w:val="20"/>
              </w:rPr>
            </w:pPr>
            <w:r w:rsidRPr="00665659">
              <w:rPr>
                <w:rFonts w:ascii="Calibri" w:hAnsi="Calibri"/>
                <w:b/>
                <w:color w:val="000000"/>
              </w:rPr>
              <w:t>CESŘ/CIS-AP</w:t>
            </w:r>
          </w:p>
        </w:tc>
        <w:tc>
          <w:tcPr>
            <w:tcW w:w="1160" w:type="pct"/>
            <w:tcBorders>
              <w:top w:val="double" w:sz="4" w:space="0" w:color="auto"/>
              <w:left w:val="double" w:sz="4" w:space="0" w:color="auto"/>
              <w:bottom w:val="double" w:sz="4" w:space="0" w:color="auto"/>
              <w:right w:val="double" w:sz="4" w:space="0" w:color="auto"/>
            </w:tcBorders>
          </w:tcPr>
          <w:p w14:paraId="1281378E" w14:textId="77777777" w:rsidR="00657105" w:rsidRPr="00ED6256" w:rsidRDefault="00657105" w:rsidP="00E96C35">
            <w:pPr>
              <w:widowControl w:val="0"/>
              <w:spacing w:after="0" w:line="240" w:lineRule="auto"/>
              <w:jc w:val="right"/>
              <w:rPr>
                <w:rFonts w:ascii="Arial" w:hAnsi="Arial" w:cs="Arial"/>
                <w:color w:val="000000"/>
                <w:sz w:val="20"/>
                <w:szCs w:val="20"/>
              </w:rPr>
            </w:pPr>
            <w:r w:rsidRPr="00A57A71">
              <w:rPr>
                <w:rFonts w:ascii="Arial" w:hAnsi="Arial" w:cs="Arial"/>
                <w:color w:val="000000"/>
                <w:sz w:val="20"/>
                <w:szCs w:val="20"/>
              </w:rPr>
              <w:t>[</w:t>
            </w:r>
            <w:r w:rsidRPr="00A57A71">
              <w:rPr>
                <w:rFonts w:ascii="Arial" w:hAnsi="Arial" w:cs="Arial"/>
                <w:color w:val="000000"/>
                <w:sz w:val="20"/>
                <w:szCs w:val="20"/>
                <w:highlight w:val="yellow"/>
              </w:rPr>
              <w:t>doplní dodavatel</w:t>
            </w:r>
            <w:r w:rsidRPr="00A57A71">
              <w:rPr>
                <w:rFonts w:ascii="Arial" w:hAnsi="Arial" w:cs="Arial"/>
                <w:color w:val="000000"/>
                <w:sz w:val="20"/>
                <w:szCs w:val="20"/>
              </w:rPr>
              <w:t>]</w:t>
            </w:r>
          </w:p>
        </w:tc>
        <w:tc>
          <w:tcPr>
            <w:tcW w:w="565" w:type="pct"/>
            <w:tcBorders>
              <w:top w:val="double" w:sz="4" w:space="0" w:color="auto"/>
              <w:left w:val="double" w:sz="4" w:space="0" w:color="auto"/>
              <w:bottom w:val="double" w:sz="4" w:space="0" w:color="auto"/>
              <w:right w:val="double" w:sz="4" w:space="0" w:color="auto"/>
            </w:tcBorders>
          </w:tcPr>
          <w:p w14:paraId="023D0D98" w14:textId="77777777" w:rsidR="00657105" w:rsidRPr="00ED6256" w:rsidRDefault="00657105" w:rsidP="00E96C35">
            <w:pPr>
              <w:widowControl w:val="0"/>
              <w:spacing w:after="0" w:line="240" w:lineRule="auto"/>
              <w:jc w:val="center"/>
              <w:rPr>
                <w:rFonts w:ascii="Arial" w:hAnsi="Arial" w:cs="Arial"/>
                <w:sz w:val="20"/>
                <w:szCs w:val="20"/>
              </w:rPr>
            </w:pPr>
            <w:r w:rsidRPr="005726D1">
              <w:rPr>
                <w:rFonts w:ascii="Arial" w:hAnsi="Arial" w:cs="Arial"/>
                <w:sz w:val="20"/>
                <w:szCs w:val="20"/>
              </w:rPr>
              <w:t>21</w:t>
            </w:r>
          </w:p>
        </w:tc>
        <w:tc>
          <w:tcPr>
            <w:tcW w:w="1391" w:type="pct"/>
            <w:tcBorders>
              <w:top w:val="double" w:sz="4" w:space="0" w:color="auto"/>
              <w:left w:val="double" w:sz="4" w:space="0" w:color="auto"/>
              <w:bottom w:val="double" w:sz="4" w:space="0" w:color="auto"/>
              <w:right w:val="double" w:sz="4" w:space="0" w:color="auto"/>
            </w:tcBorders>
          </w:tcPr>
          <w:p w14:paraId="7B3F2CDF" w14:textId="77777777" w:rsidR="00657105" w:rsidRPr="00ED6256" w:rsidRDefault="00657105" w:rsidP="00E96C35">
            <w:pPr>
              <w:widowControl w:val="0"/>
              <w:spacing w:after="0" w:line="240" w:lineRule="auto"/>
              <w:jc w:val="right"/>
              <w:rPr>
                <w:rFonts w:ascii="Arial" w:hAnsi="Arial" w:cs="Arial"/>
                <w:color w:val="000000"/>
                <w:sz w:val="20"/>
                <w:szCs w:val="20"/>
              </w:rPr>
            </w:pPr>
            <w:r w:rsidRPr="0086533D">
              <w:rPr>
                <w:rFonts w:ascii="Arial" w:hAnsi="Arial" w:cs="Arial"/>
                <w:color w:val="000000"/>
                <w:sz w:val="20"/>
                <w:szCs w:val="20"/>
              </w:rPr>
              <w:t>[</w:t>
            </w:r>
            <w:r w:rsidRPr="0086533D">
              <w:rPr>
                <w:rFonts w:ascii="Arial" w:hAnsi="Arial" w:cs="Arial"/>
                <w:color w:val="000000"/>
                <w:sz w:val="20"/>
                <w:szCs w:val="20"/>
                <w:highlight w:val="yellow"/>
              </w:rPr>
              <w:t>doplní dodavatel</w:t>
            </w:r>
            <w:r w:rsidRPr="0086533D">
              <w:rPr>
                <w:rFonts w:ascii="Arial" w:hAnsi="Arial" w:cs="Arial"/>
                <w:color w:val="000000"/>
                <w:sz w:val="20"/>
                <w:szCs w:val="20"/>
              </w:rPr>
              <w:t>]</w:t>
            </w:r>
          </w:p>
        </w:tc>
      </w:tr>
      <w:tr w:rsidR="00657105" w:rsidRPr="00ED6256" w14:paraId="76231D5B" w14:textId="77777777" w:rsidTr="00E96C35">
        <w:trPr>
          <w:trHeight w:val="247"/>
        </w:trPr>
        <w:tc>
          <w:tcPr>
            <w:tcW w:w="495" w:type="pct"/>
            <w:tcBorders>
              <w:top w:val="double" w:sz="4" w:space="0" w:color="auto"/>
              <w:left w:val="double" w:sz="4" w:space="0" w:color="auto"/>
              <w:bottom w:val="double" w:sz="4" w:space="0" w:color="auto"/>
              <w:right w:val="double" w:sz="4" w:space="0" w:color="auto"/>
            </w:tcBorders>
            <w:vAlign w:val="center"/>
          </w:tcPr>
          <w:p w14:paraId="1C650096" w14:textId="77777777" w:rsidR="00657105" w:rsidRPr="00ED6256" w:rsidRDefault="00657105" w:rsidP="00E96C35">
            <w:pPr>
              <w:widowControl w:val="0"/>
              <w:spacing w:after="0" w:line="240" w:lineRule="auto"/>
              <w:rPr>
                <w:rFonts w:ascii="Arial" w:hAnsi="Arial" w:cs="Arial"/>
                <w:b/>
                <w:color w:val="000000"/>
                <w:sz w:val="20"/>
                <w:szCs w:val="20"/>
              </w:rPr>
            </w:pPr>
            <w:r w:rsidRPr="00665659">
              <w:rPr>
                <w:rFonts w:ascii="Calibri" w:hAnsi="Calibri"/>
                <w:b/>
                <w:color w:val="000000"/>
              </w:rPr>
              <w:t>KL-006</w:t>
            </w:r>
          </w:p>
        </w:tc>
        <w:tc>
          <w:tcPr>
            <w:tcW w:w="1389" w:type="pct"/>
            <w:tcBorders>
              <w:top w:val="double" w:sz="4" w:space="0" w:color="auto"/>
              <w:left w:val="double" w:sz="4" w:space="0" w:color="auto"/>
              <w:bottom w:val="double" w:sz="4" w:space="0" w:color="auto"/>
              <w:right w:val="double" w:sz="4" w:space="0" w:color="auto"/>
            </w:tcBorders>
            <w:vAlign w:val="center"/>
          </w:tcPr>
          <w:p w14:paraId="69D443EB" w14:textId="77777777" w:rsidR="00657105" w:rsidRDefault="00657105" w:rsidP="00E96C35">
            <w:pPr>
              <w:widowControl w:val="0"/>
              <w:spacing w:after="0" w:line="240" w:lineRule="auto"/>
              <w:rPr>
                <w:rFonts w:ascii="Arial" w:hAnsi="Arial" w:cs="Arial"/>
                <w:b/>
                <w:color w:val="000000"/>
                <w:sz w:val="20"/>
                <w:szCs w:val="20"/>
              </w:rPr>
            </w:pPr>
            <w:r w:rsidRPr="00665659">
              <w:rPr>
                <w:rFonts w:ascii="Calibri" w:hAnsi="Calibri"/>
                <w:b/>
                <w:color w:val="000000"/>
              </w:rPr>
              <w:t>CESŘ/CIS-PP</w:t>
            </w:r>
          </w:p>
        </w:tc>
        <w:tc>
          <w:tcPr>
            <w:tcW w:w="1160" w:type="pct"/>
            <w:tcBorders>
              <w:top w:val="double" w:sz="4" w:space="0" w:color="auto"/>
              <w:left w:val="double" w:sz="4" w:space="0" w:color="auto"/>
              <w:bottom w:val="double" w:sz="4" w:space="0" w:color="auto"/>
              <w:right w:val="double" w:sz="4" w:space="0" w:color="auto"/>
            </w:tcBorders>
          </w:tcPr>
          <w:p w14:paraId="0F3E8EE0" w14:textId="77777777" w:rsidR="00657105" w:rsidRPr="00ED6256" w:rsidRDefault="00657105" w:rsidP="00E96C35">
            <w:pPr>
              <w:widowControl w:val="0"/>
              <w:spacing w:after="0" w:line="240" w:lineRule="auto"/>
              <w:jc w:val="right"/>
              <w:rPr>
                <w:rFonts w:ascii="Arial" w:hAnsi="Arial" w:cs="Arial"/>
                <w:color w:val="000000"/>
                <w:sz w:val="20"/>
                <w:szCs w:val="20"/>
              </w:rPr>
            </w:pPr>
            <w:r w:rsidRPr="00A57A71">
              <w:rPr>
                <w:rFonts w:ascii="Arial" w:hAnsi="Arial" w:cs="Arial"/>
                <w:color w:val="000000"/>
                <w:sz w:val="20"/>
                <w:szCs w:val="20"/>
              </w:rPr>
              <w:t>[</w:t>
            </w:r>
            <w:r w:rsidRPr="00A57A71">
              <w:rPr>
                <w:rFonts w:ascii="Arial" w:hAnsi="Arial" w:cs="Arial"/>
                <w:color w:val="000000"/>
                <w:sz w:val="20"/>
                <w:szCs w:val="20"/>
                <w:highlight w:val="yellow"/>
              </w:rPr>
              <w:t>doplní dodavatel</w:t>
            </w:r>
            <w:r w:rsidRPr="00A57A71">
              <w:rPr>
                <w:rFonts w:ascii="Arial" w:hAnsi="Arial" w:cs="Arial"/>
                <w:color w:val="000000"/>
                <w:sz w:val="20"/>
                <w:szCs w:val="20"/>
              </w:rPr>
              <w:t>]</w:t>
            </w:r>
          </w:p>
        </w:tc>
        <w:tc>
          <w:tcPr>
            <w:tcW w:w="565" w:type="pct"/>
            <w:tcBorders>
              <w:top w:val="double" w:sz="4" w:space="0" w:color="auto"/>
              <w:left w:val="double" w:sz="4" w:space="0" w:color="auto"/>
              <w:bottom w:val="double" w:sz="4" w:space="0" w:color="auto"/>
              <w:right w:val="double" w:sz="4" w:space="0" w:color="auto"/>
            </w:tcBorders>
          </w:tcPr>
          <w:p w14:paraId="6DFBEE8E" w14:textId="77777777" w:rsidR="00657105" w:rsidRPr="00ED6256" w:rsidRDefault="00657105" w:rsidP="00E96C35">
            <w:pPr>
              <w:widowControl w:val="0"/>
              <w:spacing w:after="0" w:line="240" w:lineRule="auto"/>
              <w:jc w:val="center"/>
              <w:rPr>
                <w:rFonts w:ascii="Arial" w:hAnsi="Arial" w:cs="Arial"/>
                <w:sz w:val="20"/>
                <w:szCs w:val="20"/>
              </w:rPr>
            </w:pPr>
            <w:r w:rsidRPr="005726D1">
              <w:rPr>
                <w:rFonts w:ascii="Arial" w:hAnsi="Arial" w:cs="Arial"/>
                <w:sz w:val="20"/>
                <w:szCs w:val="20"/>
              </w:rPr>
              <w:t>21</w:t>
            </w:r>
          </w:p>
        </w:tc>
        <w:tc>
          <w:tcPr>
            <w:tcW w:w="1391" w:type="pct"/>
            <w:tcBorders>
              <w:top w:val="double" w:sz="4" w:space="0" w:color="auto"/>
              <w:left w:val="double" w:sz="4" w:space="0" w:color="auto"/>
              <w:bottom w:val="double" w:sz="4" w:space="0" w:color="auto"/>
              <w:right w:val="double" w:sz="4" w:space="0" w:color="auto"/>
            </w:tcBorders>
          </w:tcPr>
          <w:p w14:paraId="74FBACDA" w14:textId="77777777" w:rsidR="00657105" w:rsidRPr="00ED6256" w:rsidRDefault="00657105" w:rsidP="00E96C35">
            <w:pPr>
              <w:widowControl w:val="0"/>
              <w:spacing w:after="0" w:line="240" w:lineRule="auto"/>
              <w:jc w:val="right"/>
              <w:rPr>
                <w:rFonts w:ascii="Arial" w:hAnsi="Arial" w:cs="Arial"/>
                <w:color w:val="000000"/>
                <w:sz w:val="20"/>
                <w:szCs w:val="20"/>
              </w:rPr>
            </w:pPr>
            <w:r w:rsidRPr="0086533D">
              <w:rPr>
                <w:rFonts w:ascii="Arial" w:hAnsi="Arial" w:cs="Arial"/>
                <w:color w:val="000000"/>
                <w:sz w:val="20"/>
                <w:szCs w:val="20"/>
              </w:rPr>
              <w:t>[</w:t>
            </w:r>
            <w:r w:rsidRPr="0086533D">
              <w:rPr>
                <w:rFonts w:ascii="Arial" w:hAnsi="Arial" w:cs="Arial"/>
                <w:color w:val="000000"/>
                <w:sz w:val="20"/>
                <w:szCs w:val="20"/>
                <w:highlight w:val="yellow"/>
              </w:rPr>
              <w:t>doplní dodavatel</w:t>
            </w:r>
            <w:r w:rsidRPr="0086533D">
              <w:rPr>
                <w:rFonts w:ascii="Arial" w:hAnsi="Arial" w:cs="Arial"/>
                <w:color w:val="000000"/>
                <w:sz w:val="20"/>
                <w:szCs w:val="20"/>
              </w:rPr>
              <w:t>]</w:t>
            </w:r>
          </w:p>
        </w:tc>
      </w:tr>
      <w:tr w:rsidR="00657105" w:rsidRPr="00ED6256" w14:paraId="5E90788B" w14:textId="77777777" w:rsidTr="00E96C35">
        <w:trPr>
          <w:trHeight w:val="247"/>
        </w:trPr>
        <w:tc>
          <w:tcPr>
            <w:tcW w:w="1884" w:type="pct"/>
            <w:gridSpan w:val="2"/>
            <w:tcBorders>
              <w:top w:val="double" w:sz="4" w:space="0" w:color="auto"/>
              <w:left w:val="double" w:sz="4" w:space="0" w:color="auto"/>
              <w:bottom w:val="double" w:sz="4" w:space="0" w:color="auto"/>
              <w:right w:val="double" w:sz="4" w:space="0" w:color="auto"/>
            </w:tcBorders>
            <w:vAlign w:val="center"/>
            <w:hideMark/>
          </w:tcPr>
          <w:p w14:paraId="3C2A1722" w14:textId="77777777" w:rsidR="00657105" w:rsidRPr="00ED6256" w:rsidRDefault="00657105" w:rsidP="00E96C35">
            <w:pPr>
              <w:widowControl w:val="0"/>
              <w:spacing w:after="0" w:line="240" w:lineRule="auto"/>
              <w:rPr>
                <w:rFonts w:ascii="Arial" w:hAnsi="Arial" w:cs="Arial"/>
                <w:b/>
                <w:color w:val="000000"/>
                <w:sz w:val="20"/>
                <w:szCs w:val="20"/>
              </w:rPr>
            </w:pPr>
            <w:r w:rsidRPr="00ED6256">
              <w:rPr>
                <w:rFonts w:ascii="Arial" w:hAnsi="Arial" w:cs="Arial"/>
                <w:b/>
                <w:color w:val="000000"/>
                <w:sz w:val="20"/>
                <w:szCs w:val="20"/>
              </w:rPr>
              <w:t>Cena za Paušální služby za měsíc</w:t>
            </w:r>
          </w:p>
        </w:tc>
        <w:tc>
          <w:tcPr>
            <w:tcW w:w="1160" w:type="pct"/>
            <w:tcBorders>
              <w:top w:val="double" w:sz="4" w:space="0" w:color="auto"/>
              <w:left w:val="double" w:sz="4" w:space="0" w:color="auto"/>
              <w:bottom w:val="double" w:sz="4" w:space="0" w:color="auto"/>
              <w:right w:val="double" w:sz="4" w:space="0" w:color="auto"/>
            </w:tcBorders>
            <w:vAlign w:val="bottom"/>
          </w:tcPr>
          <w:p w14:paraId="35C63C8F" w14:textId="77777777" w:rsidR="00657105" w:rsidRPr="00ED6256" w:rsidRDefault="00657105" w:rsidP="00E96C35">
            <w:pPr>
              <w:widowControl w:val="0"/>
              <w:spacing w:after="0" w:line="240" w:lineRule="auto"/>
              <w:jc w:val="right"/>
              <w:rPr>
                <w:rFonts w:ascii="Arial" w:hAnsi="Arial" w:cs="Arial"/>
                <w:b/>
                <w:color w:val="000000"/>
                <w:sz w:val="20"/>
                <w:szCs w:val="20"/>
              </w:rPr>
            </w:pPr>
            <w:r w:rsidRPr="00ED6256">
              <w:rPr>
                <w:rFonts w:ascii="Arial" w:hAnsi="Arial" w:cs="Arial"/>
                <w:color w:val="000000"/>
                <w:sz w:val="20"/>
                <w:szCs w:val="20"/>
              </w:rPr>
              <w:t>[</w:t>
            </w:r>
            <w:r w:rsidRPr="00ED6256">
              <w:rPr>
                <w:rFonts w:ascii="Arial" w:hAnsi="Arial" w:cs="Arial"/>
                <w:b/>
                <w:color w:val="000000"/>
                <w:sz w:val="20"/>
                <w:szCs w:val="20"/>
                <w:highlight w:val="yellow"/>
              </w:rPr>
              <w:t>doplní dodavatel</w:t>
            </w:r>
            <w:r w:rsidRPr="00ED6256">
              <w:rPr>
                <w:rFonts w:ascii="Arial" w:hAnsi="Arial" w:cs="Arial"/>
                <w:color w:val="000000"/>
                <w:sz w:val="20"/>
                <w:szCs w:val="20"/>
              </w:rPr>
              <w:t>]</w:t>
            </w:r>
          </w:p>
        </w:tc>
        <w:tc>
          <w:tcPr>
            <w:tcW w:w="565" w:type="pct"/>
            <w:tcBorders>
              <w:top w:val="double" w:sz="4" w:space="0" w:color="auto"/>
              <w:left w:val="double" w:sz="4" w:space="0" w:color="auto"/>
              <w:bottom w:val="double" w:sz="4" w:space="0" w:color="auto"/>
              <w:right w:val="double" w:sz="4" w:space="0" w:color="auto"/>
            </w:tcBorders>
          </w:tcPr>
          <w:p w14:paraId="110DFF30" w14:textId="77777777" w:rsidR="00657105" w:rsidRPr="00ED6256" w:rsidRDefault="00657105" w:rsidP="00E96C35">
            <w:pPr>
              <w:widowControl w:val="0"/>
              <w:spacing w:after="0" w:line="240" w:lineRule="auto"/>
              <w:jc w:val="center"/>
              <w:rPr>
                <w:rFonts w:ascii="Arial" w:hAnsi="Arial" w:cs="Arial"/>
                <w:sz w:val="20"/>
                <w:szCs w:val="20"/>
                <w:highlight w:val="yellow"/>
              </w:rPr>
            </w:pPr>
            <w:r w:rsidRPr="00ED6256">
              <w:rPr>
                <w:rFonts w:ascii="Arial" w:hAnsi="Arial" w:cs="Arial"/>
                <w:sz w:val="20"/>
                <w:szCs w:val="20"/>
              </w:rPr>
              <w:t>21</w:t>
            </w:r>
          </w:p>
        </w:tc>
        <w:tc>
          <w:tcPr>
            <w:tcW w:w="1391" w:type="pct"/>
            <w:tcBorders>
              <w:top w:val="double" w:sz="4" w:space="0" w:color="auto"/>
              <w:left w:val="double" w:sz="4" w:space="0" w:color="auto"/>
              <w:bottom w:val="double" w:sz="4" w:space="0" w:color="auto"/>
              <w:right w:val="double" w:sz="4" w:space="0" w:color="auto"/>
            </w:tcBorders>
          </w:tcPr>
          <w:p w14:paraId="6103819E" w14:textId="77777777" w:rsidR="00657105" w:rsidRPr="00586259" w:rsidRDefault="00657105" w:rsidP="00E96C35">
            <w:pPr>
              <w:widowControl w:val="0"/>
              <w:spacing w:after="0" w:line="240" w:lineRule="auto"/>
              <w:jc w:val="right"/>
              <w:rPr>
                <w:rFonts w:ascii="Arial" w:hAnsi="Arial" w:cs="Arial"/>
                <w:b/>
                <w:color w:val="000000"/>
                <w:sz w:val="20"/>
                <w:szCs w:val="20"/>
              </w:rPr>
            </w:pPr>
            <w:r w:rsidRPr="00586259">
              <w:rPr>
                <w:rFonts w:ascii="Arial" w:hAnsi="Arial" w:cs="Arial"/>
                <w:b/>
                <w:color w:val="000000"/>
                <w:sz w:val="20"/>
                <w:szCs w:val="20"/>
              </w:rPr>
              <w:t>[</w:t>
            </w:r>
            <w:r w:rsidRPr="00586259">
              <w:rPr>
                <w:rFonts w:ascii="Arial" w:hAnsi="Arial" w:cs="Arial"/>
                <w:b/>
                <w:color w:val="000000"/>
                <w:sz w:val="20"/>
                <w:szCs w:val="20"/>
                <w:highlight w:val="yellow"/>
              </w:rPr>
              <w:t>doplní dodavatel</w:t>
            </w:r>
            <w:r w:rsidRPr="00586259">
              <w:rPr>
                <w:rFonts w:ascii="Arial" w:hAnsi="Arial" w:cs="Arial"/>
                <w:b/>
                <w:color w:val="000000"/>
                <w:sz w:val="20"/>
                <w:szCs w:val="20"/>
              </w:rPr>
              <w:t>]</w:t>
            </w:r>
          </w:p>
        </w:tc>
      </w:tr>
      <w:tr w:rsidR="00657105" w:rsidRPr="00ED6256" w14:paraId="355C6146" w14:textId="77777777" w:rsidTr="00E96C35">
        <w:trPr>
          <w:trHeight w:val="247"/>
        </w:trPr>
        <w:tc>
          <w:tcPr>
            <w:tcW w:w="1884" w:type="pct"/>
            <w:gridSpan w:val="2"/>
            <w:tcBorders>
              <w:top w:val="double" w:sz="4" w:space="0" w:color="auto"/>
              <w:left w:val="double" w:sz="4" w:space="0" w:color="auto"/>
              <w:bottom w:val="double" w:sz="4" w:space="0" w:color="auto"/>
              <w:right w:val="double" w:sz="4" w:space="0" w:color="auto"/>
            </w:tcBorders>
            <w:vAlign w:val="center"/>
          </w:tcPr>
          <w:p w14:paraId="676D46C8" w14:textId="2EACC3EB" w:rsidR="00657105" w:rsidRPr="00ED6256" w:rsidRDefault="00657105" w:rsidP="007B15A7">
            <w:pPr>
              <w:widowControl w:val="0"/>
              <w:spacing w:after="0" w:line="240" w:lineRule="auto"/>
              <w:rPr>
                <w:rFonts w:ascii="Arial" w:hAnsi="Arial" w:cs="Arial"/>
                <w:b/>
                <w:color w:val="000000"/>
                <w:sz w:val="20"/>
                <w:szCs w:val="20"/>
              </w:rPr>
            </w:pPr>
            <w:r w:rsidRPr="00ED6256">
              <w:rPr>
                <w:rFonts w:ascii="Arial" w:hAnsi="Arial" w:cs="Arial"/>
                <w:b/>
                <w:color w:val="000000"/>
                <w:sz w:val="20"/>
                <w:szCs w:val="20"/>
              </w:rPr>
              <w:t xml:space="preserve">Cena za Paušální služby za </w:t>
            </w:r>
            <w:r w:rsidR="007B15A7">
              <w:rPr>
                <w:rFonts w:ascii="Arial" w:hAnsi="Arial" w:cs="Arial"/>
                <w:b/>
                <w:color w:val="000000"/>
                <w:sz w:val="20"/>
                <w:szCs w:val="20"/>
                <w:highlight w:val="yellow"/>
              </w:rPr>
              <w:t>12</w:t>
            </w:r>
            <w:r w:rsidR="007B15A7" w:rsidRPr="00586259">
              <w:rPr>
                <w:rFonts w:ascii="Arial" w:hAnsi="Arial" w:cs="Arial"/>
                <w:b/>
                <w:color w:val="000000"/>
                <w:sz w:val="20"/>
                <w:szCs w:val="20"/>
                <w:highlight w:val="yellow"/>
              </w:rPr>
              <w:t xml:space="preserve"> </w:t>
            </w:r>
            <w:r w:rsidRPr="00586259">
              <w:rPr>
                <w:rFonts w:ascii="Arial" w:hAnsi="Arial" w:cs="Arial"/>
                <w:b/>
                <w:color w:val="000000"/>
                <w:sz w:val="20"/>
                <w:szCs w:val="20"/>
                <w:highlight w:val="yellow"/>
              </w:rPr>
              <w:t>měsíců</w:t>
            </w:r>
            <w:r w:rsidRPr="00ED6256">
              <w:rPr>
                <w:rFonts w:ascii="Arial" w:hAnsi="Arial" w:cs="Arial"/>
                <w:b/>
                <w:color w:val="000000"/>
                <w:sz w:val="20"/>
                <w:szCs w:val="20"/>
              </w:rPr>
              <w:t xml:space="preserve"> </w:t>
            </w:r>
          </w:p>
        </w:tc>
        <w:tc>
          <w:tcPr>
            <w:tcW w:w="1160" w:type="pct"/>
            <w:tcBorders>
              <w:top w:val="double" w:sz="4" w:space="0" w:color="auto"/>
              <w:left w:val="double" w:sz="4" w:space="0" w:color="auto"/>
              <w:bottom w:val="double" w:sz="4" w:space="0" w:color="auto"/>
              <w:right w:val="double" w:sz="4" w:space="0" w:color="auto"/>
            </w:tcBorders>
            <w:vAlign w:val="bottom"/>
          </w:tcPr>
          <w:p w14:paraId="66416223" w14:textId="77777777" w:rsidR="00657105" w:rsidRPr="00ED6256" w:rsidRDefault="00657105" w:rsidP="00E96C35">
            <w:pPr>
              <w:widowControl w:val="0"/>
              <w:spacing w:after="0" w:line="240" w:lineRule="auto"/>
              <w:jc w:val="right"/>
              <w:rPr>
                <w:rFonts w:ascii="Arial" w:hAnsi="Arial" w:cs="Arial"/>
                <w:b/>
                <w:color w:val="000000"/>
                <w:sz w:val="20"/>
                <w:szCs w:val="20"/>
              </w:rPr>
            </w:pPr>
            <w:r w:rsidRPr="00ED6256">
              <w:rPr>
                <w:rFonts w:ascii="Arial" w:hAnsi="Arial" w:cs="Arial"/>
                <w:color w:val="000000"/>
                <w:sz w:val="20"/>
                <w:szCs w:val="20"/>
              </w:rPr>
              <w:t>[</w:t>
            </w:r>
            <w:r w:rsidRPr="00ED6256">
              <w:rPr>
                <w:rFonts w:ascii="Arial" w:hAnsi="Arial" w:cs="Arial"/>
                <w:b/>
                <w:color w:val="000000"/>
                <w:sz w:val="20"/>
                <w:szCs w:val="20"/>
                <w:highlight w:val="yellow"/>
              </w:rPr>
              <w:t>doplní dodavatel</w:t>
            </w:r>
            <w:r w:rsidRPr="00ED6256">
              <w:rPr>
                <w:rFonts w:ascii="Arial" w:hAnsi="Arial" w:cs="Arial"/>
                <w:color w:val="000000"/>
                <w:sz w:val="20"/>
                <w:szCs w:val="20"/>
              </w:rPr>
              <w:t>]</w:t>
            </w:r>
          </w:p>
        </w:tc>
        <w:tc>
          <w:tcPr>
            <w:tcW w:w="565" w:type="pct"/>
            <w:tcBorders>
              <w:top w:val="double" w:sz="4" w:space="0" w:color="auto"/>
              <w:left w:val="double" w:sz="4" w:space="0" w:color="auto"/>
              <w:bottom w:val="double" w:sz="4" w:space="0" w:color="auto"/>
              <w:right w:val="double" w:sz="4" w:space="0" w:color="auto"/>
            </w:tcBorders>
          </w:tcPr>
          <w:p w14:paraId="755EBFBD" w14:textId="77777777" w:rsidR="00657105" w:rsidRPr="00ED6256" w:rsidRDefault="00657105" w:rsidP="00E96C35">
            <w:pPr>
              <w:widowControl w:val="0"/>
              <w:spacing w:after="0" w:line="240" w:lineRule="auto"/>
              <w:jc w:val="center"/>
              <w:rPr>
                <w:rFonts w:ascii="Arial" w:hAnsi="Arial" w:cs="Arial"/>
                <w:sz w:val="20"/>
                <w:szCs w:val="20"/>
                <w:highlight w:val="yellow"/>
              </w:rPr>
            </w:pPr>
            <w:r w:rsidRPr="00ED6256">
              <w:rPr>
                <w:rFonts w:ascii="Arial" w:hAnsi="Arial" w:cs="Arial"/>
                <w:sz w:val="20"/>
                <w:szCs w:val="20"/>
              </w:rPr>
              <w:t>21</w:t>
            </w:r>
          </w:p>
        </w:tc>
        <w:tc>
          <w:tcPr>
            <w:tcW w:w="1391" w:type="pct"/>
            <w:tcBorders>
              <w:top w:val="double" w:sz="4" w:space="0" w:color="auto"/>
              <w:left w:val="double" w:sz="4" w:space="0" w:color="auto"/>
              <w:bottom w:val="double" w:sz="4" w:space="0" w:color="auto"/>
              <w:right w:val="double" w:sz="4" w:space="0" w:color="auto"/>
            </w:tcBorders>
          </w:tcPr>
          <w:p w14:paraId="4EEEAC7F" w14:textId="77777777" w:rsidR="00657105" w:rsidRPr="00586259" w:rsidRDefault="00657105" w:rsidP="00E96C35">
            <w:pPr>
              <w:widowControl w:val="0"/>
              <w:spacing w:after="0" w:line="240" w:lineRule="auto"/>
              <w:jc w:val="right"/>
              <w:rPr>
                <w:rFonts w:ascii="Arial" w:hAnsi="Arial" w:cs="Arial"/>
                <w:b/>
                <w:sz w:val="20"/>
                <w:szCs w:val="20"/>
                <w:highlight w:val="yellow"/>
              </w:rPr>
            </w:pPr>
            <w:r w:rsidRPr="00586259">
              <w:rPr>
                <w:rFonts w:ascii="Arial" w:hAnsi="Arial" w:cs="Arial"/>
                <w:b/>
                <w:color w:val="000000"/>
                <w:sz w:val="20"/>
                <w:szCs w:val="20"/>
              </w:rPr>
              <w:t>[</w:t>
            </w:r>
            <w:r w:rsidRPr="00586259">
              <w:rPr>
                <w:rFonts w:ascii="Arial" w:hAnsi="Arial" w:cs="Arial"/>
                <w:b/>
                <w:color w:val="000000"/>
                <w:sz w:val="20"/>
                <w:szCs w:val="20"/>
                <w:highlight w:val="yellow"/>
              </w:rPr>
              <w:t>doplní dodavatel</w:t>
            </w:r>
            <w:r w:rsidRPr="00586259">
              <w:rPr>
                <w:rFonts w:ascii="Arial" w:hAnsi="Arial" w:cs="Arial"/>
                <w:b/>
                <w:color w:val="000000"/>
                <w:sz w:val="20"/>
                <w:szCs w:val="20"/>
              </w:rPr>
              <w:t>]</w:t>
            </w:r>
          </w:p>
        </w:tc>
      </w:tr>
    </w:tbl>
    <w:p w14:paraId="340C8BCE" w14:textId="77777777" w:rsidR="00657105" w:rsidRPr="00ED6256" w:rsidRDefault="00657105" w:rsidP="00657105">
      <w:pPr>
        <w:widowControl w:val="0"/>
        <w:rPr>
          <w:rFonts w:ascii="Arial" w:hAnsi="Arial" w:cs="Arial"/>
          <w:sz w:val="20"/>
          <w:szCs w:val="20"/>
        </w:rPr>
      </w:pPr>
    </w:p>
    <w:tbl>
      <w:tblPr>
        <w:tblW w:w="555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1292"/>
        <w:gridCol w:w="1578"/>
        <w:gridCol w:w="1385"/>
        <w:gridCol w:w="1233"/>
        <w:gridCol w:w="1353"/>
        <w:gridCol w:w="964"/>
        <w:gridCol w:w="1538"/>
      </w:tblGrid>
      <w:tr w:rsidR="00CE5BB6" w:rsidRPr="00586259" w14:paraId="04420A02" w14:textId="77777777" w:rsidTr="00CE5BB6">
        <w:trPr>
          <w:trHeight w:val="472"/>
          <w:tblHeader/>
          <w:jc w:val="center"/>
        </w:trPr>
        <w:tc>
          <w:tcPr>
            <w:tcW w:w="5000" w:type="pct"/>
            <w:gridSpan w:val="8"/>
            <w:shd w:val="clear" w:color="auto" w:fill="00B050"/>
          </w:tcPr>
          <w:p w14:paraId="1443B34B" w14:textId="15DBFA0C" w:rsidR="00CE5BB6" w:rsidRPr="00586259" w:rsidRDefault="00CE5BB6" w:rsidP="00CE5BB6">
            <w:pPr>
              <w:widowControl w:val="0"/>
              <w:spacing w:after="120"/>
              <w:contextualSpacing/>
              <w:rPr>
                <w:rFonts w:ascii="Arial" w:hAnsi="Arial" w:cs="Arial"/>
                <w:b/>
                <w:color w:val="000000"/>
                <w:sz w:val="20"/>
                <w:szCs w:val="20"/>
              </w:rPr>
            </w:pPr>
            <w:r>
              <w:rPr>
                <w:rFonts w:ascii="Arial" w:hAnsi="Arial" w:cs="Arial"/>
                <w:b/>
                <w:color w:val="000000"/>
                <w:sz w:val="20"/>
                <w:szCs w:val="20"/>
              </w:rPr>
              <w:t>Cena za Ad hoc</w:t>
            </w:r>
            <w:r w:rsidRPr="00ED6256">
              <w:rPr>
                <w:rFonts w:ascii="Arial" w:hAnsi="Arial" w:cs="Arial"/>
                <w:b/>
                <w:color w:val="000000"/>
                <w:sz w:val="20"/>
                <w:szCs w:val="20"/>
              </w:rPr>
              <w:t xml:space="preserve"> služby:</w:t>
            </w:r>
          </w:p>
        </w:tc>
      </w:tr>
      <w:tr w:rsidR="00657105" w:rsidRPr="00586259" w14:paraId="2BFD70A6" w14:textId="77777777" w:rsidTr="00E96C35">
        <w:trPr>
          <w:trHeight w:val="472"/>
          <w:tblHeader/>
          <w:jc w:val="center"/>
        </w:trPr>
        <w:tc>
          <w:tcPr>
            <w:tcW w:w="346" w:type="pct"/>
            <w:shd w:val="clear" w:color="auto" w:fill="00B050"/>
          </w:tcPr>
          <w:p w14:paraId="605C1B5A" w14:textId="77777777" w:rsidR="00657105" w:rsidRPr="00586259" w:rsidRDefault="00657105" w:rsidP="00E96C35">
            <w:pPr>
              <w:widowControl w:val="0"/>
              <w:spacing w:after="120"/>
              <w:contextualSpacing/>
              <w:jc w:val="center"/>
              <w:rPr>
                <w:rFonts w:ascii="Arial" w:hAnsi="Arial" w:cs="Arial"/>
                <w:b/>
                <w:color w:val="000000"/>
                <w:sz w:val="20"/>
                <w:szCs w:val="20"/>
              </w:rPr>
            </w:pPr>
            <w:r w:rsidRPr="00ED6256">
              <w:rPr>
                <w:rFonts w:ascii="Arial" w:hAnsi="Arial" w:cs="Arial"/>
                <w:i/>
                <w:sz w:val="20"/>
                <w:szCs w:val="20"/>
              </w:rPr>
              <w:t xml:space="preserve"> </w:t>
            </w:r>
            <w:r w:rsidRPr="00586259">
              <w:rPr>
                <w:rFonts w:ascii="Arial" w:hAnsi="Arial" w:cs="Arial"/>
                <w:b/>
                <w:color w:val="000000"/>
                <w:sz w:val="20"/>
                <w:szCs w:val="20"/>
              </w:rPr>
              <w:t>ID KL</w:t>
            </w:r>
          </w:p>
        </w:tc>
        <w:tc>
          <w:tcPr>
            <w:tcW w:w="644" w:type="pct"/>
            <w:shd w:val="clear" w:color="auto" w:fill="00B050"/>
          </w:tcPr>
          <w:p w14:paraId="48922A68" w14:textId="77777777" w:rsidR="00657105" w:rsidRPr="00586259" w:rsidRDefault="00657105" w:rsidP="00E96C35">
            <w:pPr>
              <w:widowControl w:val="0"/>
              <w:spacing w:after="120"/>
              <w:contextualSpacing/>
              <w:jc w:val="center"/>
              <w:rPr>
                <w:rFonts w:ascii="Arial" w:hAnsi="Arial" w:cs="Arial"/>
                <w:b/>
                <w:color w:val="000000"/>
                <w:sz w:val="20"/>
                <w:szCs w:val="20"/>
              </w:rPr>
            </w:pPr>
            <w:r w:rsidRPr="00586259">
              <w:rPr>
                <w:rFonts w:ascii="Arial" w:hAnsi="Arial" w:cs="Arial"/>
                <w:b/>
                <w:color w:val="000000"/>
                <w:sz w:val="20"/>
                <w:szCs w:val="20"/>
              </w:rPr>
              <w:t>Název</w:t>
            </w:r>
          </w:p>
        </w:tc>
        <w:tc>
          <w:tcPr>
            <w:tcW w:w="786" w:type="pct"/>
            <w:shd w:val="clear" w:color="auto" w:fill="00B050"/>
          </w:tcPr>
          <w:p w14:paraId="2A71A209" w14:textId="77777777" w:rsidR="00657105" w:rsidRPr="00586259" w:rsidRDefault="00657105" w:rsidP="00E96C35">
            <w:pPr>
              <w:widowControl w:val="0"/>
              <w:spacing w:after="120"/>
              <w:contextualSpacing/>
              <w:jc w:val="center"/>
              <w:rPr>
                <w:rFonts w:ascii="Arial" w:hAnsi="Arial" w:cs="Arial"/>
                <w:b/>
                <w:color w:val="000000"/>
                <w:sz w:val="20"/>
                <w:szCs w:val="20"/>
              </w:rPr>
            </w:pPr>
            <w:r w:rsidRPr="00586259">
              <w:rPr>
                <w:rFonts w:ascii="Arial" w:hAnsi="Arial" w:cs="Arial"/>
                <w:b/>
                <w:color w:val="000000"/>
                <w:sz w:val="20"/>
                <w:szCs w:val="20"/>
              </w:rPr>
              <w:t>Popis</w:t>
            </w:r>
          </w:p>
        </w:tc>
        <w:tc>
          <w:tcPr>
            <w:tcW w:w="690" w:type="pct"/>
            <w:shd w:val="clear" w:color="auto" w:fill="00B050"/>
          </w:tcPr>
          <w:p w14:paraId="64620D55" w14:textId="77777777" w:rsidR="00657105" w:rsidRPr="00586259" w:rsidRDefault="00657105" w:rsidP="00E96C35">
            <w:pPr>
              <w:widowControl w:val="0"/>
              <w:spacing w:after="120"/>
              <w:contextualSpacing/>
              <w:jc w:val="center"/>
              <w:rPr>
                <w:rFonts w:ascii="Arial" w:hAnsi="Arial" w:cs="Arial"/>
                <w:b/>
                <w:color w:val="000000"/>
                <w:sz w:val="20"/>
                <w:szCs w:val="20"/>
              </w:rPr>
            </w:pPr>
            <w:r w:rsidRPr="00586259">
              <w:rPr>
                <w:rFonts w:ascii="Arial" w:hAnsi="Arial" w:cs="Arial"/>
                <w:b/>
                <w:color w:val="000000"/>
                <w:sz w:val="20"/>
                <w:szCs w:val="20"/>
              </w:rPr>
              <w:t>Cena za jednu člověkohodinu bez DPH [Kč]</w:t>
            </w:r>
          </w:p>
        </w:tc>
        <w:tc>
          <w:tcPr>
            <w:tcW w:w="614" w:type="pct"/>
            <w:tcBorders>
              <w:right w:val="double" w:sz="4" w:space="0" w:color="auto"/>
            </w:tcBorders>
            <w:shd w:val="clear" w:color="auto" w:fill="00B050"/>
          </w:tcPr>
          <w:p w14:paraId="20A65C75" w14:textId="77777777" w:rsidR="00657105" w:rsidRPr="00586259" w:rsidRDefault="00657105" w:rsidP="00E96C35">
            <w:pPr>
              <w:widowControl w:val="0"/>
              <w:spacing w:after="120"/>
              <w:contextualSpacing/>
              <w:jc w:val="center"/>
              <w:rPr>
                <w:rFonts w:ascii="Arial" w:hAnsi="Arial" w:cs="Arial"/>
                <w:b/>
                <w:color w:val="000000"/>
                <w:sz w:val="20"/>
                <w:szCs w:val="20"/>
              </w:rPr>
            </w:pPr>
            <w:r w:rsidRPr="00586259">
              <w:rPr>
                <w:rFonts w:ascii="Arial" w:hAnsi="Arial" w:cs="Arial"/>
                <w:b/>
                <w:color w:val="000000"/>
                <w:sz w:val="20"/>
                <w:szCs w:val="20"/>
              </w:rPr>
              <w:t>Maximální počet člověkohodin</w:t>
            </w:r>
          </w:p>
        </w:tc>
        <w:tc>
          <w:tcPr>
            <w:tcW w:w="674" w:type="pct"/>
            <w:tcBorders>
              <w:left w:val="double" w:sz="4" w:space="0" w:color="auto"/>
            </w:tcBorders>
            <w:shd w:val="clear" w:color="auto" w:fill="00B050"/>
          </w:tcPr>
          <w:p w14:paraId="2935C188" w14:textId="77777777" w:rsidR="00657105" w:rsidRPr="00586259" w:rsidRDefault="00657105" w:rsidP="00E96C35">
            <w:pPr>
              <w:widowControl w:val="0"/>
              <w:spacing w:after="120"/>
              <w:contextualSpacing/>
              <w:jc w:val="center"/>
              <w:rPr>
                <w:rFonts w:ascii="Arial" w:hAnsi="Arial" w:cs="Arial"/>
                <w:b/>
                <w:color w:val="000000"/>
                <w:sz w:val="20"/>
                <w:szCs w:val="20"/>
              </w:rPr>
            </w:pPr>
            <w:r w:rsidRPr="00586259">
              <w:rPr>
                <w:rFonts w:ascii="Arial" w:hAnsi="Arial" w:cs="Arial"/>
                <w:b/>
                <w:color w:val="000000"/>
                <w:sz w:val="20"/>
                <w:szCs w:val="20"/>
              </w:rPr>
              <w:t>Cena za maximální počet člověkohodin bez DPH [Kč]</w:t>
            </w:r>
          </w:p>
        </w:tc>
        <w:tc>
          <w:tcPr>
            <w:tcW w:w="480" w:type="pct"/>
            <w:tcBorders>
              <w:left w:val="double" w:sz="4" w:space="0" w:color="auto"/>
            </w:tcBorders>
            <w:shd w:val="clear" w:color="auto" w:fill="00B050"/>
          </w:tcPr>
          <w:p w14:paraId="0E4E4DC2" w14:textId="77777777" w:rsidR="00657105" w:rsidRPr="00586259" w:rsidRDefault="00657105" w:rsidP="00E96C35">
            <w:pPr>
              <w:widowControl w:val="0"/>
              <w:spacing w:after="120"/>
              <w:contextualSpacing/>
              <w:jc w:val="center"/>
              <w:rPr>
                <w:rFonts w:ascii="Arial" w:hAnsi="Arial" w:cs="Arial"/>
                <w:b/>
                <w:color w:val="000000"/>
                <w:sz w:val="20"/>
                <w:szCs w:val="20"/>
              </w:rPr>
            </w:pPr>
            <w:r w:rsidRPr="00586259">
              <w:rPr>
                <w:rFonts w:ascii="Arial" w:hAnsi="Arial" w:cs="Arial"/>
                <w:b/>
                <w:color w:val="000000"/>
                <w:sz w:val="20"/>
                <w:szCs w:val="20"/>
              </w:rPr>
              <w:t>Sazba DPH</w:t>
            </w:r>
          </w:p>
        </w:tc>
        <w:tc>
          <w:tcPr>
            <w:tcW w:w="766" w:type="pct"/>
            <w:tcBorders>
              <w:left w:val="double" w:sz="4" w:space="0" w:color="auto"/>
            </w:tcBorders>
            <w:shd w:val="clear" w:color="auto" w:fill="00B050"/>
          </w:tcPr>
          <w:p w14:paraId="6D09CCA9" w14:textId="77777777" w:rsidR="00657105" w:rsidRPr="00586259" w:rsidRDefault="00657105" w:rsidP="00E96C35">
            <w:pPr>
              <w:widowControl w:val="0"/>
              <w:spacing w:after="120"/>
              <w:contextualSpacing/>
              <w:jc w:val="center"/>
              <w:rPr>
                <w:rFonts w:ascii="Arial" w:hAnsi="Arial" w:cs="Arial"/>
                <w:b/>
                <w:color w:val="000000"/>
                <w:sz w:val="20"/>
                <w:szCs w:val="20"/>
              </w:rPr>
            </w:pPr>
            <w:r w:rsidRPr="00586259">
              <w:rPr>
                <w:rFonts w:ascii="Arial" w:hAnsi="Arial" w:cs="Arial"/>
                <w:b/>
                <w:color w:val="000000"/>
                <w:sz w:val="20"/>
                <w:szCs w:val="20"/>
              </w:rPr>
              <w:t>Cena za maximální počet člověkohodin včetně DPH [Kč]</w:t>
            </w:r>
          </w:p>
        </w:tc>
      </w:tr>
      <w:tr w:rsidR="00657105" w:rsidRPr="00586259" w14:paraId="5163BDDA" w14:textId="77777777" w:rsidTr="00E96C35">
        <w:trPr>
          <w:trHeight w:val="525"/>
          <w:jc w:val="center"/>
        </w:trPr>
        <w:tc>
          <w:tcPr>
            <w:tcW w:w="346" w:type="pct"/>
            <w:shd w:val="clear" w:color="auto" w:fill="auto"/>
            <w:vAlign w:val="center"/>
          </w:tcPr>
          <w:p w14:paraId="34D75085" w14:textId="77777777" w:rsidR="00657105" w:rsidRPr="00586259" w:rsidRDefault="00657105" w:rsidP="00E96C35">
            <w:pPr>
              <w:widowControl w:val="0"/>
              <w:spacing w:after="120"/>
              <w:contextualSpacing/>
              <w:rPr>
                <w:rFonts w:ascii="Arial" w:hAnsi="Arial" w:cs="Arial"/>
                <w:b/>
                <w:sz w:val="20"/>
                <w:szCs w:val="20"/>
              </w:rPr>
            </w:pPr>
            <w:r w:rsidRPr="00586259">
              <w:rPr>
                <w:rFonts w:ascii="Arial" w:hAnsi="Arial" w:cs="Arial"/>
                <w:b/>
                <w:color w:val="000000"/>
                <w:sz w:val="20"/>
                <w:szCs w:val="20"/>
              </w:rPr>
              <w:t>KL-00</w:t>
            </w:r>
            <w:r>
              <w:rPr>
                <w:rFonts w:ascii="Arial" w:hAnsi="Arial" w:cs="Arial"/>
                <w:b/>
                <w:color w:val="000000"/>
                <w:sz w:val="20"/>
                <w:szCs w:val="20"/>
              </w:rPr>
              <w:t>7</w:t>
            </w:r>
          </w:p>
        </w:tc>
        <w:tc>
          <w:tcPr>
            <w:tcW w:w="644" w:type="pct"/>
            <w:shd w:val="clear" w:color="auto" w:fill="auto"/>
            <w:vAlign w:val="center"/>
          </w:tcPr>
          <w:p w14:paraId="4338CB58" w14:textId="77777777" w:rsidR="00657105" w:rsidRPr="00586259" w:rsidRDefault="00657105" w:rsidP="00E96C35">
            <w:pPr>
              <w:widowControl w:val="0"/>
              <w:spacing w:after="120"/>
              <w:contextualSpacing/>
              <w:rPr>
                <w:rFonts w:ascii="Arial" w:hAnsi="Arial" w:cs="Arial"/>
                <w:b/>
                <w:sz w:val="20"/>
                <w:szCs w:val="20"/>
              </w:rPr>
            </w:pPr>
            <w:r w:rsidRPr="00586259">
              <w:rPr>
                <w:rFonts w:ascii="Arial" w:hAnsi="Arial" w:cs="Arial"/>
                <w:b/>
                <w:sz w:val="20"/>
                <w:szCs w:val="20"/>
              </w:rPr>
              <w:t>CESŘ/IMP</w:t>
            </w:r>
          </w:p>
        </w:tc>
        <w:tc>
          <w:tcPr>
            <w:tcW w:w="786" w:type="pct"/>
            <w:shd w:val="clear" w:color="auto" w:fill="auto"/>
          </w:tcPr>
          <w:p w14:paraId="74DDBE51" w14:textId="77777777" w:rsidR="00657105" w:rsidRPr="00586259" w:rsidRDefault="00657105" w:rsidP="00E96C35">
            <w:pPr>
              <w:widowControl w:val="0"/>
              <w:spacing w:after="120"/>
              <w:contextualSpacing/>
              <w:jc w:val="right"/>
              <w:rPr>
                <w:rFonts w:ascii="Arial" w:hAnsi="Arial" w:cs="Arial"/>
                <w:sz w:val="20"/>
                <w:szCs w:val="20"/>
              </w:rPr>
            </w:pPr>
            <w:r w:rsidRPr="00586259">
              <w:rPr>
                <w:rFonts w:ascii="Arial" w:hAnsi="Arial" w:cs="Arial"/>
                <w:color w:val="000000"/>
                <w:sz w:val="20"/>
                <w:szCs w:val="20"/>
              </w:rPr>
              <w:t>Implementace uvolněných nových verzí a aktualizací</w:t>
            </w:r>
          </w:p>
        </w:tc>
        <w:tc>
          <w:tcPr>
            <w:tcW w:w="690" w:type="pct"/>
            <w:vMerge w:val="restart"/>
            <w:shd w:val="clear" w:color="auto" w:fill="auto"/>
            <w:vAlign w:val="center"/>
          </w:tcPr>
          <w:p w14:paraId="79DB10F9" w14:textId="77777777" w:rsidR="00657105" w:rsidRPr="00586259" w:rsidRDefault="00657105" w:rsidP="00E96C35">
            <w:pPr>
              <w:widowControl w:val="0"/>
              <w:spacing w:after="120"/>
              <w:contextualSpacing/>
              <w:jc w:val="right"/>
              <w:rPr>
                <w:rFonts w:ascii="Arial" w:hAnsi="Arial" w:cs="Arial"/>
                <w:sz w:val="20"/>
                <w:szCs w:val="20"/>
              </w:rPr>
            </w:pPr>
            <w:r w:rsidRPr="00586259">
              <w:rPr>
                <w:rFonts w:ascii="Arial" w:hAnsi="Arial" w:cs="Arial"/>
                <w:color w:val="000000"/>
                <w:sz w:val="20"/>
                <w:szCs w:val="20"/>
              </w:rPr>
              <w:t>[</w:t>
            </w:r>
            <w:r w:rsidRPr="00586259">
              <w:rPr>
                <w:rFonts w:ascii="Arial" w:hAnsi="Arial" w:cs="Arial"/>
                <w:color w:val="000000"/>
                <w:sz w:val="20"/>
                <w:szCs w:val="20"/>
                <w:highlight w:val="yellow"/>
              </w:rPr>
              <w:t>doplní dodavatel</w:t>
            </w:r>
            <w:r w:rsidRPr="00586259">
              <w:rPr>
                <w:rFonts w:ascii="Arial" w:hAnsi="Arial" w:cs="Arial"/>
                <w:color w:val="000000"/>
                <w:sz w:val="20"/>
                <w:szCs w:val="20"/>
              </w:rPr>
              <w:t>]</w:t>
            </w:r>
          </w:p>
        </w:tc>
        <w:tc>
          <w:tcPr>
            <w:tcW w:w="614" w:type="pct"/>
            <w:vMerge w:val="restart"/>
            <w:tcBorders>
              <w:right w:val="double" w:sz="4" w:space="0" w:color="auto"/>
            </w:tcBorders>
            <w:shd w:val="clear" w:color="auto" w:fill="auto"/>
            <w:vAlign w:val="center"/>
          </w:tcPr>
          <w:p w14:paraId="642721DB" w14:textId="268997C1" w:rsidR="00657105" w:rsidRPr="00586259" w:rsidRDefault="00FA5B82" w:rsidP="00E96C35">
            <w:pPr>
              <w:widowControl w:val="0"/>
              <w:spacing w:after="120"/>
              <w:ind w:right="-111"/>
              <w:contextualSpacing/>
              <w:jc w:val="center"/>
              <w:rPr>
                <w:rFonts w:ascii="Arial" w:hAnsi="Arial" w:cs="Arial"/>
                <w:sz w:val="20"/>
                <w:szCs w:val="20"/>
              </w:rPr>
            </w:pPr>
            <w:r>
              <w:rPr>
                <w:rFonts w:ascii="Arial" w:hAnsi="Arial" w:cs="Arial"/>
                <w:sz w:val="20"/>
                <w:szCs w:val="20"/>
              </w:rPr>
              <w:t>773</w:t>
            </w:r>
          </w:p>
        </w:tc>
        <w:tc>
          <w:tcPr>
            <w:tcW w:w="674" w:type="pct"/>
            <w:vMerge w:val="restart"/>
            <w:tcBorders>
              <w:left w:val="double" w:sz="4" w:space="0" w:color="auto"/>
            </w:tcBorders>
            <w:shd w:val="clear" w:color="auto" w:fill="auto"/>
            <w:vAlign w:val="center"/>
          </w:tcPr>
          <w:p w14:paraId="4C4AC312" w14:textId="6E040A75" w:rsidR="00657105" w:rsidRPr="00586259" w:rsidRDefault="007B15A7" w:rsidP="007B15A7">
            <w:pPr>
              <w:widowControl w:val="0"/>
              <w:spacing w:after="120"/>
              <w:contextualSpacing/>
              <w:jc w:val="right"/>
              <w:rPr>
                <w:rFonts w:ascii="Arial" w:hAnsi="Arial" w:cs="Arial"/>
                <w:sz w:val="20"/>
                <w:szCs w:val="20"/>
              </w:rPr>
            </w:pPr>
            <w:r w:rsidRPr="00586259" w:rsidDel="007B15A7">
              <w:rPr>
                <w:rFonts w:ascii="Arial" w:hAnsi="Arial" w:cs="Arial"/>
                <w:sz w:val="20"/>
                <w:szCs w:val="20"/>
              </w:rPr>
              <w:t xml:space="preserve"> </w:t>
            </w:r>
            <w:r w:rsidRPr="00586259">
              <w:rPr>
                <w:rFonts w:ascii="Arial" w:hAnsi="Arial" w:cs="Arial"/>
                <w:color w:val="000000"/>
                <w:sz w:val="20"/>
                <w:szCs w:val="20"/>
              </w:rPr>
              <w:t>[</w:t>
            </w:r>
            <w:r w:rsidRPr="00586259">
              <w:rPr>
                <w:rFonts w:ascii="Arial" w:hAnsi="Arial" w:cs="Arial"/>
                <w:color w:val="000000"/>
                <w:sz w:val="20"/>
                <w:szCs w:val="20"/>
                <w:highlight w:val="yellow"/>
              </w:rPr>
              <w:t>doplní dodavatel</w:t>
            </w:r>
            <w:r w:rsidRPr="00586259">
              <w:rPr>
                <w:rFonts w:ascii="Arial" w:hAnsi="Arial" w:cs="Arial"/>
                <w:color w:val="000000"/>
                <w:sz w:val="20"/>
                <w:szCs w:val="20"/>
              </w:rPr>
              <w:t>]</w:t>
            </w:r>
          </w:p>
        </w:tc>
        <w:tc>
          <w:tcPr>
            <w:tcW w:w="480" w:type="pct"/>
            <w:vMerge w:val="restart"/>
            <w:tcBorders>
              <w:left w:val="double" w:sz="4" w:space="0" w:color="auto"/>
            </w:tcBorders>
            <w:vAlign w:val="center"/>
          </w:tcPr>
          <w:p w14:paraId="6B2A74AF" w14:textId="77777777" w:rsidR="00657105" w:rsidRPr="00586259" w:rsidRDefault="00657105" w:rsidP="007B15A7">
            <w:pPr>
              <w:widowControl w:val="0"/>
              <w:spacing w:after="120"/>
              <w:contextualSpacing/>
              <w:jc w:val="right"/>
              <w:rPr>
                <w:rFonts w:ascii="Arial" w:hAnsi="Arial" w:cs="Arial"/>
                <w:sz w:val="20"/>
                <w:szCs w:val="20"/>
              </w:rPr>
            </w:pPr>
            <w:r w:rsidRPr="00586259">
              <w:rPr>
                <w:rFonts w:ascii="Arial" w:hAnsi="Arial" w:cs="Arial"/>
                <w:color w:val="000000"/>
                <w:sz w:val="20"/>
                <w:szCs w:val="20"/>
              </w:rPr>
              <w:t>21%</w:t>
            </w:r>
          </w:p>
        </w:tc>
        <w:tc>
          <w:tcPr>
            <w:tcW w:w="766" w:type="pct"/>
            <w:vMerge w:val="restart"/>
            <w:tcBorders>
              <w:left w:val="double" w:sz="4" w:space="0" w:color="auto"/>
            </w:tcBorders>
            <w:vAlign w:val="center"/>
          </w:tcPr>
          <w:p w14:paraId="56CB5409" w14:textId="77777777" w:rsidR="00657105" w:rsidRPr="00586259" w:rsidRDefault="00657105" w:rsidP="007B15A7">
            <w:pPr>
              <w:widowControl w:val="0"/>
              <w:spacing w:after="120"/>
              <w:contextualSpacing/>
              <w:jc w:val="right"/>
              <w:rPr>
                <w:rFonts w:ascii="Arial" w:hAnsi="Arial" w:cs="Arial"/>
                <w:sz w:val="20"/>
                <w:szCs w:val="20"/>
              </w:rPr>
            </w:pPr>
            <w:r w:rsidRPr="00586259">
              <w:rPr>
                <w:rFonts w:ascii="Arial" w:hAnsi="Arial" w:cs="Arial"/>
                <w:color w:val="000000"/>
                <w:sz w:val="20"/>
                <w:szCs w:val="20"/>
              </w:rPr>
              <w:t>[</w:t>
            </w:r>
            <w:r w:rsidRPr="00586259">
              <w:rPr>
                <w:rFonts w:ascii="Arial" w:hAnsi="Arial" w:cs="Arial"/>
                <w:color w:val="000000"/>
                <w:sz w:val="20"/>
                <w:szCs w:val="20"/>
                <w:highlight w:val="yellow"/>
              </w:rPr>
              <w:t>doplní dodavatel</w:t>
            </w:r>
            <w:r w:rsidRPr="00586259">
              <w:rPr>
                <w:rFonts w:ascii="Arial" w:hAnsi="Arial" w:cs="Arial"/>
                <w:color w:val="000000"/>
                <w:sz w:val="20"/>
                <w:szCs w:val="20"/>
              </w:rPr>
              <w:t>]</w:t>
            </w:r>
          </w:p>
        </w:tc>
      </w:tr>
      <w:tr w:rsidR="00657105" w:rsidRPr="00586259" w14:paraId="2616004A" w14:textId="77777777" w:rsidTr="00E96C35">
        <w:trPr>
          <w:trHeight w:val="525"/>
          <w:jc w:val="center"/>
        </w:trPr>
        <w:tc>
          <w:tcPr>
            <w:tcW w:w="346" w:type="pct"/>
            <w:shd w:val="clear" w:color="auto" w:fill="auto"/>
            <w:vAlign w:val="center"/>
          </w:tcPr>
          <w:p w14:paraId="7A773333" w14:textId="77777777" w:rsidR="00657105" w:rsidRPr="00586259" w:rsidRDefault="00657105" w:rsidP="00E96C35">
            <w:pPr>
              <w:widowControl w:val="0"/>
              <w:spacing w:after="120"/>
              <w:contextualSpacing/>
              <w:rPr>
                <w:rFonts w:ascii="Arial" w:hAnsi="Arial" w:cs="Arial"/>
                <w:b/>
                <w:sz w:val="20"/>
                <w:szCs w:val="20"/>
              </w:rPr>
            </w:pPr>
            <w:r w:rsidRPr="00586259">
              <w:rPr>
                <w:rFonts w:ascii="Arial" w:hAnsi="Arial" w:cs="Arial"/>
                <w:b/>
                <w:color w:val="000000"/>
                <w:sz w:val="20"/>
                <w:szCs w:val="20"/>
              </w:rPr>
              <w:t>KL-00</w:t>
            </w:r>
            <w:r>
              <w:rPr>
                <w:rFonts w:ascii="Arial" w:hAnsi="Arial" w:cs="Arial"/>
                <w:b/>
                <w:color w:val="000000"/>
                <w:sz w:val="20"/>
                <w:szCs w:val="20"/>
              </w:rPr>
              <w:t>8</w:t>
            </w:r>
          </w:p>
        </w:tc>
        <w:tc>
          <w:tcPr>
            <w:tcW w:w="644" w:type="pct"/>
            <w:shd w:val="clear" w:color="auto" w:fill="auto"/>
            <w:vAlign w:val="center"/>
          </w:tcPr>
          <w:p w14:paraId="49F43805" w14:textId="77777777" w:rsidR="00657105" w:rsidRPr="00586259" w:rsidRDefault="00657105" w:rsidP="00E96C35">
            <w:pPr>
              <w:widowControl w:val="0"/>
              <w:spacing w:after="120"/>
              <w:contextualSpacing/>
              <w:rPr>
                <w:rFonts w:ascii="Arial" w:hAnsi="Arial" w:cs="Arial"/>
                <w:b/>
                <w:sz w:val="20"/>
                <w:szCs w:val="20"/>
              </w:rPr>
            </w:pPr>
            <w:r w:rsidRPr="00586259">
              <w:rPr>
                <w:rFonts w:ascii="Arial" w:hAnsi="Arial" w:cs="Arial"/>
                <w:b/>
                <w:sz w:val="20"/>
                <w:szCs w:val="20"/>
              </w:rPr>
              <w:t>CESŘ/ADH</w:t>
            </w:r>
          </w:p>
        </w:tc>
        <w:tc>
          <w:tcPr>
            <w:tcW w:w="786" w:type="pct"/>
            <w:shd w:val="clear" w:color="auto" w:fill="auto"/>
          </w:tcPr>
          <w:p w14:paraId="3915E179" w14:textId="77777777" w:rsidR="00657105" w:rsidRPr="00586259" w:rsidRDefault="00657105" w:rsidP="00E96C35">
            <w:pPr>
              <w:widowControl w:val="0"/>
              <w:spacing w:after="120"/>
              <w:contextualSpacing/>
              <w:jc w:val="right"/>
              <w:rPr>
                <w:rFonts w:ascii="Arial" w:hAnsi="Arial" w:cs="Arial"/>
                <w:sz w:val="20"/>
                <w:szCs w:val="20"/>
              </w:rPr>
            </w:pPr>
            <w:r w:rsidRPr="00586259">
              <w:rPr>
                <w:rFonts w:ascii="Arial" w:hAnsi="Arial" w:cs="Arial"/>
                <w:color w:val="000000"/>
                <w:sz w:val="20"/>
                <w:szCs w:val="20"/>
              </w:rPr>
              <w:t xml:space="preserve">Služba nákupu ad-hoc kapacit Poskytovatele </w:t>
            </w:r>
          </w:p>
        </w:tc>
        <w:tc>
          <w:tcPr>
            <w:tcW w:w="690" w:type="pct"/>
            <w:vMerge/>
            <w:shd w:val="clear" w:color="auto" w:fill="auto"/>
          </w:tcPr>
          <w:p w14:paraId="1777A7A4" w14:textId="77777777" w:rsidR="00657105" w:rsidRPr="00586259" w:rsidRDefault="00657105" w:rsidP="00E96C35">
            <w:pPr>
              <w:widowControl w:val="0"/>
              <w:spacing w:after="120"/>
              <w:contextualSpacing/>
              <w:jc w:val="right"/>
              <w:rPr>
                <w:rFonts w:ascii="Arial" w:hAnsi="Arial" w:cs="Arial"/>
                <w:sz w:val="20"/>
                <w:szCs w:val="20"/>
              </w:rPr>
            </w:pPr>
          </w:p>
        </w:tc>
        <w:tc>
          <w:tcPr>
            <w:tcW w:w="614" w:type="pct"/>
            <w:vMerge/>
            <w:tcBorders>
              <w:right w:val="double" w:sz="4" w:space="0" w:color="auto"/>
            </w:tcBorders>
            <w:shd w:val="clear" w:color="auto" w:fill="auto"/>
          </w:tcPr>
          <w:p w14:paraId="6466F965" w14:textId="77777777" w:rsidR="00657105" w:rsidRPr="00586259" w:rsidRDefault="00657105" w:rsidP="00E96C35">
            <w:pPr>
              <w:widowControl w:val="0"/>
              <w:spacing w:after="120"/>
              <w:contextualSpacing/>
              <w:jc w:val="center"/>
              <w:rPr>
                <w:rFonts w:ascii="Arial" w:hAnsi="Arial" w:cs="Arial"/>
                <w:sz w:val="20"/>
                <w:szCs w:val="20"/>
              </w:rPr>
            </w:pPr>
          </w:p>
        </w:tc>
        <w:tc>
          <w:tcPr>
            <w:tcW w:w="674" w:type="pct"/>
            <w:vMerge/>
            <w:tcBorders>
              <w:left w:val="double" w:sz="4" w:space="0" w:color="auto"/>
            </w:tcBorders>
            <w:shd w:val="clear" w:color="auto" w:fill="auto"/>
          </w:tcPr>
          <w:p w14:paraId="5D7A8815" w14:textId="77777777" w:rsidR="00657105" w:rsidRPr="00586259" w:rsidRDefault="00657105" w:rsidP="00E96C35">
            <w:pPr>
              <w:widowControl w:val="0"/>
              <w:spacing w:after="120"/>
              <w:contextualSpacing/>
              <w:jc w:val="right"/>
              <w:rPr>
                <w:rFonts w:ascii="Arial" w:hAnsi="Arial" w:cs="Arial"/>
                <w:sz w:val="20"/>
                <w:szCs w:val="20"/>
              </w:rPr>
            </w:pPr>
          </w:p>
        </w:tc>
        <w:tc>
          <w:tcPr>
            <w:tcW w:w="480" w:type="pct"/>
            <w:vMerge/>
            <w:tcBorders>
              <w:left w:val="double" w:sz="4" w:space="0" w:color="auto"/>
            </w:tcBorders>
          </w:tcPr>
          <w:p w14:paraId="40C37927" w14:textId="77777777" w:rsidR="00657105" w:rsidRPr="00586259" w:rsidRDefault="00657105" w:rsidP="00E96C35">
            <w:pPr>
              <w:widowControl w:val="0"/>
              <w:spacing w:after="120"/>
              <w:contextualSpacing/>
              <w:jc w:val="right"/>
              <w:rPr>
                <w:rFonts w:ascii="Arial" w:hAnsi="Arial" w:cs="Arial"/>
                <w:sz w:val="20"/>
                <w:szCs w:val="20"/>
              </w:rPr>
            </w:pPr>
          </w:p>
        </w:tc>
        <w:tc>
          <w:tcPr>
            <w:tcW w:w="766" w:type="pct"/>
            <w:vMerge/>
            <w:tcBorders>
              <w:left w:val="double" w:sz="4" w:space="0" w:color="auto"/>
            </w:tcBorders>
          </w:tcPr>
          <w:p w14:paraId="260B99BF" w14:textId="77777777" w:rsidR="00657105" w:rsidRPr="00586259" w:rsidRDefault="00657105" w:rsidP="00E96C35">
            <w:pPr>
              <w:widowControl w:val="0"/>
              <w:spacing w:after="120"/>
              <w:contextualSpacing/>
              <w:jc w:val="right"/>
              <w:rPr>
                <w:rFonts w:ascii="Arial" w:hAnsi="Arial" w:cs="Arial"/>
                <w:sz w:val="20"/>
                <w:szCs w:val="20"/>
              </w:rPr>
            </w:pPr>
          </w:p>
        </w:tc>
      </w:tr>
      <w:tr w:rsidR="00657105" w:rsidRPr="00586259" w14:paraId="03A6E651" w14:textId="77777777" w:rsidTr="00E96C35">
        <w:trPr>
          <w:trHeight w:val="466"/>
          <w:jc w:val="center"/>
        </w:trPr>
        <w:tc>
          <w:tcPr>
            <w:tcW w:w="346" w:type="pct"/>
            <w:shd w:val="clear" w:color="auto" w:fill="auto"/>
            <w:vAlign w:val="center"/>
          </w:tcPr>
          <w:p w14:paraId="3515F0CC" w14:textId="77777777" w:rsidR="00657105" w:rsidRPr="00586259" w:rsidRDefault="00657105" w:rsidP="00E96C35">
            <w:pPr>
              <w:widowControl w:val="0"/>
              <w:spacing w:after="120"/>
              <w:contextualSpacing/>
              <w:rPr>
                <w:rFonts w:ascii="Arial" w:hAnsi="Arial" w:cs="Arial"/>
                <w:b/>
                <w:color w:val="000000"/>
                <w:sz w:val="20"/>
                <w:szCs w:val="20"/>
              </w:rPr>
            </w:pPr>
            <w:r w:rsidRPr="00586259">
              <w:rPr>
                <w:rFonts w:ascii="Arial" w:hAnsi="Arial" w:cs="Arial"/>
                <w:b/>
                <w:color w:val="000000"/>
                <w:sz w:val="20"/>
                <w:szCs w:val="20"/>
              </w:rPr>
              <w:t>KL-00</w:t>
            </w:r>
            <w:r>
              <w:rPr>
                <w:rFonts w:ascii="Arial" w:hAnsi="Arial" w:cs="Arial"/>
                <w:b/>
                <w:color w:val="000000"/>
                <w:sz w:val="20"/>
                <w:szCs w:val="20"/>
              </w:rPr>
              <w:t>9</w:t>
            </w:r>
          </w:p>
        </w:tc>
        <w:tc>
          <w:tcPr>
            <w:tcW w:w="644" w:type="pct"/>
            <w:shd w:val="clear" w:color="auto" w:fill="auto"/>
            <w:vAlign w:val="center"/>
          </w:tcPr>
          <w:p w14:paraId="25C39AC0" w14:textId="77777777" w:rsidR="00657105" w:rsidRPr="00586259" w:rsidRDefault="00657105" w:rsidP="00E96C35">
            <w:pPr>
              <w:widowControl w:val="0"/>
              <w:spacing w:after="120"/>
              <w:contextualSpacing/>
              <w:rPr>
                <w:rFonts w:ascii="Arial" w:hAnsi="Arial" w:cs="Arial"/>
                <w:b/>
                <w:color w:val="000000"/>
                <w:sz w:val="20"/>
                <w:szCs w:val="20"/>
              </w:rPr>
            </w:pPr>
            <w:r w:rsidRPr="00586259">
              <w:rPr>
                <w:rFonts w:ascii="Arial" w:hAnsi="Arial" w:cs="Arial"/>
                <w:b/>
                <w:sz w:val="20"/>
                <w:szCs w:val="20"/>
              </w:rPr>
              <w:t>CESŘ/SKO</w:t>
            </w:r>
          </w:p>
        </w:tc>
        <w:tc>
          <w:tcPr>
            <w:tcW w:w="786" w:type="pct"/>
            <w:shd w:val="clear" w:color="auto" w:fill="auto"/>
          </w:tcPr>
          <w:p w14:paraId="5C148D04" w14:textId="77777777" w:rsidR="00657105" w:rsidRPr="00586259" w:rsidRDefault="00657105" w:rsidP="00E96C35">
            <w:pPr>
              <w:widowControl w:val="0"/>
              <w:spacing w:after="120"/>
              <w:contextualSpacing/>
              <w:jc w:val="right"/>
              <w:rPr>
                <w:rFonts w:ascii="Arial" w:hAnsi="Arial" w:cs="Arial"/>
                <w:sz w:val="20"/>
                <w:szCs w:val="20"/>
              </w:rPr>
            </w:pPr>
            <w:r w:rsidRPr="00586259">
              <w:rPr>
                <w:rFonts w:ascii="Arial" w:hAnsi="Arial" w:cs="Arial"/>
                <w:color w:val="000000"/>
                <w:sz w:val="20"/>
                <w:szCs w:val="20"/>
              </w:rPr>
              <w:t>Služba školení</w:t>
            </w:r>
          </w:p>
        </w:tc>
        <w:tc>
          <w:tcPr>
            <w:tcW w:w="690" w:type="pct"/>
            <w:vMerge/>
            <w:shd w:val="clear" w:color="auto" w:fill="auto"/>
          </w:tcPr>
          <w:p w14:paraId="1B72C76B" w14:textId="77777777" w:rsidR="00657105" w:rsidRPr="00586259" w:rsidRDefault="00657105" w:rsidP="00E96C35">
            <w:pPr>
              <w:widowControl w:val="0"/>
              <w:spacing w:after="120"/>
              <w:contextualSpacing/>
              <w:jc w:val="right"/>
              <w:rPr>
                <w:rFonts w:ascii="Arial" w:hAnsi="Arial" w:cs="Arial"/>
                <w:sz w:val="20"/>
                <w:szCs w:val="20"/>
              </w:rPr>
            </w:pPr>
          </w:p>
        </w:tc>
        <w:tc>
          <w:tcPr>
            <w:tcW w:w="614" w:type="pct"/>
            <w:vMerge/>
            <w:tcBorders>
              <w:right w:val="double" w:sz="4" w:space="0" w:color="auto"/>
            </w:tcBorders>
            <w:shd w:val="clear" w:color="auto" w:fill="auto"/>
          </w:tcPr>
          <w:p w14:paraId="1D591C1B" w14:textId="77777777" w:rsidR="00657105" w:rsidRPr="00586259" w:rsidRDefault="00657105" w:rsidP="00E96C35">
            <w:pPr>
              <w:widowControl w:val="0"/>
              <w:spacing w:after="120"/>
              <w:contextualSpacing/>
              <w:jc w:val="center"/>
              <w:rPr>
                <w:rFonts w:ascii="Arial" w:hAnsi="Arial" w:cs="Arial"/>
                <w:sz w:val="20"/>
                <w:szCs w:val="20"/>
              </w:rPr>
            </w:pPr>
          </w:p>
        </w:tc>
        <w:tc>
          <w:tcPr>
            <w:tcW w:w="674" w:type="pct"/>
            <w:vMerge/>
            <w:tcBorders>
              <w:left w:val="double" w:sz="4" w:space="0" w:color="auto"/>
            </w:tcBorders>
            <w:shd w:val="clear" w:color="auto" w:fill="auto"/>
          </w:tcPr>
          <w:p w14:paraId="7E97EF2D" w14:textId="77777777" w:rsidR="00657105" w:rsidRPr="00586259" w:rsidRDefault="00657105" w:rsidP="00E96C35">
            <w:pPr>
              <w:widowControl w:val="0"/>
              <w:spacing w:after="120"/>
              <w:contextualSpacing/>
              <w:jc w:val="right"/>
              <w:rPr>
                <w:rFonts w:ascii="Arial" w:hAnsi="Arial" w:cs="Arial"/>
                <w:sz w:val="20"/>
                <w:szCs w:val="20"/>
              </w:rPr>
            </w:pPr>
          </w:p>
        </w:tc>
        <w:tc>
          <w:tcPr>
            <w:tcW w:w="480" w:type="pct"/>
            <w:vMerge/>
            <w:tcBorders>
              <w:left w:val="double" w:sz="4" w:space="0" w:color="auto"/>
            </w:tcBorders>
          </w:tcPr>
          <w:p w14:paraId="25BF9A78" w14:textId="77777777" w:rsidR="00657105" w:rsidRPr="00586259" w:rsidRDefault="00657105" w:rsidP="00E96C35">
            <w:pPr>
              <w:widowControl w:val="0"/>
              <w:spacing w:after="120"/>
              <w:contextualSpacing/>
              <w:jc w:val="right"/>
              <w:rPr>
                <w:rFonts w:ascii="Arial" w:hAnsi="Arial" w:cs="Arial"/>
                <w:sz w:val="20"/>
                <w:szCs w:val="20"/>
              </w:rPr>
            </w:pPr>
          </w:p>
        </w:tc>
        <w:tc>
          <w:tcPr>
            <w:tcW w:w="766" w:type="pct"/>
            <w:vMerge/>
            <w:tcBorders>
              <w:left w:val="double" w:sz="4" w:space="0" w:color="auto"/>
            </w:tcBorders>
          </w:tcPr>
          <w:p w14:paraId="4295B0A8" w14:textId="77777777" w:rsidR="00657105" w:rsidRPr="00586259" w:rsidRDefault="00657105" w:rsidP="00E96C35">
            <w:pPr>
              <w:widowControl w:val="0"/>
              <w:spacing w:after="120"/>
              <w:contextualSpacing/>
              <w:jc w:val="right"/>
              <w:rPr>
                <w:rFonts w:ascii="Arial" w:hAnsi="Arial" w:cs="Arial"/>
                <w:sz w:val="20"/>
                <w:szCs w:val="20"/>
              </w:rPr>
            </w:pPr>
          </w:p>
        </w:tc>
      </w:tr>
    </w:tbl>
    <w:p w14:paraId="34DE5744" w14:textId="77777777" w:rsidR="00657105" w:rsidRPr="00ED6256" w:rsidRDefault="00657105" w:rsidP="00657105">
      <w:pPr>
        <w:widowControl w:val="0"/>
        <w:rPr>
          <w:rFonts w:ascii="Arial" w:hAnsi="Arial" w:cs="Arial"/>
          <w:sz w:val="20"/>
          <w:szCs w:val="20"/>
        </w:rPr>
      </w:pPr>
    </w:p>
    <w:tbl>
      <w:tblPr>
        <w:tblW w:w="51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39"/>
        <w:gridCol w:w="3137"/>
      </w:tblGrid>
      <w:tr w:rsidR="00657105" w:rsidRPr="00ED6256" w14:paraId="6E3A0924" w14:textId="77777777" w:rsidTr="00E96C35">
        <w:trPr>
          <w:trHeight w:val="315"/>
        </w:trPr>
        <w:tc>
          <w:tcPr>
            <w:tcW w:w="5000" w:type="pct"/>
            <w:gridSpan w:val="3"/>
            <w:tcBorders>
              <w:bottom w:val="single" w:sz="4" w:space="0" w:color="auto"/>
            </w:tcBorders>
            <w:shd w:val="clear" w:color="auto" w:fill="00B050"/>
            <w:vAlign w:val="center"/>
          </w:tcPr>
          <w:p w14:paraId="50C69B20" w14:textId="77777777" w:rsidR="00657105" w:rsidRPr="00ED6256" w:rsidRDefault="00657105" w:rsidP="00E96C35">
            <w:pPr>
              <w:widowControl w:val="0"/>
              <w:spacing w:after="120"/>
              <w:contextualSpacing/>
              <w:jc w:val="center"/>
              <w:rPr>
                <w:rFonts w:ascii="Arial" w:hAnsi="Arial" w:cs="Arial"/>
                <w:b/>
                <w:color w:val="000000"/>
                <w:sz w:val="20"/>
                <w:szCs w:val="20"/>
              </w:rPr>
            </w:pPr>
            <w:bookmarkStart w:id="189" w:name="_Příloha_č._10"/>
            <w:bookmarkStart w:id="190" w:name="Annex11"/>
            <w:bookmarkStart w:id="191" w:name="_Příloha_č._11"/>
            <w:bookmarkEnd w:id="185"/>
            <w:bookmarkEnd w:id="186"/>
            <w:bookmarkEnd w:id="187"/>
            <w:bookmarkEnd w:id="188"/>
            <w:bookmarkEnd w:id="189"/>
            <w:bookmarkEnd w:id="190"/>
            <w:bookmarkEnd w:id="191"/>
            <w:r w:rsidRPr="00ED6256">
              <w:rPr>
                <w:rFonts w:ascii="Arial" w:hAnsi="Arial" w:cs="Arial"/>
                <w:b/>
                <w:color w:val="000000"/>
                <w:sz w:val="20"/>
                <w:szCs w:val="20"/>
              </w:rPr>
              <w:t>Celková maximální cena za Paušální služby a Ad hoc služby (celková nabídková cena)*</w:t>
            </w:r>
          </w:p>
        </w:tc>
      </w:tr>
      <w:tr w:rsidR="00657105" w:rsidRPr="00ED6256" w14:paraId="6355CA79" w14:textId="77777777" w:rsidTr="00E96C35">
        <w:trPr>
          <w:trHeight w:val="589"/>
        </w:trPr>
        <w:tc>
          <w:tcPr>
            <w:tcW w:w="1667" w:type="pct"/>
            <w:shd w:val="clear" w:color="auto" w:fill="00B050"/>
            <w:vAlign w:val="center"/>
          </w:tcPr>
          <w:p w14:paraId="437DA735" w14:textId="77777777" w:rsidR="00657105" w:rsidRPr="00ED6256" w:rsidRDefault="00657105" w:rsidP="00E96C35">
            <w:pPr>
              <w:widowControl w:val="0"/>
              <w:spacing w:after="120"/>
              <w:contextualSpacing/>
              <w:jc w:val="center"/>
              <w:rPr>
                <w:rFonts w:ascii="Arial" w:hAnsi="Arial" w:cs="Arial"/>
                <w:b/>
                <w:color w:val="000000"/>
                <w:sz w:val="20"/>
                <w:szCs w:val="20"/>
              </w:rPr>
            </w:pPr>
            <w:r w:rsidRPr="00ED6256">
              <w:rPr>
                <w:rFonts w:ascii="Arial" w:hAnsi="Arial" w:cs="Arial"/>
                <w:b/>
                <w:color w:val="000000"/>
                <w:sz w:val="20"/>
                <w:szCs w:val="20"/>
              </w:rPr>
              <w:t>Celková maximální cena za Paušální služby a Ad hoc služby v Kč bez DPH</w:t>
            </w:r>
          </w:p>
        </w:tc>
        <w:tc>
          <w:tcPr>
            <w:tcW w:w="1667" w:type="pct"/>
            <w:shd w:val="clear" w:color="auto" w:fill="00B050"/>
            <w:vAlign w:val="center"/>
          </w:tcPr>
          <w:p w14:paraId="46848348" w14:textId="77777777" w:rsidR="00657105" w:rsidRPr="00ED6256" w:rsidRDefault="00657105" w:rsidP="00E96C35">
            <w:pPr>
              <w:widowControl w:val="0"/>
              <w:spacing w:after="120"/>
              <w:contextualSpacing/>
              <w:jc w:val="center"/>
              <w:rPr>
                <w:rFonts w:ascii="Arial" w:hAnsi="Arial" w:cs="Arial"/>
                <w:b/>
                <w:color w:val="000000"/>
                <w:sz w:val="20"/>
                <w:szCs w:val="20"/>
              </w:rPr>
            </w:pPr>
            <w:r w:rsidRPr="00ED6256">
              <w:rPr>
                <w:rFonts w:ascii="Arial" w:hAnsi="Arial" w:cs="Arial"/>
                <w:b/>
                <w:color w:val="000000"/>
                <w:sz w:val="20"/>
                <w:szCs w:val="20"/>
              </w:rPr>
              <w:t xml:space="preserve">Sazba DPH </w:t>
            </w:r>
            <w:r w:rsidRPr="00ED6256">
              <w:rPr>
                <w:rFonts w:ascii="Arial" w:hAnsi="Arial" w:cs="Arial"/>
                <w:b/>
                <w:color w:val="000000"/>
                <w:sz w:val="20"/>
                <w:szCs w:val="20"/>
                <w:lang w:val="en-US"/>
              </w:rPr>
              <w:t>[%]</w:t>
            </w:r>
          </w:p>
        </w:tc>
        <w:tc>
          <w:tcPr>
            <w:tcW w:w="1666" w:type="pct"/>
            <w:shd w:val="clear" w:color="auto" w:fill="00B050"/>
            <w:vAlign w:val="center"/>
          </w:tcPr>
          <w:p w14:paraId="64AD31A1" w14:textId="77777777" w:rsidR="00657105" w:rsidRPr="00ED6256" w:rsidRDefault="00657105" w:rsidP="00E96C35">
            <w:pPr>
              <w:widowControl w:val="0"/>
              <w:spacing w:after="120"/>
              <w:contextualSpacing/>
              <w:jc w:val="center"/>
              <w:rPr>
                <w:rFonts w:ascii="Arial" w:hAnsi="Arial" w:cs="Arial"/>
                <w:b/>
                <w:color w:val="000000"/>
                <w:sz w:val="20"/>
                <w:szCs w:val="20"/>
              </w:rPr>
            </w:pPr>
            <w:r w:rsidRPr="00ED6256">
              <w:rPr>
                <w:rFonts w:ascii="Arial" w:hAnsi="Arial" w:cs="Arial"/>
                <w:b/>
                <w:color w:val="000000"/>
                <w:sz w:val="20"/>
                <w:szCs w:val="20"/>
              </w:rPr>
              <w:t>Celková maximální cena za Paušální služby a Ad hoc služby v Kč s DPH</w:t>
            </w:r>
          </w:p>
        </w:tc>
      </w:tr>
      <w:tr w:rsidR="00657105" w:rsidRPr="00ED6256" w14:paraId="47750BA5" w14:textId="77777777" w:rsidTr="00E96C35">
        <w:trPr>
          <w:trHeight w:val="589"/>
        </w:trPr>
        <w:tc>
          <w:tcPr>
            <w:tcW w:w="1667" w:type="pct"/>
            <w:shd w:val="clear" w:color="auto" w:fill="auto"/>
            <w:vAlign w:val="center"/>
          </w:tcPr>
          <w:p w14:paraId="6D456DC1" w14:textId="77777777" w:rsidR="00657105" w:rsidRPr="00ED6256" w:rsidRDefault="00657105" w:rsidP="00E96C35">
            <w:pPr>
              <w:spacing w:after="0" w:line="240" w:lineRule="auto"/>
              <w:jc w:val="center"/>
              <w:rPr>
                <w:rFonts w:ascii="Arial" w:hAnsi="Arial" w:cs="Arial"/>
                <w:b/>
                <w:color w:val="000000"/>
                <w:sz w:val="20"/>
                <w:szCs w:val="20"/>
              </w:rPr>
            </w:pPr>
            <w:r w:rsidRPr="00ED6256">
              <w:rPr>
                <w:rFonts w:ascii="Arial" w:hAnsi="Arial" w:cs="Arial"/>
                <w:color w:val="000000"/>
                <w:sz w:val="20"/>
                <w:szCs w:val="20"/>
              </w:rPr>
              <w:t>[</w:t>
            </w:r>
            <w:r w:rsidRPr="00ED6256">
              <w:rPr>
                <w:rFonts w:ascii="Arial" w:hAnsi="Arial" w:cs="Arial"/>
                <w:color w:val="000000"/>
                <w:sz w:val="20"/>
                <w:szCs w:val="20"/>
                <w:highlight w:val="yellow"/>
              </w:rPr>
              <w:t>doplní dodavatel</w:t>
            </w:r>
            <w:r w:rsidRPr="00ED6256">
              <w:rPr>
                <w:rFonts w:ascii="Arial" w:hAnsi="Arial" w:cs="Arial"/>
                <w:color w:val="000000"/>
                <w:sz w:val="20"/>
                <w:szCs w:val="20"/>
              </w:rPr>
              <w:t>]</w:t>
            </w:r>
          </w:p>
        </w:tc>
        <w:tc>
          <w:tcPr>
            <w:tcW w:w="1667" w:type="pct"/>
            <w:shd w:val="clear" w:color="auto" w:fill="auto"/>
            <w:vAlign w:val="center"/>
          </w:tcPr>
          <w:p w14:paraId="1B90713D" w14:textId="77777777" w:rsidR="00657105" w:rsidRPr="00ED6256" w:rsidRDefault="00657105" w:rsidP="00E96C35">
            <w:pPr>
              <w:spacing w:after="0" w:line="240" w:lineRule="auto"/>
              <w:jc w:val="center"/>
              <w:rPr>
                <w:rFonts w:ascii="Arial" w:hAnsi="Arial" w:cs="Arial"/>
                <w:sz w:val="20"/>
                <w:szCs w:val="20"/>
              </w:rPr>
            </w:pPr>
            <w:r w:rsidRPr="00ED6256">
              <w:rPr>
                <w:rFonts w:ascii="Arial" w:hAnsi="Arial" w:cs="Arial"/>
                <w:color w:val="000000"/>
                <w:sz w:val="20"/>
                <w:szCs w:val="20"/>
              </w:rPr>
              <w:t>[</w:t>
            </w:r>
            <w:r w:rsidRPr="00ED6256">
              <w:rPr>
                <w:rFonts w:ascii="Arial" w:hAnsi="Arial" w:cs="Arial"/>
                <w:color w:val="000000"/>
                <w:sz w:val="20"/>
                <w:szCs w:val="20"/>
                <w:highlight w:val="yellow"/>
              </w:rPr>
              <w:t>doplní dodavatel</w:t>
            </w:r>
            <w:r w:rsidRPr="00ED6256">
              <w:rPr>
                <w:rFonts w:ascii="Arial" w:hAnsi="Arial" w:cs="Arial"/>
                <w:color w:val="000000"/>
                <w:sz w:val="20"/>
                <w:szCs w:val="20"/>
              </w:rPr>
              <w:t>]</w:t>
            </w:r>
          </w:p>
        </w:tc>
        <w:tc>
          <w:tcPr>
            <w:tcW w:w="1666" w:type="pct"/>
            <w:shd w:val="clear" w:color="auto" w:fill="auto"/>
            <w:vAlign w:val="center"/>
          </w:tcPr>
          <w:p w14:paraId="0F54E8D6" w14:textId="77777777" w:rsidR="00657105" w:rsidRPr="00ED6256" w:rsidRDefault="00657105" w:rsidP="00E96C35">
            <w:pPr>
              <w:spacing w:after="0" w:line="240" w:lineRule="auto"/>
              <w:jc w:val="center"/>
              <w:rPr>
                <w:rFonts w:ascii="Arial" w:hAnsi="Arial" w:cs="Arial"/>
                <w:sz w:val="20"/>
                <w:szCs w:val="20"/>
              </w:rPr>
            </w:pPr>
            <w:r w:rsidRPr="00ED6256">
              <w:rPr>
                <w:rFonts w:ascii="Arial" w:hAnsi="Arial" w:cs="Arial"/>
                <w:color w:val="000000"/>
                <w:sz w:val="20"/>
                <w:szCs w:val="20"/>
              </w:rPr>
              <w:t>[</w:t>
            </w:r>
            <w:r w:rsidRPr="00ED6256">
              <w:rPr>
                <w:rFonts w:ascii="Arial" w:hAnsi="Arial" w:cs="Arial"/>
                <w:color w:val="000000"/>
                <w:sz w:val="20"/>
                <w:szCs w:val="20"/>
                <w:highlight w:val="yellow"/>
              </w:rPr>
              <w:t>doplní dodavatel</w:t>
            </w:r>
            <w:r w:rsidRPr="00ED6256">
              <w:rPr>
                <w:rFonts w:ascii="Arial" w:hAnsi="Arial" w:cs="Arial"/>
                <w:color w:val="000000"/>
                <w:sz w:val="20"/>
                <w:szCs w:val="20"/>
              </w:rPr>
              <w:t>]</w:t>
            </w:r>
          </w:p>
        </w:tc>
      </w:tr>
    </w:tbl>
    <w:p w14:paraId="704C91BB" w14:textId="77777777" w:rsidR="00657105" w:rsidRPr="00ED6256" w:rsidRDefault="00657105" w:rsidP="00657105">
      <w:pPr>
        <w:rPr>
          <w:rFonts w:ascii="Arial" w:hAnsi="Arial" w:cs="Arial"/>
          <w:b/>
          <w:color w:val="000000"/>
          <w:sz w:val="20"/>
          <w:szCs w:val="20"/>
        </w:rPr>
      </w:pPr>
    </w:p>
    <w:p w14:paraId="447F9624" w14:textId="2C1229E2" w:rsidR="00657105" w:rsidRPr="00ED6256" w:rsidRDefault="00657105" w:rsidP="00657105">
      <w:pPr>
        <w:rPr>
          <w:rFonts w:ascii="Arial" w:hAnsi="Arial" w:cs="Arial"/>
          <w:i/>
          <w:color w:val="000000"/>
          <w:sz w:val="20"/>
          <w:szCs w:val="20"/>
        </w:rPr>
      </w:pPr>
      <w:r w:rsidRPr="00ED6256">
        <w:rPr>
          <w:rFonts w:ascii="Arial" w:hAnsi="Arial" w:cs="Arial"/>
          <w:i/>
          <w:color w:val="000000"/>
          <w:sz w:val="20"/>
          <w:szCs w:val="20"/>
        </w:rPr>
        <w:t xml:space="preserve">*Pozn.: dodavatel do výše uvedené tabulky doplní součet </w:t>
      </w:r>
      <w:r w:rsidRPr="00FA5B82">
        <w:rPr>
          <w:rFonts w:ascii="Arial" w:hAnsi="Arial" w:cs="Arial"/>
          <w:i/>
          <w:color w:val="000000"/>
          <w:sz w:val="20"/>
          <w:szCs w:val="20"/>
        </w:rPr>
        <w:t xml:space="preserve">ceny za </w:t>
      </w:r>
      <w:r w:rsidR="007B15A7" w:rsidRPr="00FA5B82">
        <w:rPr>
          <w:rFonts w:ascii="Arial" w:hAnsi="Arial" w:cs="Arial"/>
          <w:i/>
          <w:color w:val="000000"/>
          <w:sz w:val="20"/>
          <w:szCs w:val="20"/>
        </w:rPr>
        <w:t xml:space="preserve">12 </w:t>
      </w:r>
      <w:r w:rsidRPr="00FA5B82">
        <w:rPr>
          <w:rFonts w:ascii="Arial" w:hAnsi="Arial" w:cs="Arial"/>
          <w:i/>
          <w:color w:val="000000"/>
          <w:sz w:val="20"/>
          <w:szCs w:val="20"/>
        </w:rPr>
        <w:t>měsíců</w:t>
      </w:r>
      <w:r w:rsidRPr="00ED6256">
        <w:rPr>
          <w:rFonts w:ascii="Arial" w:hAnsi="Arial" w:cs="Arial"/>
          <w:i/>
          <w:color w:val="000000"/>
          <w:sz w:val="20"/>
          <w:szCs w:val="20"/>
        </w:rPr>
        <w:t xml:space="preserve"> poskytování Paušálních služeb a ceny za maximální počet člověkohodin v rámci tabulky Ad hoc služby.</w:t>
      </w:r>
    </w:p>
    <w:p w14:paraId="6DAFA96F" w14:textId="77777777" w:rsidR="00657105" w:rsidRPr="00ED6256" w:rsidRDefault="00657105" w:rsidP="00657105">
      <w:pPr>
        <w:rPr>
          <w:rFonts w:ascii="Arial" w:hAnsi="Arial" w:cs="Arial"/>
          <w:b/>
          <w:color w:val="000000"/>
          <w:sz w:val="20"/>
          <w:szCs w:val="20"/>
        </w:rPr>
      </w:pPr>
      <w:r w:rsidRPr="00ED6256">
        <w:rPr>
          <w:rFonts w:ascii="Arial" w:hAnsi="Arial" w:cs="Arial"/>
          <w:b/>
          <w:color w:val="000000"/>
          <w:sz w:val="20"/>
          <w:szCs w:val="20"/>
        </w:rPr>
        <w:br w:type="page"/>
      </w:r>
    </w:p>
    <w:p w14:paraId="0703F6AC" w14:textId="77777777" w:rsidR="00657105" w:rsidRPr="00ED6256" w:rsidRDefault="00657105" w:rsidP="00657105">
      <w:pPr>
        <w:spacing w:after="0"/>
        <w:jc w:val="center"/>
        <w:rPr>
          <w:rFonts w:ascii="Arial" w:hAnsi="Arial" w:cs="Arial"/>
          <w:b/>
          <w:color w:val="000000"/>
          <w:sz w:val="20"/>
          <w:szCs w:val="20"/>
        </w:rPr>
      </w:pPr>
      <w:r w:rsidRPr="00ED6256">
        <w:rPr>
          <w:rFonts w:ascii="Arial" w:hAnsi="Arial" w:cs="Arial"/>
          <w:b/>
          <w:color w:val="000000"/>
          <w:sz w:val="20"/>
          <w:szCs w:val="20"/>
        </w:rPr>
        <w:t>Příloha č. 7</w:t>
      </w:r>
    </w:p>
    <w:p w14:paraId="3E1AD4F7" w14:textId="77777777" w:rsidR="00657105" w:rsidRPr="00ED6256" w:rsidRDefault="00657105" w:rsidP="00657105">
      <w:pPr>
        <w:pStyle w:val="Nadpis1"/>
        <w:keepNext w:val="0"/>
        <w:widowControl w:val="0"/>
        <w:numPr>
          <w:ilvl w:val="0"/>
          <w:numId w:val="0"/>
        </w:numPr>
        <w:spacing w:before="0" w:after="0"/>
        <w:ind w:left="432" w:hanging="432"/>
        <w:jc w:val="center"/>
        <w:rPr>
          <w:rFonts w:cs="Arial"/>
          <w:color w:val="000000"/>
          <w:sz w:val="20"/>
          <w:szCs w:val="20"/>
        </w:rPr>
      </w:pPr>
      <w:r w:rsidRPr="00ED6256">
        <w:rPr>
          <w:rFonts w:cs="Arial"/>
          <w:color w:val="000000"/>
          <w:sz w:val="20"/>
          <w:szCs w:val="20"/>
        </w:rPr>
        <w:t>Struktura Reportu</w:t>
      </w:r>
    </w:p>
    <w:p w14:paraId="2668CF37" w14:textId="77777777" w:rsidR="00657105" w:rsidRPr="00ED6256" w:rsidRDefault="00657105" w:rsidP="00657105">
      <w:pPr>
        <w:spacing w:after="0"/>
        <w:jc w:val="center"/>
        <w:rPr>
          <w:rFonts w:ascii="Arial" w:hAnsi="Arial" w:cs="Arial"/>
          <w:b/>
          <w:sz w:val="20"/>
          <w:szCs w:val="20"/>
          <w:lang w:eastAsia="cs-CZ"/>
        </w:rPr>
      </w:pPr>
      <w:r w:rsidRPr="00ED6256">
        <w:rPr>
          <w:rFonts w:ascii="Arial" w:hAnsi="Arial" w:cs="Arial"/>
          <w:b/>
          <w:sz w:val="20"/>
          <w:szCs w:val="20"/>
          <w:lang w:eastAsia="cs-CZ"/>
        </w:rPr>
        <w:t xml:space="preserve"> </w:t>
      </w:r>
    </w:p>
    <w:p w14:paraId="1DE22F66" w14:textId="77777777" w:rsidR="00657105" w:rsidRPr="00ED6256" w:rsidRDefault="00657105" w:rsidP="00657105">
      <w:pPr>
        <w:pStyle w:val="Nzev"/>
        <w:rPr>
          <w:sz w:val="20"/>
          <w:szCs w:val="20"/>
        </w:rPr>
      </w:pPr>
      <w:r w:rsidRPr="00ED6256">
        <w:rPr>
          <w:sz w:val="20"/>
          <w:szCs w:val="20"/>
        </w:rPr>
        <w:t>Report (šablona)</w:t>
      </w:r>
    </w:p>
    <w:p w14:paraId="09411B4C" w14:textId="77777777" w:rsidR="00657105" w:rsidRPr="00ED6256" w:rsidRDefault="00657105" w:rsidP="001122B7">
      <w:pPr>
        <w:pStyle w:val="Nadpis1"/>
        <w:keepLines/>
        <w:numPr>
          <w:ilvl w:val="0"/>
          <w:numId w:val="65"/>
        </w:numPr>
        <w:spacing w:after="0" w:line="259" w:lineRule="auto"/>
        <w:rPr>
          <w:rFonts w:cs="Arial"/>
          <w:sz w:val="20"/>
          <w:szCs w:val="20"/>
        </w:rPr>
      </w:pPr>
      <w:r w:rsidRPr="00ED6256">
        <w:rPr>
          <w:rFonts w:cs="Arial"/>
          <w:sz w:val="20"/>
          <w:szCs w:val="20"/>
        </w:rPr>
        <w:t>Přehled poskytovaných služeb</w:t>
      </w:r>
    </w:p>
    <w:p w14:paraId="21C0F1C7" w14:textId="77777777" w:rsidR="00657105" w:rsidRPr="00ED6256" w:rsidRDefault="00657105" w:rsidP="001122B7">
      <w:pPr>
        <w:pStyle w:val="Nadpis2"/>
        <w:keepLines/>
        <w:numPr>
          <w:ilvl w:val="1"/>
          <w:numId w:val="65"/>
        </w:numPr>
        <w:spacing w:before="40" w:after="0" w:line="259" w:lineRule="auto"/>
        <w:rPr>
          <w:rFonts w:cs="Arial"/>
          <w:sz w:val="20"/>
          <w:szCs w:val="20"/>
        </w:rPr>
      </w:pPr>
      <w:r w:rsidRPr="00ED6256">
        <w:rPr>
          <w:rFonts w:cs="Arial"/>
          <w:sz w:val="20"/>
          <w:szCs w:val="20"/>
        </w:rPr>
        <w:t xml:space="preserve">Aktuálně poskytované paušální služby </w:t>
      </w:r>
    </w:p>
    <w:p w14:paraId="0208177E" w14:textId="77777777" w:rsidR="00657105" w:rsidRPr="00ED6256" w:rsidRDefault="00657105" w:rsidP="00657105">
      <w:pPr>
        <w:rPr>
          <w:rFonts w:ascii="Arial" w:hAnsi="Arial" w:cs="Arial"/>
          <w:sz w:val="20"/>
          <w:szCs w:val="20"/>
        </w:rPr>
      </w:pPr>
    </w:p>
    <w:p w14:paraId="0B79F918" w14:textId="77777777" w:rsidR="00657105" w:rsidRPr="00ED6256" w:rsidRDefault="00657105" w:rsidP="001122B7">
      <w:pPr>
        <w:pStyle w:val="Nadpis2"/>
        <w:keepLines/>
        <w:numPr>
          <w:ilvl w:val="1"/>
          <w:numId w:val="65"/>
        </w:numPr>
        <w:spacing w:before="40" w:after="0" w:line="259" w:lineRule="auto"/>
        <w:rPr>
          <w:rFonts w:cs="Arial"/>
          <w:sz w:val="20"/>
          <w:szCs w:val="20"/>
        </w:rPr>
      </w:pPr>
      <w:r w:rsidRPr="00ED6256">
        <w:rPr>
          <w:rFonts w:cs="Arial"/>
          <w:sz w:val="20"/>
          <w:szCs w:val="20"/>
        </w:rPr>
        <w:t>Ad-hoc služby</w:t>
      </w:r>
    </w:p>
    <w:p w14:paraId="6155C9A9" w14:textId="77777777" w:rsidR="00657105" w:rsidRPr="00ED6256" w:rsidRDefault="00657105" w:rsidP="001122B7">
      <w:pPr>
        <w:pStyle w:val="Nadpis3"/>
        <w:keepLines/>
        <w:numPr>
          <w:ilvl w:val="2"/>
          <w:numId w:val="65"/>
        </w:numPr>
        <w:spacing w:before="40" w:after="0" w:line="259" w:lineRule="auto"/>
        <w:rPr>
          <w:rFonts w:ascii="Arial" w:hAnsi="Arial" w:cs="Arial"/>
          <w:sz w:val="20"/>
        </w:rPr>
      </w:pPr>
      <w:r w:rsidRPr="00ED6256">
        <w:rPr>
          <w:rFonts w:ascii="Arial" w:hAnsi="Arial" w:cs="Arial"/>
          <w:sz w:val="20"/>
        </w:rPr>
        <w:t>Přehled akceptovaných nebo předaných ad-hoc plnění</w:t>
      </w:r>
    </w:p>
    <w:p w14:paraId="33265538" w14:textId="77777777" w:rsidR="00657105" w:rsidRPr="00ED6256" w:rsidRDefault="00657105" w:rsidP="00657105">
      <w:pPr>
        <w:rPr>
          <w:rFonts w:ascii="Arial" w:hAnsi="Arial" w:cs="Arial"/>
          <w:sz w:val="20"/>
          <w:szCs w:val="20"/>
        </w:rPr>
      </w:pPr>
    </w:p>
    <w:p w14:paraId="60A0010F" w14:textId="77777777" w:rsidR="00657105" w:rsidRPr="00ED6256" w:rsidRDefault="00657105" w:rsidP="001122B7">
      <w:pPr>
        <w:pStyle w:val="Nadpis3"/>
        <w:keepLines/>
        <w:numPr>
          <w:ilvl w:val="2"/>
          <w:numId w:val="65"/>
        </w:numPr>
        <w:spacing w:before="40" w:after="0" w:line="259" w:lineRule="auto"/>
        <w:rPr>
          <w:rFonts w:ascii="Arial" w:hAnsi="Arial" w:cs="Arial"/>
          <w:sz w:val="20"/>
        </w:rPr>
      </w:pPr>
      <w:r w:rsidRPr="00ED6256">
        <w:rPr>
          <w:rFonts w:ascii="Arial" w:hAnsi="Arial" w:cs="Arial"/>
          <w:sz w:val="20"/>
        </w:rPr>
        <w:t>Přehled rozpracovaných ad-hoc plnění</w:t>
      </w:r>
    </w:p>
    <w:p w14:paraId="755593BB" w14:textId="77777777" w:rsidR="00657105" w:rsidRPr="00ED6256" w:rsidRDefault="00657105" w:rsidP="00657105">
      <w:pPr>
        <w:rPr>
          <w:rFonts w:ascii="Arial" w:hAnsi="Arial" w:cs="Arial"/>
          <w:sz w:val="20"/>
          <w:szCs w:val="20"/>
        </w:rPr>
      </w:pPr>
    </w:p>
    <w:p w14:paraId="6F1173BA" w14:textId="77777777" w:rsidR="00657105" w:rsidRPr="00ED6256" w:rsidRDefault="00657105" w:rsidP="001122B7">
      <w:pPr>
        <w:pStyle w:val="Nadpis1"/>
        <w:keepLines/>
        <w:numPr>
          <w:ilvl w:val="0"/>
          <w:numId w:val="65"/>
        </w:numPr>
        <w:spacing w:after="0" w:line="259" w:lineRule="auto"/>
        <w:rPr>
          <w:rFonts w:cs="Arial"/>
          <w:sz w:val="20"/>
          <w:szCs w:val="20"/>
        </w:rPr>
      </w:pPr>
      <w:r w:rsidRPr="00ED6256">
        <w:rPr>
          <w:rFonts w:cs="Arial"/>
          <w:sz w:val="20"/>
          <w:szCs w:val="20"/>
        </w:rPr>
        <w:t>Výstupy monitoringu</w:t>
      </w:r>
    </w:p>
    <w:p w14:paraId="0B919E16" w14:textId="77777777" w:rsidR="00657105" w:rsidRPr="00ED6256" w:rsidRDefault="00657105" w:rsidP="001122B7">
      <w:pPr>
        <w:pStyle w:val="Nadpis2"/>
        <w:keepLines/>
        <w:numPr>
          <w:ilvl w:val="1"/>
          <w:numId w:val="65"/>
        </w:numPr>
        <w:spacing w:before="40" w:after="0" w:line="259" w:lineRule="auto"/>
        <w:rPr>
          <w:rFonts w:cs="Arial"/>
          <w:sz w:val="20"/>
          <w:szCs w:val="20"/>
        </w:rPr>
      </w:pPr>
      <w:r w:rsidRPr="00ED6256">
        <w:rPr>
          <w:rFonts w:cs="Arial"/>
          <w:sz w:val="20"/>
          <w:szCs w:val="20"/>
        </w:rPr>
        <w:t>Dostupnost systému – souhrn</w:t>
      </w:r>
    </w:p>
    <w:p w14:paraId="6C6A5AAD" w14:textId="77777777" w:rsidR="00657105" w:rsidRPr="00ED6256" w:rsidRDefault="00657105" w:rsidP="00657105">
      <w:pPr>
        <w:rPr>
          <w:rFonts w:ascii="Arial" w:hAnsi="Arial" w:cs="Arial"/>
          <w:sz w:val="20"/>
          <w:szCs w:val="20"/>
        </w:rPr>
      </w:pPr>
    </w:p>
    <w:p w14:paraId="472590E3" w14:textId="77777777" w:rsidR="00657105" w:rsidRPr="00ED6256" w:rsidRDefault="00657105" w:rsidP="001122B7">
      <w:pPr>
        <w:pStyle w:val="Nadpis2"/>
        <w:keepLines/>
        <w:numPr>
          <w:ilvl w:val="1"/>
          <w:numId w:val="65"/>
        </w:numPr>
        <w:spacing w:before="40" w:after="0" w:line="259" w:lineRule="auto"/>
        <w:rPr>
          <w:rFonts w:cs="Arial"/>
          <w:sz w:val="20"/>
          <w:szCs w:val="20"/>
        </w:rPr>
      </w:pPr>
      <w:r w:rsidRPr="00ED6256">
        <w:rPr>
          <w:rFonts w:cs="Arial"/>
          <w:sz w:val="20"/>
          <w:szCs w:val="20"/>
        </w:rPr>
        <w:t>Nedostupnosti systému – analýza příčin</w:t>
      </w:r>
    </w:p>
    <w:p w14:paraId="07343FFE" w14:textId="77777777" w:rsidR="00657105" w:rsidRPr="00ED6256" w:rsidRDefault="00657105" w:rsidP="00657105">
      <w:pPr>
        <w:rPr>
          <w:rFonts w:ascii="Arial" w:hAnsi="Arial" w:cs="Arial"/>
          <w:sz w:val="20"/>
          <w:szCs w:val="20"/>
        </w:rPr>
      </w:pPr>
    </w:p>
    <w:p w14:paraId="7A87997C" w14:textId="77777777" w:rsidR="00657105" w:rsidRPr="00ED6256" w:rsidRDefault="00657105" w:rsidP="001122B7">
      <w:pPr>
        <w:pStyle w:val="Nadpis2"/>
        <w:keepLines/>
        <w:numPr>
          <w:ilvl w:val="1"/>
          <w:numId w:val="65"/>
        </w:numPr>
        <w:spacing w:before="40" w:after="0" w:line="259" w:lineRule="auto"/>
        <w:rPr>
          <w:rFonts w:cs="Arial"/>
          <w:sz w:val="20"/>
          <w:szCs w:val="20"/>
        </w:rPr>
      </w:pPr>
      <w:r w:rsidRPr="00ED6256">
        <w:rPr>
          <w:rFonts w:cs="Arial"/>
          <w:sz w:val="20"/>
          <w:szCs w:val="20"/>
        </w:rPr>
        <w:t>Kreditace a sankce</w:t>
      </w:r>
    </w:p>
    <w:p w14:paraId="3F181C50" w14:textId="77777777" w:rsidR="00657105" w:rsidRPr="00ED6256" w:rsidRDefault="00657105" w:rsidP="00657105">
      <w:pPr>
        <w:rPr>
          <w:rFonts w:ascii="Arial" w:hAnsi="Arial" w:cs="Arial"/>
          <w:sz w:val="20"/>
          <w:szCs w:val="20"/>
        </w:rPr>
      </w:pPr>
    </w:p>
    <w:p w14:paraId="1B03030E" w14:textId="77777777" w:rsidR="00657105" w:rsidRPr="00ED6256" w:rsidRDefault="00657105" w:rsidP="001122B7">
      <w:pPr>
        <w:pStyle w:val="Nadpis1"/>
        <w:keepLines/>
        <w:numPr>
          <w:ilvl w:val="0"/>
          <w:numId w:val="65"/>
        </w:numPr>
        <w:spacing w:after="0" w:line="259" w:lineRule="auto"/>
        <w:rPr>
          <w:rFonts w:cs="Arial"/>
          <w:sz w:val="20"/>
          <w:szCs w:val="20"/>
        </w:rPr>
      </w:pPr>
      <w:r w:rsidRPr="00ED6256">
        <w:rPr>
          <w:rFonts w:cs="Arial"/>
          <w:sz w:val="20"/>
          <w:szCs w:val="20"/>
        </w:rPr>
        <w:t>Vyhodnocení incidentů</w:t>
      </w:r>
    </w:p>
    <w:p w14:paraId="5D98E954" w14:textId="77777777" w:rsidR="00657105" w:rsidRPr="00ED6256" w:rsidRDefault="00657105" w:rsidP="001122B7">
      <w:pPr>
        <w:pStyle w:val="Nadpis2"/>
        <w:keepLines/>
        <w:numPr>
          <w:ilvl w:val="1"/>
          <w:numId w:val="65"/>
        </w:numPr>
        <w:spacing w:before="40" w:after="0" w:line="259" w:lineRule="auto"/>
        <w:rPr>
          <w:rFonts w:cs="Arial"/>
          <w:sz w:val="20"/>
          <w:szCs w:val="20"/>
        </w:rPr>
      </w:pPr>
      <w:r w:rsidRPr="00ED6256">
        <w:rPr>
          <w:rFonts w:cs="Arial"/>
          <w:sz w:val="20"/>
          <w:szCs w:val="20"/>
        </w:rPr>
        <w:t>Přehled incidentů vč. analýzy příčin</w:t>
      </w:r>
    </w:p>
    <w:p w14:paraId="4E3C3307" w14:textId="77777777" w:rsidR="00657105" w:rsidRPr="00ED6256" w:rsidRDefault="00657105" w:rsidP="00657105">
      <w:pPr>
        <w:rPr>
          <w:rFonts w:ascii="Arial" w:hAnsi="Arial" w:cs="Arial"/>
          <w:sz w:val="20"/>
          <w:szCs w:val="20"/>
        </w:rPr>
      </w:pPr>
    </w:p>
    <w:p w14:paraId="767E6284" w14:textId="77777777" w:rsidR="00657105" w:rsidRPr="00ED6256" w:rsidRDefault="00657105" w:rsidP="001122B7">
      <w:pPr>
        <w:pStyle w:val="Nadpis2"/>
        <w:keepLines/>
        <w:numPr>
          <w:ilvl w:val="1"/>
          <w:numId w:val="65"/>
        </w:numPr>
        <w:spacing w:before="40" w:after="0" w:line="259" w:lineRule="auto"/>
        <w:rPr>
          <w:rFonts w:cs="Arial"/>
          <w:sz w:val="20"/>
          <w:szCs w:val="20"/>
        </w:rPr>
      </w:pPr>
      <w:r w:rsidRPr="00ED6256">
        <w:rPr>
          <w:rFonts w:cs="Arial"/>
          <w:sz w:val="20"/>
          <w:szCs w:val="20"/>
        </w:rPr>
        <w:t>Reakční doba na incidenty - vyhodnocení</w:t>
      </w:r>
    </w:p>
    <w:p w14:paraId="69964D06" w14:textId="77777777" w:rsidR="00657105" w:rsidRPr="00ED6256" w:rsidRDefault="00657105" w:rsidP="00657105">
      <w:pPr>
        <w:rPr>
          <w:rFonts w:ascii="Arial" w:hAnsi="Arial" w:cs="Arial"/>
          <w:sz w:val="20"/>
          <w:szCs w:val="20"/>
        </w:rPr>
      </w:pPr>
    </w:p>
    <w:p w14:paraId="4615CEBF" w14:textId="77777777" w:rsidR="00657105" w:rsidRPr="00ED6256" w:rsidRDefault="00657105" w:rsidP="001122B7">
      <w:pPr>
        <w:pStyle w:val="Nadpis2"/>
        <w:keepLines/>
        <w:numPr>
          <w:ilvl w:val="1"/>
          <w:numId w:val="65"/>
        </w:numPr>
        <w:spacing w:before="40" w:after="0" w:line="259" w:lineRule="auto"/>
        <w:rPr>
          <w:rFonts w:cs="Arial"/>
          <w:sz w:val="20"/>
          <w:szCs w:val="20"/>
        </w:rPr>
      </w:pPr>
      <w:r w:rsidRPr="00ED6256">
        <w:rPr>
          <w:rFonts w:cs="Arial"/>
          <w:sz w:val="20"/>
          <w:szCs w:val="20"/>
        </w:rPr>
        <w:t>Kreditace a sankce</w:t>
      </w:r>
    </w:p>
    <w:p w14:paraId="4DA960FC" w14:textId="77777777" w:rsidR="00657105" w:rsidRPr="00ED6256" w:rsidRDefault="00657105" w:rsidP="00657105">
      <w:pPr>
        <w:rPr>
          <w:rFonts w:ascii="Arial" w:hAnsi="Arial" w:cs="Arial"/>
          <w:sz w:val="20"/>
          <w:szCs w:val="20"/>
        </w:rPr>
      </w:pPr>
    </w:p>
    <w:p w14:paraId="75FA7717" w14:textId="77777777" w:rsidR="00657105" w:rsidRDefault="00657105" w:rsidP="001122B7">
      <w:pPr>
        <w:pStyle w:val="Nadpis1"/>
        <w:keepLines/>
        <w:numPr>
          <w:ilvl w:val="0"/>
          <w:numId w:val="65"/>
        </w:numPr>
        <w:spacing w:after="0" w:line="259" w:lineRule="auto"/>
        <w:rPr>
          <w:rFonts w:cs="Arial"/>
          <w:sz w:val="20"/>
          <w:szCs w:val="20"/>
        </w:rPr>
      </w:pPr>
      <w:r w:rsidRPr="00ED6256">
        <w:rPr>
          <w:rFonts w:cs="Arial"/>
          <w:sz w:val="20"/>
          <w:szCs w:val="20"/>
        </w:rPr>
        <w:t>Shrnutí</w:t>
      </w:r>
    </w:p>
    <w:p w14:paraId="24B79B81" w14:textId="77777777" w:rsidR="00657105" w:rsidRDefault="00657105" w:rsidP="00657105">
      <w:pPr>
        <w:rPr>
          <w:lang w:eastAsia="cs-CZ"/>
        </w:rPr>
      </w:pPr>
    </w:p>
    <w:p w14:paraId="32D557F1" w14:textId="77777777" w:rsidR="00657105" w:rsidRDefault="00657105" w:rsidP="00657105">
      <w:pPr>
        <w:rPr>
          <w:lang w:eastAsia="cs-CZ"/>
        </w:rPr>
      </w:pPr>
    </w:p>
    <w:p w14:paraId="3D9B753E" w14:textId="77777777" w:rsidR="00657105" w:rsidRDefault="00657105" w:rsidP="00657105">
      <w:pPr>
        <w:rPr>
          <w:lang w:eastAsia="cs-CZ"/>
        </w:rPr>
      </w:pPr>
      <w:r>
        <w:rPr>
          <w:lang w:eastAsia="cs-CZ"/>
        </w:rPr>
        <w:br w:type="page"/>
      </w:r>
    </w:p>
    <w:p w14:paraId="0FEDAA50" w14:textId="77777777" w:rsidR="00657105" w:rsidRPr="001A4F68" w:rsidRDefault="00657105" w:rsidP="00657105">
      <w:pPr>
        <w:spacing w:after="0"/>
        <w:jc w:val="center"/>
        <w:rPr>
          <w:rFonts w:ascii="Arial" w:hAnsi="Arial" w:cs="Arial"/>
          <w:b/>
          <w:sz w:val="20"/>
          <w:szCs w:val="20"/>
          <w:lang w:eastAsia="cs-CZ"/>
        </w:rPr>
      </w:pPr>
      <w:r w:rsidRPr="001A4F68">
        <w:rPr>
          <w:rFonts w:ascii="Arial" w:hAnsi="Arial" w:cs="Arial"/>
          <w:b/>
          <w:sz w:val="20"/>
          <w:szCs w:val="20"/>
          <w:lang w:eastAsia="cs-CZ"/>
        </w:rPr>
        <w:t>Příloha č. 8</w:t>
      </w:r>
    </w:p>
    <w:p w14:paraId="2BAB69EC" w14:textId="77777777" w:rsidR="00657105" w:rsidRDefault="00657105" w:rsidP="00657105">
      <w:pPr>
        <w:spacing w:after="0"/>
        <w:jc w:val="center"/>
        <w:rPr>
          <w:rFonts w:ascii="Arial" w:hAnsi="Arial" w:cs="Arial"/>
          <w:b/>
          <w:sz w:val="20"/>
          <w:szCs w:val="20"/>
          <w:lang w:eastAsia="cs-CZ"/>
        </w:rPr>
      </w:pPr>
      <w:r w:rsidRPr="001A4F68">
        <w:rPr>
          <w:rFonts w:ascii="Arial" w:hAnsi="Arial" w:cs="Arial"/>
          <w:b/>
          <w:sz w:val="20"/>
          <w:szCs w:val="20"/>
          <w:lang w:eastAsia="cs-CZ"/>
        </w:rPr>
        <w:t>U</w:t>
      </w:r>
      <w:r>
        <w:rPr>
          <w:rFonts w:ascii="Arial" w:hAnsi="Arial" w:cs="Arial"/>
          <w:b/>
          <w:sz w:val="20"/>
          <w:szCs w:val="20"/>
          <w:lang w:eastAsia="cs-CZ"/>
        </w:rPr>
        <w:t>žití Systému CESŘ Objednatelem</w:t>
      </w:r>
    </w:p>
    <w:tbl>
      <w:tblPr>
        <w:tblpPr w:leftFromText="141" w:rightFromText="141" w:vertAnchor="text" w:horzAnchor="margin" w:tblpXSpec="center" w:tblpY="231"/>
        <w:tblOverlap w:val="never"/>
        <w:tblW w:w="10538" w:type="dxa"/>
        <w:tblCellMar>
          <w:left w:w="70" w:type="dxa"/>
          <w:right w:w="70" w:type="dxa"/>
        </w:tblCellMar>
        <w:tblLook w:val="04A0" w:firstRow="1" w:lastRow="0" w:firstColumn="1" w:lastColumn="0" w:noHBand="0" w:noVBand="1"/>
      </w:tblPr>
      <w:tblGrid>
        <w:gridCol w:w="1605"/>
        <w:gridCol w:w="1565"/>
        <w:gridCol w:w="2355"/>
        <w:gridCol w:w="745"/>
        <w:gridCol w:w="911"/>
        <w:gridCol w:w="727"/>
        <w:gridCol w:w="871"/>
        <w:gridCol w:w="878"/>
        <w:gridCol w:w="881"/>
      </w:tblGrid>
      <w:tr w:rsidR="000F368E" w:rsidRPr="002D5EF4" w14:paraId="124487B8" w14:textId="77777777" w:rsidTr="000F368E">
        <w:trPr>
          <w:trHeight w:val="247"/>
        </w:trPr>
        <w:tc>
          <w:tcPr>
            <w:tcW w:w="160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A381233"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Systém</w:t>
            </w:r>
          </w:p>
        </w:tc>
        <w:tc>
          <w:tcPr>
            <w:tcW w:w="1565" w:type="dxa"/>
            <w:tcBorders>
              <w:top w:val="single" w:sz="4" w:space="0" w:color="auto"/>
              <w:left w:val="nil"/>
              <w:bottom w:val="single" w:sz="4" w:space="0" w:color="auto"/>
              <w:right w:val="single" w:sz="4" w:space="0" w:color="auto"/>
            </w:tcBorders>
            <w:shd w:val="clear" w:color="000000" w:fill="D9D9D9"/>
            <w:noWrap/>
            <w:vAlign w:val="center"/>
            <w:hideMark/>
          </w:tcPr>
          <w:p w14:paraId="341F0260"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Blok systému</w:t>
            </w:r>
          </w:p>
        </w:tc>
        <w:tc>
          <w:tcPr>
            <w:tcW w:w="2355" w:type="dxa"/>
            <w:tcBorders>
              <w:top w:val="single" w:sz="4" w:space="0" w:color="auto"/>
              <w:left w:val="nil"/>
              <w:bottom w:val="single" w:sz="4" w:space="0" w:color="auto"/>
              <w:right w:val="single" w:sz="4" w:space="0" w:color="auto"/>
            </w:tcBorders>
            <w:shd w:val="clear" w:color="000000" w:fill="D9D9D9"/>
            <w:noWrap/>
            <w:vAlign w:val="center"/>
            <w:hideMark/>
          </w:tcPr>
          <w:p w14:paraId="24AADA2B"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Funkční blok systému</w:t>
            </w:r>
          </w:p>
        </w:tc>
        <w:tc>
          <w:tcPr>
            <w:tcW w:w="745" w:type="dxa"/>
            <w:tcBorders>
              <w:top w:val="single" w:sz="4" w:space="0" w:color="auto"/>
              <w:left w:val="nil"/>
              <w:bottom w:val="single" w:sz="4" w:space="0" w:color="auto"/>
              <w:right w:val="single" w:sz="4" w:space="0" w:color="auto"/>
            </w:tcBorders>
            <w:shd w:val="clear" w:color="000000" w:fill="D9D9D9"/>
            <w:vAlign w:val="center"/>
            <w:hideMark/>
          </w:tcPr>
          <w:p w14:paraId="49806D6D"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Část CESŘ</w:t>
            </w:r>
          </w:p>
        </w:tc>
        <w:tc>
          <w:tcPr>
            <w:tcW w:w="911" w:type="dxa"/>
            <w:tcBorders>
              <w:top w:val="single" w:sz="4" w:space="0" w:color="auto"/>
              <w:left w:val="nil"/>
              <w:bottom w:val="single" w:sz="4" w:space="0" w:color="auto"/>
              <w:right w:val="single" w:sz="4" w:space="0" w:color="auto"/>
            </w:tcBorders>
            <w:shd w:val="clear" w:color="000000" w:fill="D9D9D9"/>
            <w:vAlign w:val="center"/>
          </w:tcPr>
          <w:p w14:paraId="5EF2C537" w14:textId="77777777" w:rsidR="000F368E" w:rsidRPr="00287C58" w:rsidRDefault="000F368E" w:rsidP="000F368E">
            <w:pPr>
              <w:spacing w:after="0" w:line="240" w:lineRule="auto"/>
              <w:jc w:val="center"/>
              <w:rPr>
                <w:rFonts w:ascii="Calibri" w:hAnsi="Calibri"/>
                <w:color w:val="000000"/>
                <w:sz w:val="16"/>
                <w:szCs w:val="16"/>
              </w:rPr>
            </w:pPr>
            <w:r w:rsidRPr="00385284">
              <w:rPr>
                <w:rFonts w:ascii="Calibri" w:eastAsia="Times New Roman" w:hAnsi="Calibri" w:cs="Times New Roman"/>
                <w:color w:val="000000"/>
                <w:sz w:val="16"/>
                <w:szCs w:val="16"/>
                <w:lang w:eastAsia="cs-CZ"/>
              </w:rPr>
              <w:t>Předmětem podpory</w:t>
            </w:r>
          </w:p>
        </w:tc>
        <w:tc>
          <w:tcPr>
            <w:tcW w:w="727" w:type="dxa"/>
            <w:tcBorders>
              <w:top w:val="single" w:sz="4" w:space="0" w:color="auto"/>
              <w:left w:val="single" w:sz="4" w:space="0" w:color="auto"/>
              <w:bottom w:val="single" w:sz="4" w:space="0" w:color="auto"/>
              <w:right w:val="single" w:sz="4" w:space="0" w:color="auto"/>
            </w:tcBorders>
            <w:shd w:val="clear" w:color="000000" w:fill="D9D9D9"/>
            <w:vAlign w:val="center"/>
          </w:tcPr>
          <w:p w14:paraId="2284A7EC"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Stávající počet uživatelů</w:t>
            </w:r>
          </w:p>
        </w:tc>
        <w:tc>
          <w:tcPr>
            <w:tcW w:w="871" w:type="dxa"/>
            <w:tcBorders>
              <w:top w:val="single" w:sz="4" w:space="0" w:color="auto"/>
              <w:left w:val="nil"/>
              <w:bottom w:val="single" w:sz="4" w:space="0" w:color="auto"/>
              <w:right w:val="single" w:sz="4" w:space="0" w:color="auto"/>
            </w:tcBorders>
            <w:shd w:val="clear" w:color="000000" w:fill="D9D9D9"/>
            <w:vAlign w:val="center"/>
          </w:tcPr>
          <w:p w14:paraId="562AD383"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Poskytnutí zdrojového kódu</w:t>
            </w:r>
          </w:p>
        </w:tc>
        <w:tc>
          <w:tcPr>
            <w:tcW w:w="878" w:type="dxa"/>
            <w:tcBorders>
              <w:top w:val="single" w:sz="4" w:space="0" w:color="auto"/>
              <w:left w:val="nil"/>
              <w:bottom w:val="single" w:sz="4" w:space="0" w:color="auto"/>
              <w:right w:val="single" w:sz="4" w:space="0" w:color="auto"/>
            </w:tcBorders>
            <w:shd w:val="clear" w:color="000000" w:fill="D9D9D9"/>
            <w:vAlign w:val="center"/>
          </w:tcPr>
          <w:p w14:paraId="44012D12"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Právo zásahu třetí stranou do autorského díla</w:t>
            </w:r>
          </w:p>
        </w:tc>
        <w:tc>
          <w:tcPr>
            <w:tcW w:w="881" w:type="dxa"/>
            <w:tcBorders>
              <w:top w:val="single" w:sz="4" w:space="0" w:color="auto"/>
              <w:left w:val="nil"/>
              <w:bottom w:val="single" w:sz="4" w:space="0" w:color="auto"/>
              <w:right w:val="single" w:sz="4" w:space="0" w:color="auto"/>
            </w:tcBorders>
            <w:shd w:val="clear" w:color="000000" w:fill="D9D9D9"/>
            <w:vAlign w:val="center"/>
          </w:tcPr>
          <w:p w14:paraId="7C2AD544" w14:textId="77777777" w:rsidR="000F368E" w:rsidRPr="00210812" w:rsidRDefault="000F368E" w:rsidP="000F368E">
            <w:pPr>
              <w:spacing w:after="0" w:line="240" w:lineRule="auto"/>
              <w:jc w:val="center"/>
              <w:rPr>
                <w:rFonts w:ascii="Calibri" w:hAnsi="Calibri"/>
                <w:sz w:val="16"/>
                <w:szCs w:val="16"/>
              </w:rPr>
            </w:pPr>
            <w:r w:rsidRPr="00941CA6">
              <w:rPr>
                <w:rFonts w:ascii="Calibri" w:hAnsi="Calibri"/>
                <w:sz w:val="16"/>
                <w:szCs w:val="16"/>
              </w:rPr>
              <w:t>Aktualizace legislativy</w:t>
            </w:r>
          </w:p>
        </w:tc>
      </w:tr>
      <w:tr w:rsidR="000F368E" w:rsidRPr="002D5EF4" w14:paraId="3B96DEB5"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A17549D"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MD Dynamics NAV R2 CZ</w:t>
            </w:r>
          </w:p>
        </w:tc>
        <w:tc>
          <w:tcPr>
            <w:tcW w:w="1565" w:type="dxa"/>
            <w:tcBorders>
              <w:top w:val="nil"/>
              <w:left w:val="nil"/>
              <w:bottom w:val="single" w:sz="4" w:space="0" w:color="auto"/>
              <w:right w:val="single" w:sz="4" w:space="0" w:color="auto"/>
            </w:tcBorders>
            <w:shd w:val="clear" w:color="auto" w:fill="auto"/>
            <w:noWrap/>
            <w:vAlign w:val="center"/>
            <w:hideMark/>
          </w:tcPr>
          <w:p w14:paraId="1C1602C6"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MD NAV standard</w:t>
            </w:r>
          </w:p>
        </w:tc>
        <w:tc>
          <w:tcPr>
            <w:tcW w:w="2355" w:type="dxa"/>
            <w:tcBorders>
              <w:top w:val="nil"/>
              <w:left w:val="nil"/>
              <w:bottom w:val="single" w:sz="4" w:space="0" w:color="auto"/>
              <w:right w:val="single" w:sz="4" w:space="0" w:color="auto"/>
            </w:tcBorders>
            <w:shd w:val="clear" w:color="auto" w:fill="auto"/>
            <w:noWrap/>
            <w:vAlign w:val="center"/>
            <w:hideMark/>
          </w:tcPr>
          <w:p w14:paraId="13752373"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Celosvětové řešení a Základní legislativa ČR</w:t>
            </w:r>
          </w:p>
        </w:tc>
        <w:tc>
          <w:tcPr>
            <w:tcW w:w="745" w:type="dxa"/>
            <w:tcBorders>
              <w:top w:val="nil"/>
              <w:left w:val="nil"/>
              <w:bottom w:val="single" w:sz="4" w:space="0" w:color="auto"/>
              <w:right w:val="single" w:sz="4" w:space="0" w:color="auto"/>
            </w:tcBorders>
            <w:shd w:val="clear" w:color="auto" w:fill="auto"/>
            <w:noWrap/>
            <w:vAlign w:val="center"/>
            <w:hideMark/>
          </w:tcPr>
          <w:p w14:paraId="0FDDAB20"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NAV</w:t>
            </w:r>
          </w:p>
        </w:tc>
        <w:tc>
          <w:tcPr>
            <w:tcW w:w="911" w:type="dxa"/>
            <w:tcBorders>
              <w:top w:val="single" w:sz="4" w:space="0" w:color="auto"/>
              <w:left w:val="nil"/>
              <w:bottom w:val="single" w:sz="4" w:space="0" w:color="auto"/>
              <w:right w:val="single" w:sz="4" w:space="0" w:color="auto"/>
            </w:tcBorders>
            <w:vAlign w:val="center"/>
          </w:tcPr>
          <w:p w14:paraId="45FAB4E1"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3DF9F5CD"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135 CU</w:t>
            </w:r>
          </w:p>
        </w:tc>
        <w:tc>
          <w:tcPr>
            <w:tcW w:w="871" w:type="dxa"/>
            <w:tcBorders>
              <w:top w:val="nil"/>
              <w:left w:val="nil"/>
              <w:bottom w:val="single" w:sz="4" w:space="0" w:color="auto"/>
              <w:right w:val="single" w:sz="4" w:space="0" w:color="auto"/>
            </w:tcBorders>
            <w:vAlign w:val="center"/>
          </w:tcPr>
          <w:p w14:paraId="3957A00D"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c>
          <w:tcPr>
            <w:tcW w:w="878" w:type="dxa"/>
            <w:tcBorders>
              <w:top w:val="nil"/>
              <w:left w:val="nil"/>
              <w:bottom w:val="single" w:sz="4" w:space="0" w:color="auto"/>
              <w:right w:val="single" w:sz="4" w:space="0" w:color="auto"/>
            </w:tcBorders>
            <w:vAlign w:val="center"/>
          </w:tcPr>
          <w:p w14:paraId="71A3DFBF"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c>
          <w:tcPr>
            <w:tcW w:w="881" w:type="dxa"/>
            <w:tcBorders>
              <w:top w:val="nil"/>
              <w:left w:val="nil"/>
              <w:bottom w:val="single" w:sz="4" w:space="0" w:color="auto"/>
              <w:right w:val="single" w:sz="4" w:space="0" w:color="auto"/>
            </w:tcBorders>
            <w:vAlign w:val="center"/>
          </w:tcPr>
          <w:p w14:paraId="36CB981A"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r>
      <w:tr w:rsidR="000F368E" w:rsidRPr="002D5EF4" w14:paraId="31E0F2E9"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5EAA79D"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MD Dynamics NAV R2 CZ</w:t>
            </w:r>
          </w:p>
        </w:tc>
        <w:tc>
          <w:tcPr>
            <w:tcW w:w="1565" w:type="dxa"/>
            <w:tcBorders>
              <w:top w:val="nil"/>
              <w:left w:val="nil"/>
              <w:bottom w:val="single" w:sz="4" w:space="0" w:color="auto"/>
              <w:right w:val="single" w:sz="4" w:space="0" w:color="auto"/>
            </w:tcBorders>
            <w:shd w:val="clear" w:color="auto" w:fill="auto"/>
            <w:noWrap/>
            <w:vAlign w:val="center"/>
            <w:hideMark/>
          </w:tcPr>
          <w:p w14:paraId="362CEE0E"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MD NAV add-on</w:t>
            </w:r>
          </w:p>
        </w:tc>
        <w:tc>
          <w:tcPr>
            <w:tcW w:w="2355" w:type="dxa"/>
            <w:tcBorders>
              <w:top w:val="nil"/>
              <w:left w:val="nil"/>
              <w:bottom w:val="single" w:sz="4" w:space="0" w:color="auto"/>
              <w:right w:val="single" w:sz="4" w:space="0" w:color="auto"/>
            </w:tcBorders>
            <w:shd w:val="clear" w:color="auto" w:fill="auto"/>
            <w:noWrap/>
            <w:vAlign w:val="center"/>
            <w:hideMark/>
          </w:tcPr>
          <w:p w14:paraId="74B55584"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Business Wizard</w:t>
            </w:r>
          </w:p>
        </w:tc>
        <w:tc>
          <w:tcPr>
            <w:tcW w:w="745" w:type="dxa"/>
            <w:tcBorders>
              <w:top w:val="nil"/>
              <w:left w:val="nil"/>
              <w:bottom w:val="single" w:sz="4" w:space="0" w:color="auto"/>
              <w:right w:val="single" w:sz="4" w:space="0" w:color="auto"/>
            </w:tcBorders>
            <w:shd w:val="clear" w:color="auto" w:fill="auto"/>
            <w:noWrap/>
            <w:vAlign w:val="center"/>
            <w:hideMark/>
          </w:tcPr>
          <w:p w14:paraId="6B9E9F43"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EKO</w:t>
            </w:r>
          </w:p>
        </w:tc>
        <w:tc>
          <w:tcPr>
            <w:tcW w:w="911" w:type="dxa"/>
            <w:tcBorders>
              <w:top w:val="single" w:sz="4" w:space="0" w:color="auto"/>
              <w:left w:val="nil"/>
              <w:bottom w:val="single" w:sz="4" w:space="0" w:color="auto"/>
              <w:right w:val="single" w:sz="4" w:space="0" w:color="auto"/>
            </w:tcBorders>
            <w:vAlign w:val="center"/>
          </w:tcPr>
          <w:p w14:paraId="3F50C659"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18D62BA9"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135 CU</w:t>
            </w:r>
          </w:p>
        </w:tc>
        <w:tc>
          <w:tcPr>
            <w:tcW w:w="871" w:type="dxa"/>
            <w:tcBorders>
              <w:top w:val="nil"/>
              <w:left w:val="nil"/>
              <w:bottom w:val="single" w:sz="4" w:space="0" w:color="auto"/>
              <w:right w:val="single" w:sz="4" w:space="0" w:color="auto"/>
            </w:tcBorders>
            <w:vAlign w:val="center"/>
          </w:tcPr>
          <w:p w14:paraId="6B55B860"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c>
          <w:tcPr>
            <w:tcW w:w="878" w:type="dxa"/>
            <w:tcBorders>
              <w:top w:val="nil"/>
              <w:left w:val="nil"/>
              <w:bottom w:val="single" w:sz="4" w:space="0" w:color="auto"/>
              <w:right w:val="single" w:sz="4" w:space="0" w:color="auto"/>
            </w:tcBorders>
            <w:vAlign w:val="center"/>
          </w:tcPr>
          <w:p w14:paraId="528F2DBD"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c>
          <w:tcPr>
            <w:tcW w:w="881" w:type="dxa"/>
            <w:tcBorders>
              <w:top w:val="nil"/>
              <w:left w:val="nil"/>
              <w:bottom w:val="single" w:sz="4" w:space="0" w:color="auto"/>
              <w:right w:val="single" w:sz="4" w:space="0" w:color="auto"/>
            </w:tcBorders>
            <w:vAlign w:val="center"/>
          </w:tcPr>
          <w:p w14:paraId="59DA9708" w14:textId="77777777" w:rsidR="000F368E" w:rsidRPr="00287C58" w:rsidRDefault="000F368E" w:rsidP="000F368E">
            <w:pPr>
              <w:spacing w:after="0" w:line="240" w:lineRule="auto"/>
              <w:jc w:val="center"/>
              <w:rPr>
                <w:rFonts w:ascii="Calibri" w:hAnsi="Calibri"/>
                <w:sz w:val="16"/>
                <w:szCs w:val="16"/>
              </w:rPr>
            </w:pPr>
            <w:r w:rsidRPr="00BD191D">
              <w:rPr>
                <w:rFonts w:ascii="Calibri" w:hAnsi="Calibri"/>
                <w:sz w:val="16"/>
                <w:szCs w:val="16"/>
              </w:rPr>
              <w:t>Ano</w:t>
            </w:r>
          </w:p>
        </w:tc>
      </w:tr>
      <w:tr w:rsidR="000F368E" w:rsidRPr="002D5EF4" w14:paraId="47CB2A55"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DD3A8CB"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MD Dynamics NAV R2 CZ</w:t>
            </w:r>
          </w:p>
        </w:tc>
        <w:tc>
          <w:tcPr>
            <w:tcW w:w="1565" w:type="dxa"/>
            <w:tcBorders>
              <w:top w:val="nil"/>
              <w:left w:val="nil"/>
              <w:bottom w:val="single" w:sz="4" w:space="0" w:color="auto"/>
              <w:right w:val="single" w:sz="4" w:space="0" w:color="auto"/>
            </w:tcBorders>
            <w:shd w:val="clear" w:color="auto" w:fill="auto"/>
            <w:noWrap/>
            <w:vAlign w:val="center"/>
            <w:hideMark/>
          </w:tcPr>
          <w:p w14:paraId="5BFF268C"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MD NAV add-on</w:t>
            </w:r>
          </w:p>
        </w:tc>
        <w:tc>
          <w:tcPr>
            <w:tcW w:w="2355" w:type="dxa"/>
            <w:tcBorders>
              <w:top w:val="nil"/>
              <w:left w:val="nil"/>
              <w:bottom w:val="single" w:sz="4" w:space="0" w:color="auto"/>
              <w:right w:val="single" w:sz="4" w:space="0" w:color="auto"/>
            </w:tcBorders>
            <w:shd w:val="clear" w:color="auto" w:fill="auto"/>
            <w:noWrap/>
            <w:vAlign w:val="center"/>
            <w:hideMark/>
          </w:tcPr>
          <w:p w14:paraId="6676A88A"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Státní správa</w:t>
            </w:r>
          </w:p>
        </w:tc>
        <w:tc>
          <w:tcPr>
            <w:tcW w:w="745" w:type="dxa"/>
            <w:tcBorders>
              <w:top w:val="nil"/>
              <w:left w:val="nil"/>
              <w:bottom w:val="single" w:sz="4" w:space="0" w:color="auto"/>
              <w:right w:val="single" w:sz="4" w:space="0" w:color="auto"/>
            </w:tcBorders>
            <w:shd w:val="clear" w:color="auto" w:fill="auto"/>
            <w:noWrap/>
            <w:vAlign w:val="center"/>
            <w:hideMark/>
          </w:tcPr>
          <w:p w14:paraId="712CB49C"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EKO</w:t>
            </w:r>
          </w:p>
        </w:tc>
        <w:tc>
          <w:tcPr>
            <w:tcW w:w="911" w:type="dxa"/>
            <w:tcBorders>
              <w:top w:val="single" w:sz="4" w:space="0" w:color="auto"/>
              <w:left w:val="nil"/>
              <w:bottom w:val="single" w:sz="4" w:space="0" w:color="auto"/>
              <w:right w:val="single" w:sz="4" w:space="0" w:color="auto"/>
            </w:tcBorders>
            <w:vAlign w:val="center"/>
          </w:tcPr>
          <w:p w14:paraId="5B19B5E3"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0463B0FE"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135 CU</w:t>
            </w:r>
          </w:p>
        </w:tc>
        <w:tc>
          <w:tcPr>
            <w:tcW w:w="871" w:type="dxa"/>
            <w:tcBorders>
              <w:top w:val="nil"/>
              <w:left w:val="nil"/>
              <w:bottom w:val="single" w:sz="4" w:space="0" w:color="auto"/>
              <w:right w:val="single" w:sz="4" w:space="0" w:color="auto"/>
            </w:tcBorders>
            <w:vAlign w:val="center"/>
          </w:tcPr>
          <w:p w14:paraId="7F89A67C"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c>
          <w:tcPr>
            <w:tcW w:w="878" w:type="dxa"/>
            <w:tcBorders>
              <w:top w:val="nil"/>
              <w:left w:val="nil"/>
              <w:bottom w:val="single" w:sz="4" w:space="0" w:color="auto"/>
              <w:right w:val="single" w:sz="4" w:space="0" w:color="auto"/>
            </w:tcBorders>
            <w:vAlign w:val="center"/>
          </w:tcPr>
          <w:p w14:paraId="5EC4D550"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c>
          <w:tcPr>
            <w:tcW w:w="881" w:type="dxa"/>
            <w:tcBorders>
              <w:top w:val="nil"/>
              <w:left w:val="nil"/>
              <w:bottom w:val="single" w:sz="4" w:space="0" w:color="auto"/>
              <w:right w:val="single" w:sz="4" w:space="0" w:color="auto"/>
            </w:tcBorders>
            <w:vAlign w:val="center"/>
          </w:tcPr>
          <w:p w14:paraId="4038380D" w14:textId="77777777" w:rsidR="000F368E" w:rsidRPr="00287C58" w:rsidRDefault="000F368E" w:rsidP="000F368E">
            <w:pPr>
              <w:spacing w:after="0" w:line="240" w:lineRule="auto"/>
              <w:jc w:val="center"/>
              <w:rPr>
                <w:rFonts w:ascii="Calibri" w:hAnsi="Calibri"/>
                <w:sz w:val="16"/>
                <w:szCs w:val="16"/>
              </w:rPr>
            </w:pPr>
            <w:r w:rsidRPr="00BD191D">
              <w:rPr>
                <w:rFonts w:ascii="Calibri" w:hAnsi="Calibri"/>
                <w:sz w:val="16"/>
                <w:szCs w:val="16"/>
              </w:rPr>
              <w:t>Ano</w:t>
            </w:r>
          </w:p>
        </w:tc>
      </w:tr>
      <w:tr w:rsidR="000F368E" w:rsidRPr="002D5EF4" w14:paraId="6A3D5375"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5823D006"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MD Dynamics NAV R2 CZ</w:t>
            </w:r>
          </w:p>
        </w:tc>
        <w:tc>
          <w:tcPr>
            <w:tcW w:w="1565" w:type="dxa"/>
            <w:tcBorders>
              <w:top w:val="nil"/>
              <w:left w:val="nil"/>
              <w:bottom w:val="single" w:sz="4" w:space="0" w:color="auto"/>
              <w:right w:val="single" w:sz="4" w:space="0" w:color="auto"/>
            </w:tcBorders>
            <w:shd w:val="clear" w:color="auto" w:fill="auto"/>
            <w:noWrap/>
            <w:vAlign w:val="center"/>
            <w:hideMark/>
          </w:tcPr>
          <w:p w14:paraId="70F06B84"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MD NAV SPU úpravy</w:t>
            </w:r>
          </w:p>
        </w:tc>
        <w:tc>
          <w:tcPr>
            <w:tcW w:w="2355" w:type="dxa"/>
            <w:tcBorders>
              <w:top w:val="nil"/>
              <w:left w:val="nil"/>
              <w:bottom w:val="single" w:sz="4" w:space="0" w:color="auto"/>
              <w:right w:val="single" w:sz="4" w:space="0" w:color="auto"/>
            </w:tcBorders>
            <w:shd w:val="clear" w:color="auto" w:fill="auto"/>
            <w:noWrap/>
            <w:vAlign w:val="center"/>
            <w:hideMark/>
          </w:tcPr>
          <w:p w14:paraId="52599206"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SPU zakázkové úpravy</w:t>
            </w:r>
          </w:p>
        </w:tc>
        <w:tc>
          <w:tcPr>
            <w:tcW w:w="745" w:type="dxa"/>
            <w:tcBorders>
              <w:top w:val="nil"/>
              <w:left w:val="nil"/>
              <w:bottom w:val="single" w:sz="4" w:space="0" w:color="auto"/>
              <w:right w:val="single" w:sz="4" w:space="0" w:color="auto"/>
            </w:tcBorders>
            <w:shd w:val="clear" w:color="auto" w:fill="auto"/>
            <w:noWrap/>
            <w:vAlign w:val="center"/>
            <w:hideMark/>
          </w:tcPr>
          <w:p w14:paraId="5143DFBF"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EKO</w:t>
            </w:r>
          </w:p>
        </w:tc>
        <w:tc>
          <w:tcPr>
            <w:tcW w:w="911" w:type="dxa"/>
            <w:tcBorders>
              <w:top w:val="single" w:sz="4" w:space="0" w:color="auto"/>
              <w:left w:val="nil"/>
              <w:bottom w:val="single" w:sz="4" w:space="0" w:color="auto"/>
              <w:right w:val="single" w:sz="4" w:space="0" w:color="auto"/>
            </w:tcBorders>
            <w:vAlign w:val="center"/>
          </w:tcPr>
          <w:p w14:paraId="33EB8DFC"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6EB2D017"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135 CU</w:t>
            </w:r>
          </w:p>
        </w:tc>
        <w:tc>
          <w:tcPr>
            <w:tcW w:w="871" w:type="dxa"/>
            <w:tcBorders>
              <w:top w:val="nil"/>
              <w:left w:val="nil"/>
              <w:bottom w:val="single" w:sz="4" w:space="0" w:color="auto"/>
              <w:right w:val="single" w:sz="4" w:space="0" w:color="auto"/>
            </w:tcBorders>
            <w:vAlign w:val="center"/>
          </w:tcPr>
          <w:p w14:paraId="5CE5F080"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c>
          <w:tcPr>
            <w:tcW w:w="878" w:type="dxa"/>
            <w:tcBorders>
              <w:top w:val="nil"/>
              <w:left w:val="nil"/>
              <w:bottom w:val="single" w:sz="4" w:space="0" w:color="auto"/>
              <w:right w:val="single" w:sz="4" w:space="0" w:color="auto"/>
            </w:tcBorders>
            <w:vAlign w:val="center"/>
          </w:tcPr>
          <w:p w14:paraId="7C4838EF"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c>
          <w:tcPr>
            <w:tcW w:w="881" w:type="dxa"/>
            <w:tcBorders>
              <w:top w:val="nil"/>
              <w:left w:val="nil"/>
              <w:bottom w:val="single" w:sz="4" w:space="0" w:color="auto"/>
              <w:right w:val="single" w:sz="4" w:space="0" w:color="auto"/>
            </w:tcBorders>
            <w:vAlign w:val="center"/>
          </w:tcPr>
          <w:p w14:paraId="79BD323D" w14:textId="77777777" w:rsidR="000F368E" w:rsidRPr="00287C58" w:rsidRDefault="000F368E" w:rsidP="000F368E">
            <w:pPr>
              <w:spacing w:after="0" w:line="240" w:lineRule="auto"/>
              <w:jc w:val="center"/>
              <w:rPr>
                <w:rFonts w:ascii="Calibri" w:hAnsi="Calibri"/>
                <w:sz w:val="16"/>
                <w:szCs w:val="16"/>
              </w:rPr>
            </w:pPr>
            <w:r w:rsidRPr="00544C1A">
              <w:rPr>
                <w:rFonts w:ascii="Calibri" w:hAnsi="Calibri"/>
                <w:sz w:val="16"/>
                <w:szCs w:val="16"/>
              </w:rPr>
              <w:t>Ne</w:t>
            </w:r>
          </w:p>
        </w:tc>
      </w:tr>
      <w:tr w:rsidR="000F368E" w:rsidRPr="002D5EF4" w14:paraId="3785DE1D"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DB78EBD"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MD Dynamics NAV R2 CZ</w:t>
            </w:r>
          </w:p>
        </w:tc>
        <w:tc>
          <w:tcPr>
            <w:tcW w:w="1565" w:type="dxa"/>
            <w:tcBorders>
              <w:top w:val="nil"/>
              <w:left w:val="nil"/>
              <w:bottom w:val="single" w:sz="4" w:space="0" w:color="auto"/>
              <w:right w:val="single" w:sz="4" w:space="0" w:color="auto"/>
            </w:tcBorders>
            <w:shd w:val="clear" w:color="auto" w:fill="auto"/>
            <w:noWrap/>
            <w:vAlign w:val="center"/>
            <w:hideMark/>
          </w:tcPr>
          <w:p w14:paraId="15EBBD55"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MD NAV SPU integrační rozhraní</w:t>
            </w:r>
          </w:p>
        </w:tc>
        <w:tc>
          <w:tcPr>
            <w:tcW w:w="2355" w:type="dxa"/>
            <w:tcBorders>
              <w:top w:val="nil"/>
              <w:left w:val="nil"/>
              <w:bottom w:val="single" w:sz="4" w:space="0" w:color="auto"/>
              <w:right w:val="single" w:sz="4" w:space="0" w:color="auto"/>
            </w:tcBorders>
            <w:shd w:val="clear" w:color="auto" w:fill="auto"/>
            <w:noWrap/>
            <w:vAlign w:val="center"/>
            <w:hideMark/>
          </w:tcPr>
          <w:p w14:paraId="0FCB2319"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Integrační rozhraní na okolní systémy CESŘ</w:t>
            </w:r>
          </w:p>
        </w:tc>
        <w:tc>
          <w:tcPr>
            <w:tcW w:w="745" w:type="dxa"/>
            <w:tcBorders>
              <w:top w:val="nil"/>
              <w:left w:val="nil"/>
              <w:bottom w:val="single" w:sz="4" w:space="0" w:color="auto"/>
              <w:right w:val="single" w:sz="4" w:space="0" w:color="auto"/>
            </w:tcBorders>
            <w:shd w:val="clear" w:color="auto" w:fill="auto"/>
            <w:noWrap/>
            <w:vAlign w:val="center"/>
            <w:hideMark/>
          </w:tcPr>
          <w:p w14:paraId="7F0E38EA"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EKO</w:t>
            </w:r>
          </w:p>
        </w:tc>
        <w:tc>
          <w:tcPr>
            <w:tcW w:w="911" w:type="dxa"/>
            <w:tcBorders>
              <w:top w:val="single" w:sz="4" w:space="0" w:color="auto"/>
              <w:left w:val="nil"/>
              <w:bottom w:val="single" w:sz="4" w:space="0" w:color="auto"/>
              <w:right w:val="single" w:sz="4" w:space="0" w:color="auto"/>
            </w:tcBorders>
            <w:vAlign w:val="center"/>
          </w:tcPr>
          <w:p w14:paraId="5FAA6A1C"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27B58CD0"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135 CU</w:t>
            </w:r>
          </w:p>
        </w:tc>
        <w:tc>
          <w:tcPr>
            <w:tcW w:w="871" w:type="dxa"/>
            <w:tcBorders>
              <w:top w:val="nil"/>
              <w:left w:val="nil"/>
              <w:bottom w:val="single" w:sz="4" w:space="0" w:color="auto"/>
              <w:right w:val="single" w:sz="4" w:space="0" w:color="auto"/>
            </w:tcBorders>
            <w:vAlign w:val="center"/>
          </w:tcPr>
          <w:p w14:paraId="7AE7DCD4"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c>
          <w:tcPr>
            <w:tcW w:w="878" w:type="dxa"/>
            <w:tcBorders>
              <w:top w:val="nil"/>
              <w:left w:val="nil"/>
              <w:bottom w:val="single" w:sz="4" w:space="0" w:color="auto"/>
              <w:right w:val="single" w:sz="4" w:space="0" w:color="auto"/>
            </w:tcBorders>
            <w:vAlign w:val="center"/>
          </w:tcPr>
          <w:p w14:paraId="2C0FA5FB"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c>
          <w:tcPr>
            <w:tcW w:w="881" w:type="dxa"/>
            <w:tcBorders>
              <w:top w:val="nil"/>
              <w:left w:val="nil"/>
              <w:bottom w:val="single" w:sz="4" w:space="0" w:color="auto"/>
              <w:right w:val="single" w:sz="4" w:space="0" w:color="auto"/>
            </w:tcBorders>
            <w:vAlign w:val="center"/>
          </w:tcPr>
          <w:p w14:paraId="6F5F567D" w14:textId="77777777" w:rsidR="000F368E" w:rsidRPr="00287C58" w:rsidRDefault="000F368E" w:rsidP="000F368E">
            <w:pPr>
              <w:spacing w:after="0" w:line="240" w:lineRule="auto"/>
              <w:jc w:val="center"/>
              <w:rPr>
                <w:rFonts w:ascii="Calibri" w:hAnsi="Calibri"/>
                <w:sz w:val="16"/>
                <w:szCs w:val="16"/>
              </w:rPr>
            </w:pPr>
            <w:r w:rsidRPr="00544C1A">
              <w:rPr>
                <w:rFonts w:ascii="Calibri" w:hAnsi="Calibri"/>
                <w:sz w:val="16"/>
                <w:szCs w:val="16"/>
              </w:rPr>
              <w:t>Ne</w:t>
            </w:r>
          </w:p>
        </w:tc>
      </w:tr>
      <w:tr w:rsidR="000F368E" w:rsidRPr="002D5EF4" w14:paraId="0C2219FB"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5A6DD2C"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MD Dynamics NAV R2 CZ</w:t>
            </w:r>
          </w:p>
        </w:tc>
        <w:tc>
          <w:tcPr>
            <w:tcW w:w="1565" w:type="dxa"/>
            <w:tcBorders>
              <w:top w:val="nil"/>
              <w:left w:val="nil"/>
              <w:bottom w:val="single" w:sz="4" w:space="0" w:color="auto"/>
              <w:right w:val="single" w:sz="4" w:space="0" w:color="auto"/>
            </w:tcBorders>
            <w:shd w:val="clear" w:color="auto" w:fill="auto"/>
            <w:noWrap/>
            <w:vAlign w:val="center"/>
            <w:hideMark/>
          </w:tcPr>
          <w:p w14:paraId="0D7FA446"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MD NAV MaP</w:t>
            </w:r>
          </w:p>
        </w:tc>
        <w:tc>
          <w:tcPr>
            <w:tcW w:w="2355" w:type="dxa"/>
            <w:tcBorders>
              <w:top w:val="nil"/>
              <w:left w:val="nil"/>
              <w:bottom w:val="single" w:sz="4" w:space="0" w:color="auto"/>
              <w:right w:val="single" w:sz="4" w:space="0" w:color="auto"/>
            </w:tcBorders>
            <w:shd w:val="clear" w:color="auto" w:fill="auto"/>
            <w:noWrap/>
            <w:vAlign w:val="center"/>
            <w:hideMark/>
          </w:tcPr>
          <w:p w14:paraId="74CDC940"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Mzdy a Personalistika</w:t>
            </w:r>
          </w:p>
        </w:tc>
        <w:tc>
          <w:tcPr>
            <w:tcW w:w="745" w:type="dxa"/>
            <w:tcBorders>
              <w:top w:val="nil"/>
              <w:left w:val="nil"/>
              <w:bottom w:val="single" w:sz="4" w:space="0" w:color="auto"/>
              <w:right w:val="single" w:sz="4" w:space="0" w:color="auto"/>
            </w:tcBorders>
            <w:shd w:val="clear" w:color="auto" w:fill="auto"/>
            <w:noWrap/>
            <w:vAlign w:val="center"/>
            <w:hideMark/>
          </w:tcPr>
          <w:p w14:paraId="15AE8275"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MaP</w:t>
            </w:r>
          </w:p>
        </w:tc>
        <w:tc>
          <w:tcPr>
            <w:tcW w:w="911" w:type="dxa"/>
            <w:tcBorders>
              <w:top w:val="single" w:sz="4" w:space="0" w:color="auto"/>
              <w:left w:val="nil"/>
              <w:bottom w:val="single" w:sz="4" w:space="0" w:color="auto"/>
              <w:right w:val="single" w:sz="4" w:space="0" w:color="auto"/>
            </w:tcBorders>
            <w:vAlign w:val="center"/>
          </w:tcPr>
          <w:p w14:paraId="62CF6CB0"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4A897FE4"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135 CU</w:t>
            </w:r>
          </w:p>
        </w:tc>
        <w:tc>
          <w:tcPr>
            <w:tcW w:w="871" w:type="dxa"/>
            <w:tcBorders>
              <w:top w:val="nil"/>
              <w:left w:val="nil"/>
              <w:bottom w:val="single" w:sz="4" w:space="0" w:color="auto"/>
              <w:right w:val="single" w:sz="4" w:space="0" w:color="auto"/>
            </w:tcBorders>
            <w:vAlign w:val="center"/>
          </w:tcPr>
          <w:p w14:paraId="17FC3382"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c>
          <w:tcPr>
            <w:tcW w:w="878" w:type="dxa"/>
            <w:tcBorders>
              <w:top w:val="nil"/>
              <w:left w:val="nil"/>
              <w:bottom w:val="single" w:sz="4" w:space="0" w:color="auto"/>
              <w:right w:val="single" w:sz="4" w:space="0" w:color="auto"/>
            </w:tcBorders>
            <w:vAlign w:val="center"/>
          </w:tcPr>
          <w:p w14:paraId="4150C85C"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c>
          <w:tcPr>
            <w:tcW w:w="881" w:type="dxa"/>
            <w:tcBorders>
              <w:top w:val="nil"/>
              <w:left w:val="nil"/>
              <w:bottom w:val="single" w:sz="4" w:space="0" w:color="auto"/>
              <w:right w:val="single" w:sz="4" w:space="0" w:color="auto"/>
            </w:tcBorders>
            <w:vAlign w:val="center"/>
          </w:tcPr>
          <w:p w14:paraId="53234BDC"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r>
      <w:tr w:rsidR="000F368E" w:rsidRPr="002D5EF4" w14:paraId="5AF907A5"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34B6A9C"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MD Dynamics NAV R2 CZ</w:t>
            </w:r>
          </w:p>
        </w:tc>
        <w:tc>
          <w:tcPr>
            <w:tcW w:w="1565" w:type="dxa"/>
            <w:tcBorders>
              <w:top w:val="nil"/>
              <w:left w:val="nil"/>
              <w:bottom w:val="single" w:sz="4" w:space="0" w:color="auto"/>
              <w:right w:val="single" w:sz="4" w:space="0" w:color="auto"/>
            </w:tcBorders>
            <w:shd w:val="clear" w:color="auto" w:fill="auto"/>
            <w:noWrap/>
            <w:vAlign w:val="center"/>
            <w:hideMark/>
          </w:tcPr>
          <w:p w14:paraId="4F458D88"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MD NAV MaP SPU úpravy</w:t>
            </w:r>
          </w:p>
        </w:tc>
        <w:tc>
          <w:tcPr>
            <w:tcW w:w="2355" w:type="dxa"/>
            <w:tcBorders>
              <w:top w:val="nil"/>
              <w:left w:val="nil"/>
              <w:bottom w:val="single" w:sz="4" w:space="0" w:color="auto"/>
              <w:right w:val="single" w:sz="4" w:space="0" w:color="auto"/>
            </w:tcBorders>
            <w:shd w:val="clear" w:color="auto" w:fill="auto"/>
            <w:noWrap/>
            <w:vAlign w:val="center"/>
            <w:hideMark/>
          </w:tcPr>
          <w:p w14:paraId="3A53705A"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Mzdy a Personalistika - zakázkové  úpravy</w:t>
            </w:r>
          </w:p>
        </w:tc>
        <w:tc>
          <w:tcPr>
            <w:tcW w:w="745" w:type="dxa"/>
            <w:tcBorders>
              <w:top w:val="nil"/>
              <w:left w:val="nil"/>
              <w:bottom w:val="single" w:sz="4" w:space="0" w:color="auto"/>
              <w:right w:val="single" w:sz="4" w:space="0" w:color="auto"/>
            </w:tcBorders>
            <w:shd w:val="clear" w:color="auto" w:fill="auto"/>
            <w:noWrap/>
            <w:vAlign w:val="center"/>
            <w:hideMark/>
          </w:tcPr>
          <w:p w14:paraId="2E09ED49"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MaP</w:t>
            </w:r>
          </w:p>
        </w:tc>
        <w:tc>
          <w:tcPr>
            <w:tcW w:w="911" w:type="dxa"/>
            <w:tcBorders>
              <w:top w:val="single" w:sz="4" w:space="0" w:color="auto"/>
              <w:left w:val="nil"/>
              <w:bottom w:val="single" w:sz="4" w:space="0" w:color="auto"/>
              <w:right w:val="single" w:sz="4" w:space="0" w:color="auto"/>
            </w:tcBorders>
            <w:vAlign w:val="center"/>
          </w:tcPr>
          <w:p w14:paraId="4DE0D306"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450C6E49"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135 CU</w:t>
            </w:r>
          </w:p>
        </w:tc>
        <w:tc>
          <w:tcPr>
            <w:tcW w:w="871" w:type="dxa"/>
            <w:tcBorders>
              <w:top w:val="nil"/>
              <w:left w:val="nil"/>
              <w:bottom w:val="single" w:sz="4" w:space="0" w:color="auto"/>
              <w:right w:val="single" w:sz="4" w:space="0" w:color="auto"/>
            </w:tcBorders>
            <w:vAlign w:val="center"/>
          </w:tcPr>
          <w:p w14:paraId="08EFCFF3"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c>
          <w:tcPr>
            <w:tcW w:w="878" w:type="dxa"/>
            <w:tcBorders>
              <w:top w:val="nil"/>
              <w:left w:val="nil"/>
              <w:bottom w:val="single" w:sz="4" w:space="0" w:color="auto"/>
              <w:right w:val="single" w:sz="4" w:space="0" w:color="auto"/>
            </w:tcBorders>
            <w:vAlign w:val="center"/>
          </w:tcPr>
          <w:p w14:paraId="73094031"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c>
          <w:tcPr>
            <w:tcW w:w="881" w:type="dxa"/>
            <w:tcBorders>
              <w:top w:val="nil"/>
              <w:left w:val="nil"/>
              <w:bottom w:val="single" w:sz="4" w:space="0" w:color="auto"/>
              <w:right w:val="single" w:sz="4" w:space="0" w:color="auto"/>
            </w:tcBorders>
            <w:vAlign w:val="center"/>
          </w:tcPr>
          <w:p w14:paraId="44F08A5E"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03B527F7"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EA73A6E"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MD Dynamics NAV R2 CZ</w:t>
            </w:r>
          </w:p>
        </w:tc>
        <w:tc>
          <w:tcPr>
            <w:tcW w:w="1565" w:type="dxa"/>
            <w:tcBorders>
              <w:top w:val="nil"/>
              <w:left w:val="nil"/>
              <w:bottom w:val="single" w:sz="4" w:space="0" w:color="auto"/>
              <w:right w:val="single" w:sz="4" w:space="0" w:color="auto"/>
            </w:tcBorders>
            <w:shd w:val="clear" w:color="auto" w:fill="auto"/>
            <w:noWrap/>
            <w:vAlign w:val="center"/>
            <w:hideMark/>
          </w:tcPr>
          <w:p w14:paraId="1079609C"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MD NAV SPU integrační rozhraní</w:t>
            </w:r>
          </w:p>
        </w:tc>
        <w:tc>
          <w:tcPr>
            <w:tcW w:w="2355" w:type="dxa"/>
            <w:tcBorders>
              <w:top w:val="nil"/>
              <w:left w:val="nil"/>
              <w:bottom w:val="single" w:sz="4" w:space="0" w:color="auto"/>
              <w:right w:val="single" w:sz="4" w:space="0" w:color="auto"/>
            </w:tcBorders>
            <w:shd w:val="clear" w:color="auto" w:fill="auto"/>
            <w:noWrap/>
            <w:vAlign w:val="center"/>
            <w:hideMark/>
          </w:tcPr>
          <w:p w14:paraId="1B7C0190"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Integrační rozhraní na okolní systémy CESŘ</w:t>
            </w:r>
          </w:p>
        </w:tc>
        <w:tc>
          <w:tcPr>
            <w:tcW w:w="745" w:type="dxa"/>
            <w:tcBorders>
              <w:top w:val="nil"/>
              <w:left w:val="nil"/>
              <w:bottom w:val="single" w:sz="4" w:space="0" w:color="auto"/>
              <w:right w:val="single" w:sz="4" w:space="0" w:color="auto"/>
            </w:tcBorders>
            <w:shd w:val="clear" w:color="auto" w:fill="auto"/>
            <w:noWrap/>
            <w:vAlign w:val="center"/>
            <w:hideMark/>
          </w:tcPr>
          <w:p w14:paraId="7F54B053"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MaP</w:t>
            </w:r>
          </w:p>
        </w:tc>
        <w:tc>
          <w:tcPr>
            <w:tcW w:w="911" w:type="dxa"/>
            <w:tcBorders>
              <w:top w:val="single" w:sz="4" w:space="0" w:color="auto"/>
              <w:left w:val="nil"/>
              <w:bottom w:val="single" w:sz="4" w:space="0" w:color="auto"/>
              <w:right w:val="single" w:sz="4" w:space="0" w:color="auto"/>
            </w:tcBorders>
            <w:vAlign w:val="center"/>
          </w:tcPr>
          <w:p w14:paraId="6EFD5723"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0804C4A4"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135 CU</w:t>
            </w:r>
          </w:p>
        </w:tc>
        <w:tc>
          <w:tcPr>
            <w:tcW w:w="871" w:type="dxa"/>
            <w:tcBorders>
              <w:top w:val="nil"/>
              <w:left w:val="nil"/>
              <w:bottom w:val="single" w:sz="4" w:space="0" w:color="auto"/>
              <w:right w:val="single" w:sz="4" w:space="0" w:color="auto"/>
            </w:tcBorders>
            <w:vAlign w:val="center"/>
          </w:tcPr>
          <w:p w14:paraId="39F882D9"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c>
          <w:tcPr>
            <w:tcW w:w="878" w:type="dxa"/>
            <w:tcBorders>
              <w:top w:val="nil"/>
              <w:left w:val="nil"/>
              <w:bottom w:val="single" w:sz="4" w:space="0" w:color="auto"/>
              <w:right w:val="single" w:sz="4" w:space="0" w:color="auto"/>
            </w:tcBorders>
            <w:vAlign w:val="center"/>
          </w:tcPr>
          <w:p w14:paraId="0DC08C50"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c>
          <w:tcPr>
            <w:tcW w:w="881" w:type="dxa"/>
            <w:tcBorders>
              <w:top w:val="nil"/>
              <w:left w:val="nil"/>
              <w:bottom w:val="single" w:sz="4" w:space="0" w:color="auto"/>
              <w:right w:val="single" w:sz="4" w:space="0" w:color="auto"/>
            </w:tcBorders>
            <w:vAlign w:val="center"/>
          </w:tcPr>
          <w:p w14:paraId="2ED3857F"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594C6579"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57CAE580"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1DD3573D"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WEBCOM Framework</w:t>
            </w:r>
          </w:p>
        </w:tc>
        <w:tc>
          <w:tcPr>
            <w:tcW w:w="2355" w:type="dxa"/>
            <w:tcBorders>
              <w:top w:val="nil"/>
              <w:left w:val="nil"/>
              <w:bottom w:val="single" w:sz="4" w:space="0" w:color="auto"/>
              <w:right w:val="single" w:sz="4" w:space="0" w:color="auto"/>
            </w:tcBorders>
            <w:shd w:val="clear" w:color="auto" w:fill="auto"/>
            <w:noWrap/>
            <w:vAlign w:val="center"/>
            <w:hideMark/>
          </w:tcPr>
          <w:p w14:paraId="4FC67CAD"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Aplikační Framework .NET aplikací</w:t>
            </w:r>
          </w:p>
        </w:tc>
        <w:tc>
          <w:tcPr>
            <w:tcW w:w="745" w:type="dxa"/>
            <w:tcBorders>
              <w:top w:val="nil"/>
              <w:left w:val="nil"/>
              <w:bottom w:val="single" w:sz="4" w:space="0" w:color="auto"/>
              <w:right w:val="single" w:sz="4" w:space="0" w:color="auto"/>
            </w:tcBorders>
            <w:shd w:val="clear" w:color="auto" w:fill="auto"/>
            <w:noWrap/>
            <w:vAlign w:val="center"/>
            <w:hideMark/>
          </w:tcPr>
          <w:p w14:paraId="0CA9D78F"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6ABF5333"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48E7CBF4"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7F883637"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2794CF5F"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12E43EDD"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75D2C318"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62DDADD8"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6D631DF8"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WEBCOM Framework</w:t>
            </w:r>
          </w:p>
        </w:tc>
        <w:tc>
          <w:tcPr>
            <w:tcW w:w="2355" w:type="dxa"/>
            <w:tcBorders>
              <w:top w:val="nil"/>
              <w:left w:val="nil"/>
              <w:bottom w:val="single" w:sz="4" w:space="0" w:color="auto"/>
              <w:right w:val="single" w:sz="4" w:space="0" w:color="auto"/>
            </w:tcBorders>
            <w:shd w:val="clear" w:color="auto" w:fill="auto"/>
            <w:noWrap/>
            <w:vAlign w:val="center"/>
            <w:hideMark/>
          </w:tcPr>
          <w:p w14:paraId="0E819F85"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Telerik</w:t>
            </w:r>
          </w:p>
        </w:tc>
        <w:tc>
          <w:tcPr>
            <w:tcW w:w="745" w:type="dxa"/>
            <w:tcBorders>
              <w:top w:val="nil"/>
              <w:left w:val="nil"/>
              <w:bottom w:val="single" w:sz="4" w:space="0" w:color="auto"/>
              <w:right w:val="single" w:sz="4" w:space="0" w:color="auto"/>
            </w:tcBorders>
            <w:shd w:val="clear" w:color="auto" w:fill="auto"/>
            <w:noWrap/>
            <w:vAlign w:val="center"/>
            <w:hideMark/>
          </w:tcPr>
          <w:p w14:paraId="1DD15E80"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04231C49"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5200D072"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04497A89"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 xml:space="preserve">Ne </w:t>
            </w:r>
          </w:p>
        </w:tc>
        <w:tc>
          <w:tcPr>
            <w:tcW w:w="878" w:type="dxa"/>
            <w:tcBorders>
              <w:top w:val="nil"/>
              <w:left w:val="nil"/>
              <w:bottom w:val="single" w:sz="4" w:space="0" w:color="auto"/>
              <w:right w:val="single" w:sz="4" w:space="0" w:color="auto"/>
            </w:tcBorders>
            <w:vAlign w:val="center"/>
          </w:tcPr>
          <w:p w14:paraId="11EE9A70"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Ne</w:t>
            </w:r>
          </w:p>
        </w:tc>
        <w:tc>
          <w:tcPr>
            <w:tcW w:w="881" w:type="dxa"/>
            <w:tcBorders>
              <w:top w:val="nil"/>
              <w:left w:val="nil"/>
              <w:bottom w:val="single" w:sz="4" w:space="0" w:color="auto"/>
              <w:right w:val="single" w:sz="4" w:space="0" w:color="auto"/>
            </w:tcBorders>
            <w:vAlign w:val="center"/>
          </w:tcPr>
          <w:p w14:paraId="09A764CD"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1D2CE35A"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31935985"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7CDE0912"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6D0EFBDC"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Klient CRN</w:t>
            </w:r>
          </w:p>
        </w:tc>
        <w:tc>
          <w:tcPr>
            <w:tcW w:w="745" w:type="dxa"/>
            <w:tcBorders>
              <w:top w:val="nil"/>
              <w:left w:val="nil"/>
              <w:bottom w:val="single" w:sz="4" w:space="0" w:color="auto"/>
              <w:right w:val="single" w:sz="4" w:space="0" w:color="auto"/>
            </w:tcBorders>
            <w:shd w:val="clear" w:color="auto" w:fill="auto"/>
            <w:noWrap/>
            <w:vAlign w:val="center"/>
            <w:hideMark/>
          </w:tcPr>
          <w:p w14:paraId="72E11EBB"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4164D6DB"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54937130"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376A3247"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0017A098"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25788FAF"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7A8631F6"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5E1AAC57"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40526BBC"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34FBD4E1"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Žádosti</w:t>
            </w:r>
          </w:p>
        </w:tc>
        <w:tc>
          <w:tcPr>
            <w:tcW w:w="745" w:type="dxa"/>
            <w:tcBorders>
              <w:top w:val="nil"/>
              <w:left w:val="nil"/>
              <w:bottom w:val="single" w:sz="4" w:space="0" w:color="auto"/>
              <w:right w:val="single" w:sz="4" w:space="0" w:color="auto"/>
            </w:tcBorders>
            <w:shd w:val="clear" w:color="auto" w:fill="auto"/>
            <w:noWrap/>
            <w:vAlign w:val="center"/>
            <w:hideMark/>
          </w:tcPr>
          <w:p w14:paraId="3C227D73"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12338A15"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5E451148"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1AB4E634"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28F013B6"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1D30F726"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651AB969"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9379D50"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359AABC1"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09BBCC9B"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Věcná břemena</w:t>
            </w:r>
          </w:p>
        </w:tc>
        <w:tc>
          <w:tcPr>
            <w:tcW w:w="745" w:type="dxa"/>
            <w:tcBorders>
              <w:top w:val="nil"/>
              <w:left w:val="nil"/>
              <w:bottom w:val="single" w:sz="4" w:space="0" w:color="auto"/>
              <w:right w:val="single" w:sz="4" w:space="0" w:color="auto"/>
            </w:tcBorders>
            <w:shd w:val="clear" w:color="auto" w:fill="auto"/>
            <w:noWrap/>
            <w:vAlign w:val="center"/>
            <w:hideMark/>
          </w:tcPr>
          <w:p w14:paraId="04A50059"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490B05FC"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46F18277"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3A26FAFA"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04772A4E"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6A9EB1DF"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56557E5D"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D47E595"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5A3F694F"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4DB7CFEB"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Centrální registr nemovitostí</w:t>
            </w:r>
          </w:p>
        </w:tc>
        <w:tc>
          <w:tcPr>
            <w:tcW w:w="745" w:type="dxa"/>
            <w:tcBorders>
              <w:top w:val="nil"/>
              <w:left w:val="nil"/>
              <w:bottom w:val="single" w:sz="4" w:space="0" w:color="auto"/>
              <w:right w:val="single" w:sz="4" w:space="0" w:color="auto"/>
            </w:tcBorders>
            <w:shd w:val="clear" w:color="auto" w:fill="auto"/>
            <w:noWrap/>
            <w:vAlign w:val="center"/>
            <w:hideMark/>
          </w:tcPr>
          <w:p w14:paraId="1FB04A82"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4927126D"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7AFAB816"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7F7511AF"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493463C7"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79E4B736"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4B605E9D"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8DD976B"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5806B159"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13CE7621"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Církevní restituce</w:t>
            </w:r>
          </w:p>
        </w:tc>
        <w:tc>
          <w:tcPr>
            <w:tcW w:w="745" w:type="dxa"/>
            <w:tcBorders>
              <w:top w:val="nil"/>
              <w:left w:val="nil"/>
              <w:bottom w:val="single" w:sz="4" w:space="0" w:color="auto"/>
              <w:right w:val="single" w:sz="4" w:space="0" w:color="auto"/>
            </w:tcBorders>
            <w:shd w:val="clear" w:color="auto" w:fill="auto"/>
            <w:noWrap/>
            <w:vAlign w:val="center"/>
            <w:hideMark/>
          </w:tcPr>
          <w:p w14:paraId="72969ECF"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17576EB4"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103E9A7A"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4CB8FECE"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7013FF6C"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4A3AC33A"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38A05222"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B1A7F02"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52873EA0"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297A643B"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Soudní spory</w:t>
            </w:r>
          </w:p>
        </w:tc>
        <w:tc>
          <w:tcPr>
            <w:tcW w:w="745" w:type="dxa"/>
            <w:tcBorders>
              <w:top w:val="nil"/>
              <w:left w:val="nil"/>
              <w:bottom w:val="single" w:sz="4" w:space="0" w:color="auto"/>
              <w:right w:val="single" w:sz="4" w:space="0" w:color="auto"/>
            </w:tcBorders>
            <w:shd w:val="clear" w:color="auto" w:fill="auto"/>
            <w:noWrap/>
            <w:vAlign w:val="center"/>
            <w:hideMark/>
          </w:tcPr>
          <w:p w14:paraId="5763F8AF"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314835D4"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3A45E134"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25DD63E8"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394E70DB"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114C5688"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5D1C8834"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97BBB10"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1AC4576A"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795A480F"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Majetek HIM (včetně EDHM)</w:t>
            </w:r>
          </w:p>
        </w:tc>
        <w:tc>
          <w:tcPr>
            <w:tcW w:w="745" w:type="dxa"/>
            <w:tcBorders>
              <w:top w:val="nil"/>
              <w:left w:val="nil"/>
              <w:bottom w:val="single" w:sz="4" w:space="0" w:color="auto"/>
              <w:right w:val="single" w:sz="4" w:space="0" w:color="auto"/>
            </w:tcBorders>
            <w:shd w:val="clear" w:color="auto" w:fill="auto"/>
            <w:noWrap/>
            <w:vAlign w:val="center"/>
            <w:hideMark/>
          </w:tcPr>
          <w:p w14:paraId="178B5D64"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588A7535"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52BF4EB7"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103BA1DE"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5ABD7DE4"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32936F2B"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2D48086A"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AA22CF3"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2AA33BFF"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534177AF"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Katastr nemovitostí</w:t>
            </w:r>
          </w:p>
        </w:tc>
        <w:tc>
          <w:tcPr>
            <w:tcW w:w="745" w:type="dxa"/>
            <w:tcBorders>
              <w:top w:val="nil"/>
              <w:left w:val="nil"/>
              <w:bottom w:val="single" w:sz="4" w:space="0" w:color="auto"/>
              <w:right w:val="single" w:sz="4" w:space="0" w:color="auto"/>
            </w:tcBorders>
            <w:shd w:val="clear" w:color="auto" w:fill="auto"/>
            <w:noWrap/>
            <w:vAlign w:val="center"/>
            <w:hideMark/>
          </w:tcPr>
          <w:p w14:paraId="11994A72"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40C9B109"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149973E6"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5DFFF8EC"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3FFD62AE"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76BF8B18"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13852671"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3F77852D"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673CF1CD"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2815393D"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Pozemky ve vlastní správě</w:t>
            </w:r>
          </w:p>
        </w:tc>
        <w:tc>
          <w:tcPr>
            <w:tcW w:w="745" w:type="dxa"/>
            <w:tcBorders>
              <w:top w:val="nil"/>
              <w:left w:val="nil"/>
              <w:bottom w:val="single" w:sz="4" w:space="0" w:color="auto"/>
              <w:right w:val="single" w:sz="4" w:space="0" w:color="auto"/>
            </w:tcBorders>
            <w:shd w:val="clear" w:color="auto" w:fill="auto"/>
            <w:noWrap/>
            <w:vAlign w:val="center"/>
            <w:hideMark/>
          </w:tcPr>
          <w:p w14:paraId="5141A4FD"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5E6350DB"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2321BE52"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608F24AE"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6E7F1FB1"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1DEFCC81"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07599A82"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6206BA7"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54CEE51F"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2038AF0E"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Registr smluv</w:t>
            </w:r>
          </w:p>
        </w:tc>
        <w:tc>
          <w:tcPr>
            <w:tcW w:w="745" w:type="dxa"/>
            <w:tcBorders>
              <w:top w:val="nil"/>
              <w:left w:val="nil"/>
              <w:bottom w:val="single" w:sz="4" w:space="0" w:color="auto"/>
              <w:right w:val="single" w:sz="4" w:space="0" w:color="auto"/>
            </w:tcBorders>
            <w:shd w:val="clear" w:color="auto" w:fill="auto"/>
            <w:noWrap/>
            <w:vAlign w:val="center"/>
            <w:hideMark/>
          </w:tcPr>
          <w:p w14:paraId="39A068EE"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59E638D1"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Ano</w:t>
            </w:r>
          </w:p>
        </w:tc>
        <w:tc>
          <w:tcPr>
            <w:tcW w:w="727" w:type="dxa"/>
            <w:tcBorders>
              <w:top w:val="nil"/>
              <w:left w:val="single" w:sz="4" w:space="0" w:color="auto"/>
              <w:bottom w:val="single" w:sz="4" w:space="0" w:color="auto"/>
              <w:right w:val="single" w:sz="4" w:space="0" w:color="auto"/>
            </w:tcBorders>
            <w:vAlign w:val="center"/>
          </w:tcPr>
          <w:p w14:paraId="701E9944"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60EAC2C2"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293E6C76"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5AD3B87E"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5E2AD9CB"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138933D0"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11956A16"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2C139853"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Nabídka nemovitostí</w:t>
            </w:r>
          </w:p>
        </w:tc>
        <w:tc>
          <w:tcPr>
            <w:tcW w:w="745" w:type="dxa"/>
            <w:tcBorders>
              <w:top w:val="nil"/>
              <w:left w:val="nil"/>
              <w:bottom w:val="single" w:sz="4" w:space="0" w:color="auto"/>
              <w:right w:val="single" w:sz="4" w:space="0" w:color="auto"/>
            </w:tcBorders>
            <w:shd w:val="clear" w:color="auto" w:fill="auto"/>
            <w:noWrap/>
            <w:vAlign w:val="center"/>
            <w:hideMark/>
          </w:tcPr>
          <w:p w14:paraId="06C762D3"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2A26F4BF"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Ne</w:t>
            </w:r>
          </w:p>
        </w:tc>
        <w:tc>
          <w:tcPr>
            <w:tcW w:w="727" w:type="dxa"/>
            <w:tcBorders>
              <w:top w:val="nil"/>
              <w:left w:val="single" w:sz="4" w:space="0" w:color="auto"/>
              <w:bottom w:val="single" w:sz="4" w:space="0" w:color="auto"/>
              <w:right w:val="single" w:sz="4" w:space="0" w:color="auto"/>
            </w:tcBorders>
            <w:vAlign w:val="center"/>
          </w:tcPr>
          <w:p w14:paraId="338810CA"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05F8E137"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37E4A790"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59FD1C13"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28865EA4"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CF2393B"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638A6945"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4FF557EE"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Porosty</w:t>
            </w:r>
          </w:p>
        </w:tc>
        <w:tc>
          <w:tcPr>
            <w:tcW w:w="745" w:type="dxa"/>
            <w:tcBorders>
              <w:top w:val="nil"/>
              <w:left w:val="nil"/>
              <w:bottom w:val="single" w:sz="4" w:space="0" w:color="auto"/>
              <w:right w:val="single" w:sz="4" w:space="0" w:color="auto"/>
            </w:tcBorders>
            <w:shd w:val="clear" w:color="auto" w:fill="auto"/>
            <w:noWrap/>
            <w:vAlign w:val="center"/>
            <w:hideMark/>
          </w:tcPr>
          <w:p w14:paraId="123B1377"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7F667313"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Ne</w:t>
            </w:r>
          </w:p>
        </w:tc>
        <w:tc>
          <w:tcPr>
            <w:tcW w:w="727" w:type="dxa"/>
            <w:tcBorders>
              <w:top w:val="nil"/>
              <w:left w:val="single" w:sz="4" w:space="0" w:color="auto"/>
              <w:bottom w:val="single" w:sz="4" w:space="0" w:color="auto"/>
              <w:right w:val="single" w:sz="4" w:space="0" w:color="auto"/>
            </w:tcBorders>
            <w:vAlign w:val="center"/>
          </w:tcPr>
          <w:p w14:paraId="18599E9C"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41268024"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7D0ECB21"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3B9399F7"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43DE6316"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5E97F1D"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29BE4498"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035A3285"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Restituce</w:t>
            </w:r>
          </w:p>
        </w:tc>
        <w:tc>
          <w:tcPr>
            <w:tcW w:w="745" w:type="dxa"/>
            <w:tcBorders>
              <w:top w:val="nil"/>
              <w:left w:val="nil"/>
              <w:bottom w:val="single" w:sz="4" w:space="0" w:color="auto"/>
              <w:right w:val="single" w:sz="4" w:space="0" w:color="auto"/>
            </w:tcBorders>
            <w:shd w:val="clear" w:color="auto" w:fill="auto"/>
            <w:noWrap/>
            <w:vAlign w:val="center"/>
            <w:hideMark/>
          </w:tcPr>
          <w:p w14:paraId="3650CDBE"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54F1B90E"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Ne</w:t>
            </w:r>
          </w:p>
        </w:tc>
        <w:tc>
          <w:tcPr>
            <w:tcW w:w="727" w:type="dxa"/>
            <w:tcBorders>
              <w:top w:val="nil"/>
              <w:left w:val="single" w:sz="4" w:space="0" w:color="auto"/>
              <w:bottom w:val="single" w:sz="4" w:space="0" w:color="auto"/>
              <w:right w:val="single" w:sz="4" w:space="0" w:color="auto"/>
            </w:tcBorders>
            <w:vAlign w:val="center"/>
          </w:tcPr>
          <w:p w14:paraId="58552F6B"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5708F3D6"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0D7F3C07"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652E7F81"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7D0B01D3"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58C1A0F"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2AD08DD6"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1DDE2329"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Prodej půdy</w:t>
            </w:r>
          </w:p>
        </w:tc>
        <w:tc>
          <w:tcPr>
            <w:tcW w:w="745" w:type="dxa"/>
            <w:tcBorders>
              <w:top w:val="nil"/>
              <w:left w:val="nil"/>
              <w:bottom w:val="single" w:sz="4" w:space="0" w:color="auto"/>
              <w:right w:val="single" w:sz="4" w:space="0" w:color="auto"/>
            </w:tcBorders>
            <w:shd w:val="clear" w:color="auto" w:fill="auto"/>
            <w:noWrap/>
            <w:vAlign w:val="center"/>
            <w:hideMark/>
          </w:tcPr>
          <w:p w14:paraId="6DF79C41"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4F326AF0"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Ne</w:t>
            </w:r>
          </w:p>
        </w:tc>
        <w:tc>
          <w:tcPr>
            <w:tcW w:w="727" w:type="dxa"/>
            <w:tcBorders>
              <w:top w:val="nil"/>
              <w:left w:val="single" w:sz="4" w:space="0" w:color="auto"/>
              <w:bottom w:val="single" w:sz="4" w:space="0" w:color="auto"/>
              <w:right w:val="single" w:sz="4" w:space="0" w:color="auto"/>
            </w:tcBorders>
            <w:vAlign w:val="center"/>
          </w:tcPr>
          <w:p w14:paraId="5C3D66CE"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3A9DE313"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561D1B81"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35B50845"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57876FB2"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A51F5CA"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254EFCDC"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6247396B"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Veřejné výběrové řízení</w:t>
            </w:r>
          </w:p>
        </w:tc>
        <w:tc>
          <w:tcPr>
            <w:tcW w:w="745" w:type="dxa"/>
            <w:tcBorders>
              <w:top w:val="nil"/>
              <w:left w:val="nil"/>
              <w:bottom w:val="single" w:sz="4" w:space="0" w:color="auto"/>
              <w:right w:val="single" w:sz="4" w:space="0" w:color="auto"/>
            </w:tcBorders>
            <w:shd w:val="clear" w:color="auto" w:fill="auto"/>
            <w:noWrap/>
            <w:vAlign w:val="center"/>
            <w:hideMark/>
          </w:tcPr>
          <w:p w14:paraId="6172B23C"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082C8503"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Ne</w:t>
            </w:r>
          </w:p>
        </w:tc>
        <w:tc>
          <w:tcPr>
            <w:tcW w:w="727" w:type="dxa"/>
            <w:tcBorders>
              <w:top w:val="nil"/>
              <w:left w:val="single" w:sz="4" w:space="0" w:color="auto"/>
              <w:bottom w:val="single" w:sz="4" w:space="0" w:color="auto"/>
              <w:right w:val="single" w:sz="4" w:space="0" w:color="auto"/>
            </w:tcBorders>
            <w:vAlign w:val="center"/>
          </w:tcPr>
          <w:p w14:paraId="2EF77612"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667949EF"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561634E8"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2CF89561"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176C2829"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01D4E81E"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5FD98251"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366938D7"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Privatizace</w:t>
            </w:r>
          </w:p>
        </w:tc>
        <w:tc>
          <w:tcPr>
            <w:tcW w:w="745" w:type="dxa"/>
            <w:tcBorders>
              <w:top w:val="nil"/>
              <w:left w:val="nil"/>
              <w:bottom w:val="single" w:sz="4" w:space="0" w:color="auto"/>
              <w:right w:val="single" w:sz="4" w:space="0" w:color="auto"/>
            </w:tcBorders>
            <w:shd w:val="clear" w:color="auto" w:fill="auto"/>
            <w:noWrap/>
            <w:vAlign w:val="center"/>
            <w:hideMark/>
          </w:tcPr>
          <w:p w14:paraId="7DB671A9"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5B334D44"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Ne</w:t>
            </w:r>
          </w:p>
        </w:tc>
        <w:tc>
          <w:tcPr>
            <w:tcW w:w="727" w:type="dxa"/>
            <w:tcBorders>
              <w:top w:val="nil"/>
              <w:left w:val="single" w:sz="4" w:space="0" w:color="auto"/>
              <w:bottom w:val="single" w:sz="4" w:space="0" w:color="auto"/>
              <w:right w:val="single" w:sz="4" w:space="0" w:color="auto"/>
            </w:tcBorders>
            <w:vAlign w:val="center"/>
          </w:tcPr>
          <w:p w14:paraId="5A2800B2"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4BAF8215"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271E3C2B"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4DF6FD9C"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2D5EF4" w14:paraId="0D9A4F9E"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2B4D623F"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52BECAF3"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7C7CB1BA"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Nabídka nepronajatého majetku</w:t>
            </w:r>
          </w:p>
        </w:tc>
        <w:tc>
          <w:tcPr>
            <w:tcW w:w="745" w:type="dxa"/>
            <w:tcBorders>
              <w:top w:val="nil"/>
              <w:left w:val="nil"/>
              <w:bottom w:val="single" w:sz="4" w:space="0" w:color="auto"/>
              <w:right w:val="single" w:sz="4" w:space="0" w:color="auto"/>
            </w:tcBorders>
            <w:shd w:val="clear" w:color="auto" w:fill="auto"/>
            <w:noWrap/>
            <w:vAlign w:val="center"/>
            <w:hideMark/>
          </w:tcPr>
          <w:p w14:paraId="56BB2A86"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655B3D8E" w14:textId="77777777" w:rsidR="000F368E" w:rsidRPr="00287C58" w:rsidRDefault="000F368E" w:rsidP="000F368E">
            <w:pPr>
              <w:spacing w:after="0" w:line="240" w:lineRule="auto"/>
              <w:jc w:val="center"/>
              <w:rPr>
                <w:rFonts w:ascii="Calibri" w:hAnsi="Calibri"/>
                <w:color w:val="000000"/>
                <w:sz w:val="16"/>
                <w:szCs w:val="16"/>
              </w:rPr>
            </w:pPr>
            <w:r>
              <w:rPr>
                <w:rFonts w:ascii="Calibri" w:hAnsi="Calibri"/>
                <w:color w:val="000000"/>
                <w:sz w:val="16"/>
                <w:szCs w:val="16"/>
              </w:rPr>
              <w:t>Ne</w:t>
            </w:r>
          </w:p>
        </w:tc>
        <w:tc>
          <w:tcPr>
            <w:tcW w:w="727" w:type="dxa"/>
            <w:tcBorders>
              <w:top w:val="nil"/>
              <w:left w:val="single" w:sz="4" w:space="0" w:color="auto"/>
              <w:bottom w:val="single" w:sz="4" w:space="0" w:color="auto"/>
              <w:right w:val="single" w:sz="4" w:space="0" w:color="auto"/>
            </w:tcBorders>
            <w:vAlign w:val="center"/>
          </w:tcPr>
          <w:p w14:paraId="7855597C"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hAnsi="Calibri"/>
                <w:color w:val="000000"/>
                <w:sz w:val="16"/>
                <w:szCs w:val="16"/>
              </w:rPr>
              <w:t>1000 CU</w:t>
            </w:r>
          </w:p>
        </w:tc>
        <w:tc>
          <w:tcPr>
            <w:tcW w:w="871" w:type="dxa"/>
            <w:tcBorders>
              <w:top w:val="nil"/>
              <w:left w:val="nil"/>
              <w:bottom w:val="single" w:sz="4" w:space="0" w:color="auto"/>
              <w:right w:val="single" w:sz="4" w:space="0" w:color="auto"/>
            </w:tcBorders>
            <w:vAlign w:val="center"/>
          </w:tcPr>
          <w:p w14:paraId="7D56CF46"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78" w:type="dxa"/>
            <w:tcBorders>
              <w:top w:val="nil"/>
              <w:left w:val="nil"/>
              <w:bottom w:val="single" w:sz="4" w:space="0" w:color="auto"/>
              <w:right w:val="single" w:sz="4" w:space="0" w:color="auto"/>
            </w:tcBorders>
            <w:vAlign w:val="center"/>
          </w:tcPr>
          <w:p w14:paraId="065A998F" w14:textId="77777777" w:rsidR="000F368E" w:rsidRPr="00287C58" w:rsidRDefault="000F368E" w:rsidP="000F368E">
            <w:pPr>
              <w:spacing w:after="0" w:line="240" w:lineRule="auto"/>
              <w:jc w:val="center"/>
              <w:rPr>
                <w:rFonts w:ascii="Calibri" w:hAnsi="Calibri"/>
                <w:sz w:val="16"/>
                <w:szCs w:val="16"/>
              </w:rPr>
            </w:pPr>
            <w:r w:rsidRPr="00287C58">
              <w:rPr>
                <w:rFonts w:ascii="Calibri" w:hAnsi="Calibri"/>
                <w:sz w:val="16"/>
                <w:szCs w:val="16"/>
              </w:rPr>
              <w:t>Ano</w:t>
            </w:r>
          </w:p>
        </w:tc>
        <w:tc>
          <w:tcPr>
            <w:tcW w:w="881" w:type="dxa"/>
            <w:tcBorders>
              <w:top w:val="nil"/>
              <w:left w:val="nil"/>
              <w:bottom w:val="single" w:sz="4" w:space="0" w:color="auto"/>
              <w:right w:val="single" w:sz="4" w:space="0" w:color="auto"/>
            </w:tcBorders>
            <w:vAlign w:val="center"/>
          </w:tcPr>
          <w:p w14:paraId="5CC1B06E" w14:textId="77777777" w:rsidR="000F368E" w:rsidRPr="00287C58" w:rsidRDefault="000F368E" w:rsidP="000F368E">
            <w:pPr>
              <w:spacing w:after="0" w:line="240" w:lineRule="auto"/>
              <w:jc w:val="center"/>
              <w:rPr>
                <w:rFonts w:ascii="Calibri" w:hAnsi="Calibri"/>
                <w:sz w:val="16"/>
                <w:szCs w:val="16"/>
              </w:rPr>
            </w:pPr>
            <w:r w:rsidRPr="00DD4393">
              <w:rPr>
                <w:rFonts w:ascii="Calibri" w:hAnsi="Calibri"/>
                <w:sz w:val="16"/>
                <w:szCs w:val="16"/>
              </w:rPr>
              <w:t>Ne</w:t>
            </w:r>
          </w:p>
        </w:tc>
      </w:tr>
      <w:tr w:rsidR="000F368E" w:rsidRPr="00941CA6" w14:paraId="30A511C9"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73ED2A33"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6C78E381"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moduly</w:t>
            </w:r>
          </w:p>
        </w:tc>
        <w:tc>
          <w:tcPr>
            <w:tcW w:w="2355" w:type="dxa"/>
            <w:tcBorders>
              <w:top w:val="nil"/>
              <w:left w:val="nil"/>
              <w:bottom w:val="single" w:sz="4" w:space="0" w:color="auto"/>
              <w:right w:val="single" w:sz="4" w:space="0" w:color="auto"/>
            </w:tcBorders>
            <w:shd w:val="clear" w:color="auto" w:fill="auto"/>
            <w:noWrap/>
            <w:vAlign w:val="center"/>
            <w:hideMark/>
          </w:tcPr>
          <w:p w14:paraId="74BCCB2A"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Rezervy</w:t>
            </w:r>
          </w:p>
        </w:tc>
        <w:tc>
          <w:tcPr>
            <w:tcW w:w="745" w:type="dxa"/>
            <w:tcBorders>
              <w:top w:val="nil"/>
              <w:left w:val="nil"/>
              <w:bottom w:val="single" w:sz="4" w:space="0" w:color="auto"/>
              <w:right w:val="single" w:sz="4" w:space="0" w:color="auto"/>
            </w:tcBorders>
            <w:shd w:val="clear" w:color="auto" w:fill="auto"/>
            <w:noWrap/>
            <w:vAlign w:val="center"/>
            <w:hideMark/>
          </w:tcPr>
          <w:p w14:paraId="09CAFB7A"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4B1E3C7B" w14:textId="77777777" w:rsidR="000F368E" w:rsidRPr="00941CA6" w:rsidRDefault="000F368E" w:rsidP="000F368E">
            <w:pPr>
              <w:spacing w:after="0" w:line="240" w:lineRule="auto"/>
              <w:jc w:val="center"/>
              <w:rPr>
                <w:rFonts w:ascii="Calibri" w:eastAsia="Times New Roman" w:hAnsi="Calibri" w:cs="Times New Roman"/>
                <w:color w:val="000000"/>
                <w:sz w:val="16"/>
                <w:szCs w:val="16"/>
                <w:lang w:eastAsia="cs-CZ"/>
              </w:rPr>
            </w:pPr>
            <w:r>
              <w:rPr>
                <w:rFonts w:ascii="Calibri" w:hAnsi="Calibri"/>
                <w:color w:val="000000"/>
                <w:sz w:val="16"/>
                <w:szCs w:val="16"/>
              </w:rPr>
              <w:t>Ne</w:t>
            </w:r>
          </w:p>
        </w:tc>
        <w:tc>
          <w:tcPr>
            <w:tcW w:w="727" w:type="dxa"/>
            <w:tcBorders>
              <w:top w:val="nil"/>
              <w:left w:val="single" w:sz="4" w:space="0" w:color="auto"/>
              <w:bottom w:val="single" w:sz="4" w:space="0" w:color="auto"/>
              <w:right w:val="single" w:sz="4" w:space="0" w:color="auto"/>
            </w:tcBorders>
            <w:vAlign w:val="center"/>
          </w:tcPr>
          <w:p w14:paraId="62030742"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941CA6">
              <w:rPr>
                <w:rFonts w:ascii="Calibri" w:eastAsia="Times New Roman" w:hAnsi="Calibri" w:cs="Times New Roman"/>
                <w:color w:val="000000"/>
                <w:sz w:val="16"/>
                <w:szCs w:val="16"/>
                <w:lang w:eastAsia="cs-CZ"/>
              </w:rPr>
              <w:t>1000 CU</w:t>
            </w:r>
          </w:p>
        </w:tc>
        <w:tc>
          <w:tcPr>
            <w:tcW w:w="871" w:type="dxa"/>
            <w:tcBorders>
              <w:top w:val="nil"/>
              <w:left w:val="nil"/>
              <w:bottom w:val="single" w:sz="4" w:space="0" w:color="auto"/>
              <w:right w:val="single" w:sz="4" w:space="0" w:color="auto"/>
            </w:tcBorders>
            <w:vAlign w:val="center"/>
          </w:tcPr>
          <w:p w14:paraId="293A613E" w14:textId="77777777" w:rsidR="000F368E" w:rsidRPr="00941CA6" w:rsidRDefault="000F368E" w:rsidP="000F368E">
            <w:pPr>
              <w:spacing w:after="0" w:line="240" w:lineRule="auto"/>
              <w:jc w:val="center"/>
              <w:rPr>
                <w:rFonts w:ascii="Calibri" w:eastAsia="Times New Roman" w:hAnsi="Calibri" w:cs="Times New Roman"/>
                <w:color w:val="000000"/>
                <w:sz w:val="16"/>
                <w:szCs w:val="16"/>
                <w:lang w:eastAsia="cs-CZ"/>
              </w:rPr>
            </w:pPr>
            <w:r w:rsidRPr="00941CA6">
              <w:rPr>
                <w:rFonts w:ascii="Calibri" w:eastAsia="Times New Roman" w:hAnsi="Calibri" w:cs="Times New Roman"/>
                <w:color w:val="000000"/>
                <w:sz w:val="16"/>
                <w:szCs w:val="16"/>
                <w:lang w:eastAsia="cs-CZ"/>
              </w:rPr>
              <w:t>Ano</w:t>
            </w:r>
          </w:p>
        </w:tc>
        <w:tc>
          <w:tcPr>
            <w:tcW w:w="878" w:type="dxa"/>
            <w:tcBorders>
              <w:top w:val="nil"/>
              <w:left w:val="nil"/>
              <w:bottom w:val="single" w:sz="4" w:space="0" w:color="auto"/>
              <w:right w:val="single" w:sz="4" w:space="0" w:color="auto"/>
            </w:tcBorders>
            <w:vAlign w:val="center"/>
          </w:tcPr>
          <w:p w14:paraId="3FB16170" w14:textId="77777777" w:rsidR="000F368E" w:rsidRPr="00941CA6" w:rsidRDefault="000F368E" w:rsidP="000F368E">
            <w:pPr>
              <w:spacing w:after="0" w:line="240" w:lineRule="auto"/>
              <w:jc w:val="center"/>
              <w:rPr>
                <w:rFonts w:ascii="Calibri" w:eastAsia="Times New Roman" w:hAnsi="Calibri" w:cs="Times New Roman"/>
                <w:color w:val="000000"/>
                <w:sz w:val="16"/>
                <w:szCs w:val="16"/>
                <w:lang w:eastAsia="cs-CZ"/>
              </w:rPr>
            </w:pPr>
            <w:r w:rsidRPr="00941CA6">
              <w:rPr>
                <w:rFonts w:ascii="Calibri" w:eastAsia="Times New Roman" w:hAnsi="Calibri" w:cs="Times New Roman"/>
                <w:color w:val="000000"/>
                <w:sz w:val="16"/>
                <w:szCs w:val="16"/>
                <w:lang w:eastAsia="cs-CZ"/>
              </w:rPr>
              <w:t>Ano</w:t>
            </w:r>
          </w:p>
        </w:tc>
        <w:tc>
          <w:tcPr>
            <w:tcW w:w="881" w:type="dxa"/>
            <w:tcBorders>
              <w:top w:val="nil"/>
              <w:left w:val="nil"/>
              <w:bottom w:val="single" w:sz="4" w:space="0" w:color="auto"/>
              <w:right w:val="single" w:sz="4" w:space="0" w:color="auto"/>
            </w:tcBorders>
            <w:vAlign w:val="center"/>
          </w:tcPr>
          <w:p w14:paraId="12F3DE55" w14:textId="77777777" w:rsidR="000F368E" w:rsidRPr="00941CA6" w:rsidRDefault="000F368E" w:rsidP="000F368E">
            <w:pPr>
              <w:spacing w:after="0" w:line="240" w:lineRule="auto"/>
              <w:jc w:val="center"/>
              <w:rPr>
                <w:rFonts w:ascii="Calibri" w:eastAsia="Times New Roman" w:hAnsi="Calibri" w:cs="Times New Roman"/>
                <w:color w:val="000000"/>
                <w:sz w:val="16"/>
                <w:szCs w:val="16"/>
                <w:lang w:eastAsia="cs-CZ"/>
              </w:rPr>
            </w:pPr>
            <w:r w:rsidRPr="00941CA6">
              <w:rPr>
                <w:rFonts w:ascii="Calibri" w:eastAsia="Times New Roman" w:hAnsi="Calibri" w:cs="Times New Roman"/>
                <w:color w:val="000000"/>
                <w:sz w:val="16"/>
                <w:szCs w:val="16"/>
                <w:lang w:eastAsia="cs-CZ"/>
              </w:rPr>
              <w:t>Ne</w:t>
            </w:r>
          </w:p>
        </w:tc>
      </w:tr>
      <w:tr w:rsidR="000F368E" w:rsidRPr="00941CA6" w14:paraId="005DA1CA" w14:textId="77777777" w:rsidTr="000F368E">
        <w:trPr>
          <w:trHeight w:val="223"/>
        </w:trPr>
        <w:tc>
          <w:tcPr>
            <w:tcW w:w="1605" w:type="dxa"/>
            <w:tcBorders>
              <w:top w:val="nil"/>
              <w:left w:val="single" w:sz="4" w:space="0" w:color="auto"/>
              <w:bottom w:val="single" w:sz="4" w:space="0" w:color="auto"/>
              <w:right w:val="single" w:sz="4" w:space="0" w:color="auto"/>
            </w:tcBorders>
            <w:shd w:val="clear" w:color="auto" w:fill="auto"/>
            <w:noWrap/>
            <w:vAlign w:val="center"/>
            <w:hideMark/>
          </w:tcPr>
          <w:p w14:paraId="47A81A9F"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1565" w:type="dxa"/>
            <w:tcBorders>
              <w:top w:val="nil"/>
              <w:left w:val="nil"/>
              <w:bottom w:val="single" w:sz="4" w:space="0" w:color="auto"/>
              <w:right w:val="single" w:sz="4" w:space="0" w:color="auto"/>
            </w:tcBorders>
            <w:shd w:val="clear" w:color="auto" w:fill="auto"/>
            <w:noWrap/>
            <w:vAlign w:val="center"/>
            <w:hideMark/>
          </w:tcPr>
          <w:p w14:paraId="17120DFF"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 integrační rozhraní</w:t>
            </w:r>
          </w:p>
        </w:tc>
        <w:tc>
          <w:tcPr>
            <w:tcW w:w="2355" w:type="dxa"/>
            <w:tcBorders>
              <w:top w:val="nil"/>
              <w:left w:val="nil"/>
              <w:bottom w:val="single" w:sz="4" w:space="0" w:color="auto"/>
              <w:right w:val="single" w:sz="4" w:space="0" w:color="auto"/>
            </w:tcBorders>
            <w:shd w:val="clear" w:color="auto" w:fill="auto"/>
            <w:noWrap/>
            <w:vAlign w:val="center"/>
            <w:hideMark/>
          </w:tcPr>
          <w:p w14:paraId="2AAFA703" w14:textId="77777777" w:rsidR="000F368E" w:rsidRPr="00287C58" w:rsidRDefault="000F368E" w:rsidP="000F368E">
            <w:pPr>
              <w:spacing w:after="0" w:line="240" w:lineRule="auto"/>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Integrační rozhraní</w:t>
            </w:r>
          </w:p>
        </w:tc>
        <w:tc>
          <w:tcPr>
            <w:tcW w:w="745" w:type="dxa"/>
            <w:tcBorders>
              <w:top w:val="nil"/>
              <w:left w:val="nil"/>
              <w:bottom w:val="single" w:sz="4" w:space="0" w:color="auto"/>
              <w:right w:val="single" w:sz="4" w:space="0" w:color="auto"/>
            </w:tcBorders>
            <w:shd w:val="clear" w:color="auto" w:fill="auto"/>
            <w:noWrap/>
            <w:vAlign w:val="center"/>
            <w:hideMark/>
          </w:tcPr>
          <w:p w14:paraId="2FA6DA7C"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287C58">
              <w:rPr>
                <w:rFonts w:ascii="Calibri" w:eastAsia="Times New Roman" w:hAnsi="Calibri" w:cs="Times New Roman"/>
                <w:color w:val="000000"/>
                <w:sz w:val="16"/>
                <w:szCs w:val="16"/>
                <w:lang w:eastAsia="cs-CZ"/>
              </w:rPr>
              <w:t>CIS</w:t>
            </w:r>
          </w:p>
        </w:tc>
        <w:tc>
          <w:tcPr>
            <w:tcW w:w="911" w:type="dxa"/>
            <w:tcBorders>
              <w:top w:val="single" w:sz="4" w:space="0" w:color="auto"/>
              <w:left w:val="nil"/>
              <w:bottom w:val="single" w:sz="4" w:space="0" w:color="auto"/>
              <w:right w:val="single" w:sz="4" w:space="0" w:color="auto"/>
            </w:tcBorders>
            <w:vAlign w:val="center"/>
          </w:tcPr>
          <w:p w14:paraId="2F1889F6" w14:textId="77777777" w:rsidR="000F368E" w:rsidRPr="00941CA6" w:rsidRDefault="000F368E" w:rsidP="000F368E">
            <w:pPr>
              <w:spacing w:after="0" w:line="240" w:lineRule="auto"/>
              <w:jc w:val="center"/>
              <w:rPr>
                <w:rFonts w:ascii="Calibri" w:eastAsia="Times New Roman" w:hAnsi="Calibri" w:cs="Times New Roman"/>
                <w:color w:val="000000"/>
                <w:sz w:val="16"/>
                <w:szCs w:val="16"/>
                <w:lang w:eastAsia="cs-CZ"/>
              </w:rPr>
            </w:pPr>
            <w:r>
              <w:rPr>
                <w:rFonts w:ascii="Calibri" w:eastAsia="Times New Roman" w:hAnsi="Calibri" w:cs="Times New Roman"/>
                <w:color w:val="000000"/>
                <w:sz w:val="16"/>
                <w:szCs w:val="16"/>
                <w:lang w:eastAsia="cs-CZ"/>
              </w:rPr>
              <w:t>Ano</w:t>
            </w:r>
          </w:p>
        </w:tc>
        <w:tc>
          <w:tcPr>
            <w:tcW w:w="727" w:type="dxa"/>
            <w:tcBorders>
              <w:top w:val="nil"/>
              <w:left w:val="single" w:sz="4" w:space="0" w:color="auto"/>
              <w:bottom w:val="single" w:sz="4" w:space="0" w:color="auto"/>
              <w:right w:val="single" w:sz="4" w:space="0" w:color="auto"/>
            </w:tcBorders>
            <w:vAlign w:val="center"/>
          </w:tcPr>
          <w:p w14:paraId="5B715DB6" w14:textId="77777777" w:rsidR="000F368E" w:rsidRPr="00287C58" w:rsidRDefault="000F368E" w:rsidP="000F368E">
            <w:pPr>
              <w:spacing w:after="0" w:line="240" w:lineRule="auto"/>
              <w:jc w:val="center"/>
              <w:rPr>
                <w:rFonts w:ascii="Calibri" w:eastAsia="Times New Roman" w:hAnsi="Calibri" w:cs="Times New Roman"/>
                <w:color w:val="000000"/>
                <w:sz w:val="16"/>
                <w:szCs w:val="16"/>
                <w:lang w:eastAsia="cs-CZ"/>
              </w:rPr>
            </w:pPr>
            <w:r w:rsidRPr="00941CA6">
              <w:rPr>
                <w:rFonts w:ascii="Calibri" w:eastAsia="Times New Roman" w:hAnsi="Calibri" w:cs="Times New Roman"/>
                <w:color w:val="000000"/>
                <w:sz w:val="16"/>
                <w:szCs w:val="16"/>
                <w:lang w:eastAsia="cs-CZ"/>
              </w:rPr>
              <w:t>1000 CU</w:t>
            </w:r>
          </w:p>
        </w:tc>
        <w:tc>
          <w:tcPr>
            <w:tcW w:w="871" w:type="dxa"/>
            <w:tcBorders>
              <w:top w:val="nil"/>
              <w:left w:val="nil"/>
              <w:bottom w:val="single" w:sz="4" w:space="0" w:color="auto"/>
              <w:right w:val="single" w:sz="4" w:space="0" w:color="auto"/>
            </w:tcBorders>
            <w:vAlign w:val="center"/>
          </w:tcPr>
          <w:p w14:paraId="2724E390" w14:textId="77777777" w:rsidR="000F368E" w:rsidRPr="00941CA6" w:rsidRDefault="000F368E" w:rsidP="000F368E">
            <w:pPr>
              <w:spacing w:after="0" w:line="240" w:lineRule="auto"/>
              <w:jc w:val="center"/>
              <w:rPr>
                <w:rFonts w:ascii="Calibri" w:eastAsia="Times New Roman" w:hAnsi="Calibri" w:cs="Times New Roman"/>
                <w:color w:val="000000"/>
                <w:sz w:val="16"/>
                <w:szCs w:val="16"/>
                <w:lang w:eastAsia="cs-CZ"/>
              </w:rPr>
            </w:pPr>
            <w:r w:rsidRPr="00941CA6">
              <w:rPr>
                <w:rFonts w:ascii="Calibri" w:eastAsia="Times New Roman" w:hAnsi="Calibri" w:cs="Times New Roman"/>
                <w:color w:val="000000"/>
                <w:sz w:val="16"/>
                <w:szCs w:val="16"/>
                <w:lang w:eastAsia="cs-CZ"/>
              </w:rPr>
              <w:t>Ano</w:t>
            </w:r>
          </w:p>
        </w:tc>
        <w:tc>
          <w:tcPr>
            <w:tcW w:w="878" w:type="dxa"/>
            <w:tcBorders>
              <w:top w:val="nil"/>
              <w:left w:val="nil"/>
              <w:bottom w:val="single" w:sz="4" w:space="0" w:color="auto"/>
              <w:right w:val="single" w:sz="4" w:space="0" w:color="auto"/>
            </w:tcBorders>
            <w:vAlign w:val="center"/>
          </w:tcPr>
          <w:p w14:paraId="4D3AD9FD" w14:textId="77777777" w:rsidR="000F368E" w:rsidRPr="00941CA6" w:rsidRDefault="000F368E" w:rsidP="000F368E">
            <w:pPr>
              <w:spacing w:after="0" w:line="240" w:lineRule="auto"/>
              <w:jc w:val="center"/>
              <w:rPr>
                <w:rFonts w:ascii="Calibri" w:eastAsia="Times New Roman" w:hAnsi="Calibri" w:cs="Times New Roman"/>
                <w:color w:val="000000"/>
                <w:sz w:val="16"/>
                <w:szCs w:val="16"/>
                <w:lang w:eastAsia="cs-CZ"/>
              </w:rPr>
            </w:pPr>
            <w:r w:rsidRPr="00941CA6">
              <w:rPr>
                <w:rFonts w:ascii="Calibri" w:eastAsia="Times New Roman" w:hAnsi="Calibri" w:cs="Times New Roman"/>
                <w:color w:val="000000"/>
                <w:sz w:val="16"/>
                <w:szCs w:val="16"/>
                <w:lang w:eastAsia="cs-CZ"/>
              </w:rPr>
              <w:t>Ano</w:t>
            </w:r>
          </w:p>
        </w:tc>
        <w:tc>
          <w:tcPr>
            <w:tcW w:w="881" w:type="dxa"/>
            <w:tcBorders>
              <w:top w:val="nil"/>
              <w:left w:val="nil"/>
              <w:bottom w:val="single" w:sz="4" w:space="0" w:color="auto"/>
              <w:right w:val="single" w:sz="4" w:space="0" w:color="auto"/>
            </w:tcBorders>
            <w:vAlign w:val="center"/>
          </w:tcPr>
          <w:p w14:paraId="65C98E1B" w14:textId="77777777" w:rsidR="000F368E" w:rsidRPr="00941CA6" w:rsidRDefault="000F368E" w:rsidP="000F368E">
            <w:pPr>
              <w:spacing w:after="0" w:line="240" w:lineRule="auto"/>
              <w:jc w:val="center"/>
              <w:rPr>
                <w:rFonts w:ascii="Calibri" w:eastAsia="Times New Roman" w:hAnsi="Calibri" w:cs="Times New Roman"/>
                <w:color w:val="000000"/>
                <w:sz w:val="16"/>
                <w:szCs w:val="16"/>
                <w:lang w:eastAsia="cs-CZ"/>
              </w:rPr>
            </w:pPr>
            <w:r w:rsidRPr="005042CE">
              <w:rPr>
                <w:rFonts w:ascii="Calibri" w:eastAsia="Times New Roman" w:hAnsi="Calibri" w:cs="Times New Roman"/>
                <w:color w:val="000000"/>
                <w:sz w:val="16"/>
                <w:szCs w:val="16"/>
                <w:lang w:eastAsia="cs-CZ"/>
              </w:rPr>
              <w:t>Ne</w:t>
            </w:r>
          </w:p>
        </w:tc>
      </w:tr>
    </w:tbl>
    <w:p w14:paraId="6A0B58AD" w14:textId="77777777" w:rsidR="00657105" w:rsidRPr="001A4F68" w:rsidRDefault="00657105" w:rsidP="00657105">
      <w:pPr>
        <w:spacing w:after="0"/>
        <w:rPr>
          <w:rFonts w:ascii="Arial" w:hAnsi="Arial" w:cs="Arial"/>
          <w:sz w:val="20"/>
          <w:szCs w:val="20"/>
          <w:lang w:eastAsia="cs-CZ"/>
        </w:rPr>
      </w:pPr>
    </w:p>
    <w:p w14:paraId="1BB654C2" w14:textId="77777777" w:rsidR="00657105" w:rsidRPr="001A4F68" w:rsidRDefault="00657105" w:rsidP="00657105">
      <w:pPr>
        <w:spacing w:after="0"/>
        <w:rPr>
          <w:rFonts w:ascii="Arial" w:hAnsi="Arial" w:cs="Arial"/>
          <w:sz w:val="20"/>
          <w:szCs w:val="20"/>
          <w:lang w:eastAsia="cs-CZ"/>
        </w:rPr>
      </w:pPr>
    </w:p>
    <w:p w14:paraId="3CDE6766" w14:textId="77777777" w:rsidR="00657105" w:rsidRPr="001A4F68" w:rsidRDefault="00657105" w:rsidP="00657105">
      <w:pPr>
        <w:spacing w:after="0"/>
        <w:rPr>
          <w:rFonts w:ascii="Arial" w:hAnsi="Arial" w:cs="Arial"/>
          <w:sz w:val="20"/>
          <w:szCs w:val="20"/>
          <w:lang w:eastAsia="cs-CZ"/>
        </w:rPr>
      </w:pPr>
    </w:p>
    <w:p w14:paraId="3B31947D" w14:textId="77777777" w:rsidR="00E96C35" w:rsidRDefault="00E96C35"/>
    <w:p w14:paraId="72FB2F58" w14:textId="77777777" w:rsidR="007E28DD" w:rsidRDefault="007E28DD"/>
    <w:p w14:paraId="29543E87" w14:textId="77777777" w:rsidR="007E28DD" w:rsidRDefault="007E28DD"/>
    <w:p w14:paraId="1FEF88C0" w14:textId="77777777" w:rsidR="007E28DD" w:rsidRDefault="007E28DD"/>
    <w:p w14:paraId="435E0112" w14:textId="77777777" w:rsidR="007E28DD" w:rsidRDefault="007E28DD"/>
    <w:p w14:paraId="085BE8C8" w14:textId="77777777" w:rsidR="007E28DD" w:rsidRDefault="007E28DD"/>
    <w:p w14:paraId="48FE00F2" w14:textId="75976018" w:rsidR="007E28DD" w:rsidRPr="00DB394A" w:rsidRDefault="00DB394A" w:rsidP="00DB394A">
      <w:pPr>
        <w:spacing w:after="0"/>
        <w:jc w:val="center"/>
        <w:rPr>
          <w:rFonts w:ascii="Arial" w:hAnsi="Arial" w:cs="Arial"/>
          <w:b/>
          <w:sz w:val="20"/>
          <w:szCs w:val="20"/>
          <w:lang w:eastAsia="cs-CZ"/>
        </w:rPr>
      </w:pPr>
      <w:r w:rsidRPr="00DB394A">
        <w:rPr>
          <w:rFonts w:ascii="Arial" w:hAnsi="Arial" w:cs="Arial"/>
          <w:b/>
          <w:sz w:val="20"/>
          <w:szCs w:val="20"/>
          <w:lang w:eastAsia="cs-CZ"/>
        </w:rPr>
        <w:t>Příloha č. 9</w:t>
      </w:r>
    </w:p>
    <w:p w14:paraId="537717E8" w14:textId="63C53FC9" w:rsidR="007E28DD" w:rsidRDefault="002E5B99" w:rsidP="00DB394A">
      <w:pPr>
        <w:spacing w:after="0"/>
        <w:jc w:val="center"/>
        <w:rPr>
          <w:rFonts w:ascii="Arial" w:hAnsi="Arial" w:cs="Arial"/>
          <w:b/>
          <w:sz w:val="20"/>
          <w:szCs w:val="20"/>
          <w:lang w:eastAsia="cs-CZ"/>
        </w:rPr>
      </w:pPr>
      <w:r w:rsidRPr="002E5B99">
        <w:rPr>
          <w:rFonts w:ascii="Arial" w:hAnsi="Arial" w:cs="Arial"/>
          <w:b/>
          <w:sz w:val="20"/>
          <w:szCs w:val="20"/>
          <w:lang w:eastAsia="cs-CZ"/>
        </w:rPr>
        <w:t>Podmínky vzdáleného přístupu</w:t>
      </w:r>
      <w:r w:rsidR="00DB394A" w:rsidRPr="00DB394A">
        <w:rPr>
          <w:rFonts w:ascii="Arial" w:hAnsi="Arial" w:cs="Arial"/>
          <w:b/>
          <w:sz w:val="20"/>
          <w:szCs w:val="20"/>
          <w:lang w:eastAsia="cs-CZ"/>
        </w:rPr>
        <w:t xml:space="preserve"> bezpečnost</w:t>
      </w:r>
    </w:p>
    <w:p w14:paraId="23BB8569" w14:textId="2E72A5B9" w:rsidR="002E5B99" w:rsidRPr="009F31D3" w:rsidRDefault="002E5B99" w:rsidP="002E5B99">
      <w:pPr>
        <w:pStyle w:val="Nadpis2"/>
        <w:pBdr>
          <w:top w:val="single" w:sz="24" w:space="0" w:color="C0C0C0"/>
          <w:left w:val="single" w:sz="24" w:space="0" w:color="C0C0C0"/>
          <w:bottom w:val="single" w:sz="24" w:space="0" w:color="C0C0C0"/>
          <w:right w:val="single" w:sz="24" w:space="0" w:color="C0C0C0"/>
        </w:pBdr>
        <w:shd w:val="clear" w:color="auto" w:fill="C0C0C0"/>
        <w:jc w:val="both"/>
        <w:rPr>
          <w:rFonts w:cs="Arial"/>
          <w:b w:val="0"/>
          <w:bCs w:val="0"/>
          <w:i w:val="0"/>
          <w:iCs w:val="0"/>
          <w:caps/>
          <w:spacing w:val="15"/>
          <w:sz w:val="24"/>
          <w:szCs w:val="22"/>
          <w:lang w:eastAsia="en-US" w:bidi="en-US"/>
        </w:rPr>
      </w:pPr>
      <w:bookmarkStart w:id="192" w:name="_Toc224535841"/>
      <w:bookmarkStart w:id="193" w:name="_Toc222545661"/>
      <w:bookmarkStart w:id="194" w:name="_Toc222545549"/>
      <w:bookmarkStart w:id="195" w:name="_Toc431307351"/>
      <w:r w:rsidRPr="009F31D3">
        <w:rPr>
          <w:rFonts w:cs="Arial"/>
          <w:b w:val="0"/>
          <w:bCs w:val="0"/>
          <w:i w:val="0"/>
          <w:iCs w:val="0"/>
          <w:caps/>
          <w:spacing w:val="15"/>
          <w:sz w:val="24"/>
          <w:szCs w:val="22"/>
          <w:lang w:eastAsia="en-US" w:bidi="en-US"/>
        </w:rPr>
        <w:t>Žádost o zřízení přístupu do VPN SP</w:t>
      </w:r>
      <w:bookmarkEnd w:id="192"/>
      <w:bookmarkEnd w:id="193"/>
      <w:bookmarkEnd w:id="194"/>
      <w:r w:rsidRPr="009F31D3">
        <w:rPr>
          <w:rFonts w:cs="Arial"/>
          <w:b w:val="0"/>
          <w:bCs w:val="0"/>
          <w:i w:val="0"/>
          <w:iCs w:val="0"/>
          <w:caps/>
          <w:spacing w:val="15"/>
          <w:sz w:val="24"/>
          <w:szCs w:val="22"/>
          <w:lang w:eastAsia="en-US" w:bidi="en-US"/>
        </w:rPr>
        <w:t>Ú</w:t>
      </w:r>
      <w:bookmarkEnd w:id="195"/>
    </w:p>
    <w:p w14:paraId="6BF9CBC8" w14:textId="77777777" w:rsidR="002E5B99" w:rsidRPr="002E5B99" w:rsidRDefault="002E5B99" w:rsidP="000F368E">
      <w:pPr>
        <w:pBdr>
          <w:top w:val="single" w:sz="24" w:space="0" w:color="C0C0C0"/>
          <w:left w:val="single" w:sz="24" w:space="0" w:color="C0C0C0"/>
          <w:bottom w:val="single" w:sz="24" w:space="0" w:color="C0C0C0"/>
          <w:right w:val="single" w:sz="24" w:space="0" w:color="C0C0C0"/>
        </w:pBdr>
        <w:shd w:val="clear" w:color="auto" w:fill="C0C0C0"/>
        <w:spacing w:before="200" w:after="0" w:line="240" w:lineRule="auto"/>
        <w:outlineLvl w:val="1"/>
        <w:rPr>
          <w:rFonts w:ascii="Arial" w:eastAsia="Times New Roman" w:hAnsi="Arial" w:cs="Arial"/>
          <w:caps/>
          <w:spacing w:val="15"/>
          <w:sz w:val="24"/>
          <w:lang w:bidi="en-US"/>
        </w:rPr>
      </w:pPr>
      <w:r w:rsidRPr="002E5B99">
        <w:rPr>
          <w:rFonts w:ascii="Arial" w:eastAsia="Times New Roman" w:hAnsi="Arial" w:cs="Arial"/>
          <w:caps/>
          <w:spacing w:val="15"/>
          <w:sz w:val="24"/>
          <w:lang w:bidi="en-US"/>
        </w:rPr>
        <w:t>pro externího pracovníka</w:t>
      </w:r>
    </w:p>
    <w:p w14:paraId="690BB229" w14:textId="77777777" w:rsidR="002E5B99" w:rsidRPr="002E5B99" w:rsidRDefault="002E5B99" w:rsidP="002E5B99">
      <w:pPr>
        <w:spacing w:after="0" w:line="240" w:lineRule="auto"/>
        <w:ind w:firstLine="284"/>
        <w:jc w:val="both"/>
        <w:rPr>
          <w:rFonts w:ascii="Arial" w:eastAsia="Times New Roman" w:hAnsi="Arial" w:cs="Arial"/>
          <w:sz w:val="20"/>
          <w:szCs w:val="24"/>
          <w:lang w:eastAsia="cs-CZ"/>
        </w:rPr>
      </w:pPr>
    </w:p>
    <w:p w14:paraId="00BECE80" w14:textId="77777777" w:rsidR="002E5B99" w:rsidRPr="002E5B99" w:rsidRDefault="002E5B99" w:rsidP="002E5B99">
      <w:pPr>
        <w:spacing w:after="0" w:line="240" w:lineRule="auto"/>
        <w:jc w:val="both"/>
        <w:rPr>
          <w:rFonts w:ascii="Arial" w:eastAsia="Times New Roman" w:hAnsi="Arial" w:cs="Arial"/>
          <w:sz w:val="20"/>
          <w:szCs w:val="24"/>
          <w:lang w:eastAsia="cs-CZ"/>
        </w:rPr>
      </w:pPr>
      <w:r w:rsidRPr="002E5B99">
        <w:rPr>
          <w:rFonts w:ascii="Arial" w:eastAsia="Times New Roman" w:hAnsi="Arial" w:cs="Arial"/>
          <w:sz w:val="20"/>
          <w:szCs w:val="24"/>
          <w:lang w:eastAsia="cs-CZ"/>
        </w:rPr>
        <w:t>Tímto vás žádám o zřízení VPN (Virtual Private Network) k LAN SPÚ na základě platného smluvního vztahu s SPÚ.</w:t>
      </w:r>
    </w:p>
    <w:p w14:paraId="3304C4CA" w14:textId="77777777" w:rsidR="002E5B99" w:rsidRPr="002E5B99" w:rsidRDefault="002E5B99" w:rsidP="002E5B99">
      <w:pPr>
        <w:spacing w:after="0" w:line="240" w:lineRule="auto"/>
        <w:ind w:firstLine="284"/>
        <w:jc w:val="both"/>
        <w:rPr>
          <w:rFonts w:ascii="Arial" w:eastAsia="Times New Roman" w:hAnsi="Arial" w:cs="Arial"/>
          <w:sz w:val="20"/>
          <w:szCs w:val="24"/>
          <w:lang w:eastAsia="cs-CZ"/>
        </w:rPr>
      </w:pPr>
    </w:p>
    <w:tbl>
      <w:tblPr>
        <w:tblW w:w="958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6"/>
      </w:tblGrid>
      <w:tr w:rsidR="002E5B99" w:rsidRPr="002E5B99" w14:paraId="2EEB58F8" w14:textId="77777777" w:rsidTr="002E5B99">
        <w:trPr>
          <w:trHeight w:val="367"/>
          <w:jc w:val="center"/>
        </w:trPr>
        <w:tc>
          <w:tcPr>
            <w:tcW w:w="9586" w:type="dxa"/>
            <w:tcBorders>
              <w:top w:val="single" w:sz="4" w:space="0" w:color="auto"/>
              <w:left w:val="single" w:sz="4" w:space="0" w:color="auto"/>
              <w:bottom w:val="nil"/>
              <w:right w:val="single" w:sz="4" w:space="0" w:color="auto"/>
            </w:tcBorders>
            <w:shd w:val="clear" w:color="auto" w:fill="C0C0C0"/>
            <w:vAlign w:val="center"/>
            <w:hideMark/>
          </w:tcPr>
          <w:p w14:paraId="58FE4D61" w14:textId="77777777" w:rsidR="002E5B99" w:rsidRPr="002E5B99" w:rsidRDefault="002E5B99" w:rsidP="002E5B99">
            <w:pPr>
              <w:spacing w:after="0" w:line="256" w:lineRule="auto"/>
              <w:jc w:val="both"/>
              <w:rPr>
                <w:rFonts w:ascii="Arial" w:eastAsia="Times New Roman" w:hAnsi="Arial" w:cs="Arial"/>
                <w:b/>
                <w:sz w:val="20"/>
                <w:szCs w:val="24"/>
              </w:rPr>
            </w:pPr>
            <w:r w:rsidRPr="002E5B99">
              <w:rPr>
                <w:rFonts w:ascii="Arial" w:eastAsia="Times New Roman" w:hAnsi="Arial" w:cs="Arial"/>
                <w:b/>
                <w:sz w:val="20"/>
                <w:szCs w:val="24"/>
              </w:rPr>
              <w:t>Identifikace uživatele:</w:t>
            </w:r>
          </w:p>
        </w:tc>
      </w:tr>
      <w:tr w:rsidR="002E5B99" w:rsidRPr="002E5B99" w14:paraId="2B3FFC81" w14:textId="77777777" w:rsidTr="002E5B99">
        <w:trPr>
          <w:trHeight w:val="8556"/>
          <w:jc w:val="center"/>
        </w:trPr>
        <w:tc>
          <w:tcPr>
            <w:tcW w:w="9586" w:type="dxa"/>
            <w:tcBorders>
              <w:top w:val="nil"/>
              <w:left w:val="single" w:sz="4" w:space="0" w:color="auto"/>
              <w:bottom w:val="single" w:sz="4" w:space="0" w:color="auto"/>
              <w:right w:val="single" w:sz="4" w:space="0" w:color="auto"/>
            </w:tcBorders>
          </w:tcPr>
          <w:tbl>
            <w:tblPr>
              <w:tblpPr w:leftFromText="142" w:rightFromText="142" w:topFromText="284" w:bottomFromText="284" w:vertAnchor="page" w:horzAnchor="margin" w:tblpY="228"/>
              <w:tblOverlap w:val="never"/>
              <w:tblW w:w="9288" w:type="dxa"/>
              <w:tblLook w:val="01E0" w:firstRow="1" w:lastRow="1" w:firstColumn="1" w:lastColumn="1" w:noHBand="0" w:noVBand="0"/>
            </w:tblPr>
            <w:tblGrid>
              <w:gridCol w:w="1135"/>
              <w:gridCol w:w="3113"/>
              <w:gridCol w:w="283"/>
              <w:gridCol w:w="2268"/>
              <w:gridCol w:w="2489"/>
            </w:tblGrid>
            <w:tr w:rsidR="002E5B99" w:rsidRPr="002E5B99" w14:paraId="29F5DE35" w14:textId="77777777">
              <w:trPr>
                <w:trHeight w:val="486"/>
              </w:trPr>
              <w:tc>
                <w:tcPr>
                  <w:tcW w:w="1135" w:type="dxa"/>
                  <w:tcBorders>
                    <w:top w:val="single" w:sz="4" w:space="0" w:color="auto"/>
                    <w:left w:val="single" w:sz="4" w:space="0" w:color="auto"/>
                    <w:bottom w:val="single" w:sz="4" w:space="0" w:color="auto"/>
                    <w:right w:val="single" w:sz="4" w:space="0" w:color="auto"/>
                  </w:tcBorders>
                  <w:vAlign w:val="center"/>
                  <w:hideMark/>
                </w:tcPr>
                <w:p w14:paraId="15C0F245" w14:textId="77777777" w:rsidR="002E5B99" w:rsidRPr="002E5B99" w:rsidRDefault="002E5B99" w:rsidP="002E5B99">
                  <w:pPr>
                    <w:spacing w:after="0" w:line="256" w:lineRule="auto"/>
                    <w:rPr>
                      <w:rFonts w:ascii="Arial" w:eastAsia="Times New Roman" w:hAnsi="Arial" w:cs="Arial"/>
                      <w:sz w:val="20"/>
                      <w:szCs w:val="24"/>
                    </w:rPr>
                  </w:pPr>
                  <w:r w:rsidRPr="002E5B99">
                    <w:rPr>
                      <w:rFonts w:ascii="Arial" w:eastAsia="Times New Roman" w:hAnsi="Arial" w:cs="Arial"/>
                      <w:sz w:val="20"/>
                      <w:szCs w:val="24"/>
                    </w:rPr>
                    <w:t>Jméno:</w:t>
                  </w:r>
                </w:p>
              </w:tc>
              <w:tc>
                <w:tcPr>
                  <w:tcW w:w="3113" w:type="dxa"/>
                  <w:tcBorders>
                    <w:top w:val="single" w:sz="4" w:space="0" w:color="auto"/>
                    <w:left w:val="single" w:sz="4" w:space="0" w:color="auto"/>
                    <w:bottom w:val="single" w:sz="4" w:space="0" w:color="auto"/>
                    <w:right w:val="single" w:sz="4" w:space="0" w:color="auto"/>
                  </w:tcBorders>
                  <w:vAlign w:val="center"/>
                </w:tcPr>
                <w:p w14:paraId="261B022E" w14:textId="77777777" w:rsidR="002E5B99" w:rsidRPr="002E5B99" w:rsidRDefault="002E5B99" w:rsidP="002E5B99">
                  <w:pPr>
                    <w:spacing w:after="0" w:line="256" w:lineRule="auto"/>
                    <w:rPr>
                      <w:rFonts w:ascii="Arial" w:eastAsia="Times New Roman" w:hAnsi="Arial" w:cs="Arial"/>
                      <w:sz w:val="20"/>
                      <w:szCs w:val="24"/>
                    </w:rPr>
                  </w:pPr>
                </w:p>
              </w:tc>
              <w:tc>
                <w:tcPr>
                  <w:tcW w:w="283" w:type="dxa"/>
                  <w:tcBorders>
                    <w:top w:val="nil"/>
                    <w:left w:val="single" w:sz="4" w:space="0" w:color="auto"/>
                    <w:bottom w:val="nil"/>
                    <w:right w:val="single" w:sz="4" w:space="0" w:color="auto"/>
                  </w:tcBorders>
                  <w:vAlign w:val="center"/>
                </w:tcPr>
                <w:p w14:paraId="752F72A1" w14:textId="77777777" w:rsidR="002E5B99" w:rsidRPr="002E5B99" w:rsidRDefault="002E5B99" w:rsidP="002E5B99">
                  <w:pPr>
                    <w:spacing w:after="0" w:line="256" w:lineRule="auto"/>
                    <w:rPr>
                      <w:rFonts w:ascii="Arial" w:eastAsia="Times New Roman" w:hAnsi="Arial" w:cs="Arial"/>
                      <w:sz w:val="20"/>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84D751D" w14:textId="77777777" w:rsidR="002E5B99" w:rsidRPr="002E5B99" w:rsidRDefault="002E5B99" w:rsidP="002E5B99">
                  <w:pPr>
                    <w:spacing w:after="0" w:line="256" w:lineRule="auto"/>
                    <w:rPr>
                      <w:rFonts w:ascii="Arial" w:eastAsia="Times New Roman" w:hAnsi="Arial" w:cs="Arial"/>
                      <w:sz w:val="20"/>
                      <w:szCs w:val="24"/>
                    </w:rPr>
                  </w:pPr>
                  <w:r w:rsidRPr="002E5B99">
                    <w:rPr>
                      <w:rFonts w:ascii="Arial" w:eastAsia="Times New Roman" w:hAnsi="Arial" w:cs="Arial"/>
                      <w:sz w:val="20"/>
                      <w:szCs w:val="24"/>
                    </w:rPr>
                    <w:t>Název společnosti:</w:t>
                  </w:r>
                </w:p>
              </w:tc>
              <w:tc>
                <w:tcPr>
                  <w:tcW w:w="2489" w:type="dxa"/>
                  <w:tcBorders>
                    <w:top w:val="single" w:sz="4" w:space="0" w:color="auto"/>
                    <w:left w:val="single" w:sz="4" w:space="0" w:color="auto"/>
                    <w:bottom w:val="single" w:sz="4" w:space="0" w:color="auto"/>
                    <w:right w:val="single" w:sz="4" w:space="0" w:color="auto"/>
                  </w:tcBorders>
                  <w:vAlign w:val="center"/>
                </w:tcPr>
                <w:p w14:paraId="0E929F4C" w14:textId="77777777" w:rsidR="002E5B99" w:rsidRPr="002E5B99" w:rsidRDefault="002E5B99" w:rsidP="002E5B99">
                  <w:pPr>
                    <w:spacing w:after="0" w:line="256" w:lineRule="auto"/>
                    <w:jc w:val="both"/>
                    <w:rPr>
                      <w:rFonts w:ascii="Arial" w:eastAsia="Times New Roman" w:hAnsi="Arial" w:cs="Arial"/>
                      <w:sz w:val="20"/>
                      <w:szCs w:val="24"/>
                    </w:rPr>
                  </w:pPr>
                </w:p>
              </w:tc>
            </w:tr>
            <w:tr w:rsidR="002E5B99" w:rsidRPr="002E5B99" w14:paraId="4CEA7CE4" w14:textId="77777777">
              <w:trPr>
                <w:trHeight w:val="486"/>
              </w:trPr>
              <w:tc>
                <w:tcPr>
                  <w:tcW w:w="1135" w:type="dxa"/>
                  <w:tcBorders>
                    <w:top w:val="single" w:sz="4" w:space="0" w:color="auto"/>
                    <w:left w:val="single" w:sz="4" w:space="0" w:color="auto"/>
                    <w:bottom w:val="single" w:sz="4" w:space="0" w:color="auto"/>
                    <w:right w:val="single" w:sz="4" w:space="0" w:color="auto"/>
                  </w:tcBorders>
                  <w:vAlign w:val="center"/>
                  <w:hideMark/>
                </w:tcPr>
                <w:p w14:paraId="585A688D" w14:textId="77777777" w:rsidR="002E5B99" w:rsidRPr="002E5B99" w:rsidRDefault="002E5B99" w:rsidP="002E5B99">
                  <w:pPr>
                    <w:spacing w:after="0" w:line="256" w:lineRule="auto"/>
                    <w:rPr>
                      <w:rFonts w:ascii="Arial" w:eastAsia="Times New Roman" w:hAnsi="Arial" w:cs="Arial"/>
                      <w:sz w:val="20"/>
                      <w:szCs w:val="24"/>
                    </w:rPr>
                  </w:pPr>
                  <w:r w:rsidRPr="002E5B99">
                    <w:rPr>
                      <w:rFonts w:ascii="Arial" w:eastAsia="Times New Roman" w:hAnsi="Arial" w:cs="Arial"/>
                      <w:sz w:val="20"/>
                      <w:szCs w:val="24"/>
                    </w:rPr>
                    <w:t>Příjmení:</w:t>
                  </w:r>
                </w:p>
              </w:tc>
              <w:tc>
                <w:tcPr>
                  <w:tcW w:w="3113" w:type="dxa"/>
                  <w:tcBorders>
                    <w:top w:val="single" w:sz="4" w:space="0" w:color="auto"/>
                    <w:left w:val="single" w:sz="4" w:space="0" w:color="auto"/>
                    <w:bottom w:val="single" w:sz="4" w:space="0" w:color="auto"/>
                    <w:right w:val="single" w:sz="4" w:space="0" w:color="auto"/>
                  </w:tcBorders>
                  <w:vAlign w:val="center"/>
                </w:tcPr>
                <w:p w14:paraId="1F69C623" w14:textId="77777777" w:rsidR="002E5B99" w:rsidRPr="002E5B99" w:rsidRDefault="002E5B99" w:rsidP="002E5B99">
                  <w:pPr>
                    <w:spacing w:after="0" w:line="256" w:lineRule="auto"/>
                    <w:rPr>
                      <w:rFonts w:ascii="Arial" w:eastAsia="Times New Roman" w:hAnsi="Arial" w:cs="Arial"/>
                      <w:sz w:val="20"/>
                      <w:szCs w:val="24"/>
                    </w:rPr>
                  </w:pPr>
                </w:p>
              </w:tc>
              <w:tc>
                <w:tcPr>
                  <w:tcW w:w="283" w:type="dxa"/>
                  <w:tcBorders>
                    <w:top w:val="nil"/>
                    <w:left w:val="single" w:sz="4" w:space="0" w:color="auto"/>
                    <w:bottom w:val="nil"/>
                    <w:right w:val="single" w:sz="4" w:space="0" w:color="auto"/>
                  </w:tcBorders>
                  <w:vAlign w:val="center"/>
                </w:tcPr>
                <w:p w14:paraId="37E2E92F" w14:textId="77777777" w:rsidR="002E5B99" w:rsidRPr="002E5B99" w:rsidRDefault="002E5B99" w:rsidP="002E5B99">
                  <w:pPr>
                    <w:spacing w:after="0" w:line="256" w:lineRule="auto"/>
                    <w:rPr>
                      <w:rFonts w:ascii="Arial" w:eastAsia="Times New Roman" w:hAnsi="Arial" w:cs="Arial"/>
                      <w:bCs/>
                      <w:sz w:val="20"/>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71879F5" w14:textId="77777777" w:rsidR="002E5B99" w:rsidRPr="002E5B99" w:rsidRDefault="002E5B99" w:rsidP="002E5B99">
                  <w:pPr>
                    <w:spacing w:after="0" w:line="256" w:lineRule="auto"/>
                    <w:rPr>
                      <w:rFonts w:ascii="Arial" w:eastAsia="Times New Roman" w:hAnsi="Arial" w:cs="Arial"/>
                      <w:bCs/>
                      <w:sz w:val="20"/>
                      <w:szCs w:val="24"/>
                    </w:rPr>
                  </w:pPr>
                  <w:r w:rsidRPr="002E5B99">
                    <w:rPr>
                      <w:rFonts w:ascii="Arial" w:eastAsia="Times New Roman" w:hAnsi="Arial" w:cs="Arial"/>
                      <w:bCs/>
                      <w:sz w:val="20"/>
                      <w:szCs w:val="24"/>
                    </w:rPr>
                    <w:t>Odbornost:</w:t>
                  </w:r>
                </w:p>
              </w:tc>
              <w:tc>
                <w:tcPr>
                  <w:tcW w:w="2489" w:type="dxa"/>
                  <w:tcBorders>
                    <w:top w:val="single" w:sz="4" w:space="0" w:color="auto"/>
                    <w:left w:val="single" w:sz="4" w:space="0" w:color="auto"/>
                    <w:bottom w:val="single" w:sz="4" w:space="0" w:color="auto"/>
                    <w:right w:val="single" w:sz="4" w:space="0" w:color="auto"/>
                  </w:tcBorders>
                  <w:vAlign w:val="center"/>
                </w:tcPr>
                <w:p w14:paraId="210B633A" w14:textId="77777777" w:rsidR="002E5B99" w:rsidRPr="002E5B99" w:rsidRDefault="002E5B99" w:rsidP="002E5B99">
                  <w:pPr>
                    <w:spacing w:after="0" w:line="256" w:lineRule="auto"/>
                    <w:jc w:val="both"/>
                    <w:rPr>
                      <w:rFonts w:ascii="Arial" w:eastAsia="Times New Roman" w:hAnsi="Arial" w:cs="Arial"/>
                      <w:sz w:val="20"/>
                      <w:szCs w:val="24"/>
                    </w:rPr>
                  </w:pPr>
                </w:p>
              </w:tc>
            </w:tr>
            <w:tr w:rsidR="002E5B99" w:rsidRPr="002E5B99" w14:paraId="1A2C278B" w14:textId="77777777">
              <w:trPr>
                <w:trHeight w:val="486"/>
              </w:trPr>
              <w:tc>
                <w:tcPr>
                  <w:tcW w:w="1135" w:type="dxa"/>
                  <w:tcBorders>
                    <w:top w:val="single" w:sz="4" w:space="0" w:color="auto"/>
                    <w:left w:val="single" w:sz="4" w:space="0" w:color="auto"/>
                    <w:bottom w:val="single" w:sz="4" w:space="0" w:color="auto"/>
                    <w:right w:val="single" w:sz="4" w:space="0" w:color="auto"/>
                  </w:tcBorders>
                  <w:vAlign w:val="center"/>
                  <w:hideMark/>
                </w:tcPr>
                <w:p w14:paraId="5AC601FB" w14:textId="77777777" w:rsidR="002E5B99" w:rsidRPr="002E5B99" w:rsidRDefault="002E5B99" w:rsidP="002E5B99">
                  <w:pPr>
                    <w:spacing w:after="0" w:line="256" w:lineRule="auto"/>
                    <w:rPr>
                      <w:rFonts w:ascii="Arial" w:eastAsia="Times New Roman" w:hAnsi="Arial" w:cs="Arial"/>
                      <w:sz w:val="20"/>
                      <w:szCs w:val="24"/>
                    </w:rPr>
                  </w:pPr>
                  <w:r w:rsidRPr="002E5B99">
                    <w:rPr>
                      <w:rFonts w:ascii="Arial" w:eastAsia="Times New Roman" w:hAnsi="Arial" w:cs="Arial"/>
                      <w:sz w:val="20"/>
                      <w:szCs w:val="24"/>
                    </w:rPr>
                    <w:t>E-mail:</w:t>
                  </w:r>
                </w:p>
              </w:tc>
              <w:tc>
                <w:tcPr>
                  <w:tcW w:w="3113" w:type="dxa"/>
                  <w:tcBorders>
                    <w:top w:val="single" w:sz="4" w:space="0" w:color="auto"/>
                    <w:left w:val="single" w:sz="4" w:space="0" w:color="auto"/>
                    <w:bottom w:val="single" w:sz="4" w:space="0" w:color="auto"/>
                    <w:right w:val="single" w:sz="4" w:space="0" w:color="auto"/>
                  </w:tcBorders>
                  <w:vAlign w:val="center"/>
                </w:tcPr>
                <w:p w14:paraId="7946DB23" w14:textId="77777777" w:rsidR="002E5B99" w:rsidRPr="002E5B99" w:rsidRDefault="002E5B99" w:rsidP="002E5B99">
                  <w:pPr>
                    <w:spacing w:after="0" w:line="256" w:lineRule="auto"/>
                    <w:rPr>
                      <w:rFonts w:ascii="Arial" w:eastAsia="Times New Roman" w:hAnsi="Arial" w:cs="Arial"/>
                      <w:sz w:val="20"/>
                      <w:szCs w:val="24"/>
                    </w:rPr>
                  </w:pPr>
                </w:p>
              </w:tc>
              <w:tc>
                <w:tcPr>
                  <w:tcW w:w="283" w:type="dxa"/>
                  <w:tcBorders>
                    <w:top w:val="nil"/>
                    <w:left w:val="single" w:sz="4" w:space="0" w:color="auto"/>
                    <w:bottom w:val="single" w:sz="6" w:space="0" w:color="FFFFFF" w:themeColor="background1"/>
                    <w:right w:val="single" w:sz="4" w:space="0" w:color="auto"/>
                  </w:tcBorders>
                  <w:vAlign w:val="center"/>
                </w:tcPr>
                <w:p w14:paraId="2E51CF91" w14:textId="77777777" w:rsidR="002E5B99" w:rsidRPr="002E5B99" w:rsidRDefault="002E5B99" w:rsidP="002E5B99">
                  <w:pPr>
                    <w:spacing w:after="0" w:line="256" w:lineRule="auto"/>
                    <w:rPr>
                      <w:rFonts w:ascii="Arial" w:eastAsia="Times New Roman" w:hAnsi="Arial" w:cs="Arial"/>
                      <w:bCs/>
                      <w:sz w:val="20"/>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394BF47" w14:textId="77777777" w:rsidR="002E5B99" w:rsidRPr="002E5B99" w:rsidRDefault="002E5B99" w:rsidP="002E5B99">
                  <w:pPr>
                    <w:spacing w:after="0" w:line="256" w:lineRule="auto"/>
                    <w:rPr>
                      <w:rFonts w:ascii="Arial" w:eastAsia="Times New Roman" w:hAnsi="Arial" w:cs="Arial"/>
                      <w:bCs/>
                      <w:sz w:val="20"/>
                      <w:szCs w:val="24"/>
                    </w:rPr>
                  </w:pPr>
                  <w:r w:rsidRPr="002E5B99">
                    <w:rPr>
                      <w:rFonts w:ascii="Arial" w:eastAsia="Times New Roman" w:hAnsi="Arial" w:cs="Arial"/>
                      <w:bCs/>
                      <w:sz w:val="20"/>
                      <w:szCs w:val="24"/>
                    </w:rPr>
                    <w:t>Telefonní číslo (pro ověřovací SMS):</w:t>
                  </w:r>
                </w:p>
              </w:tc>
              <w:tc>
                <w:tcPr>
                  <w:tcW w:w="2489" w:type="dxa"/>
                  <w:tcBorders>
                    <w:top w:val="single" w:sz="4" w:space="0" w:color="auto"/>
                    <w:left w:val="single" w:sz="4" w:space="0" w:color="auto"/>
                    <w:bottom w:val="single" w:sz="4" w:space="0" w:color="auto"/>
                    <w:right w:val="single" w:sz="4" w:space="0" w:color="auto"/>
                  </w:tcBorders>
                  <w:vAlign w:val="center"/>
                </w:tcPr>
                <w:p w14:paraId="4C7AB2DA" w14:textId="77777777" w:rsidR="002E5B99" w:rsidRPr="002E5B99" w:rsidRDefault="002E5B99" w:rsidP="002E5B99">
                  <w:pPr>
                    <w:spacing w:after="0" w:line="256" w:lineRule="auto"/>
                    <w:jc w:val="both"/>
                    <w:rPr>
                      <w:rFonts w:ascii="Arial" w:eastAsia="Times New Roman" w:hAnsi="Arial" w:cs="Arial"/>
                      <w:sz w:val="20"/>
                      <w:szCs w:val="24"/>
                    </w:rPr>
                  </w:pPr>
                </w:p>
              </w:tc>
            </w:tr>
          </w:tbl>
          <w:tbl>
            <w:tblPr>
              <w:tblpPr w:leftFromText="142" w:rightFromText="142" w:bottomFromText="284" w:vertAnchor="page" w:horzAnchor="margin" w:tblpY="228"/>
              <w:tblOverlap w:val="never"/>
              <w:tblW w:w="9216" w:type="dxa"/>
              <w:tblLook w:val="01E0" w:firstRow="1" w:lastRow="1" w:firstColumn="1" w:lastColumn="1" w:noHBand="0" w:noVBand="0"/>
            </w:tblPr>
            <w:tblGrid>
              <w:gridCol w:w="2569"/>
              <w:gridCol w:w="3323"/>
              <w:gridCol w:w="3324"/>
            </w:tblGrid>
            <w:tr w:rsidR="002E5B99" w:rsidRPr="002E5B99" w14:paraId="03F9F9B2" w14:textId="77777777">
              <w:trPr>
                <w:trHeight w:val="556"/>
              </w:trPr>
              <w:tc>
                <w:tcPr>
                  <w:tcW w:w="2569" w:type="dxa"/>
                  <w:vMerge w:val="restart"/>
                  <w:tcBorders>
                    <w:top w:val="single" w:sz="4" w:space="0" w:color="auto"/>
                    <w:left w:val="single" w:sz="4" w:space="0" w:color="auto"/>
                    <w:bottom w:val="single" w:sz="4" w:space="0" w:color="auto"/>
                    <w:right w:val="single" w:sz="4" w:space="0" w:color="auto"/>
                  </w:tcBorders>
                  <w:vAlign w:val="center"/>
                  <w:hideMark/>
                </w:tcPr>
                <w:p w14:paraId="2AF5CAE0" w14:textId="77777777" w:rsidR="002E5B99" w:rsidRPr="002E5B99" w:rsidRDefault="002E5B99" w:rsidP="002E5B99">
                  <w:pPr>
                    <w:spacing w:after="0" w:line="256" w:lineRule="auto"/>
                    <w:rPr>
                      <w:rFonts w:ascii="Arial" w:eastAsia="Calibri" w:hAnsi="Arial" w:cs="Arial"/>
                      <w:sz w:val="16"/>
                      <w:szCs w:val="16"/>
                    </w:rPr>
                  </w:pPr>
                  <w:r w:rsidRPr="002E5B99">
                    <w:rPr>
                      <w:rFonts w:ascii="Arial" w:eastAsia="Calibri" w:hAnsi="Arial" w:cs="Arial"/>
                      <w:sz w:val="16"/>
                      <w:szCs w:val="16"/>
                    </w:rPr>
                    <w:t>Doba, na kterou je VPN požadováno:</w:t>
                  </w:r>
                </w:p>
              </w:tc>
              <w:tc>
                <w:tcPr>
                  <w:tcW w:w="3323" w:type="dxa"/>
                  <w:tcBorders>
                    <w:top w:val="single" w:sz="4" w:space="0" w:color="auto"/>
                    <w:left w:val="single" w:sz="4" w:space="0" w:color="auto"/>
                    <w:bottom w:val="single" w:sz="4" w:space="0" w:color="auto"/>
                    <w:right w:val="single" w:sz="4" w:space="0" w:color="auto"/>
                  </w:tcBorders>
                  <w:vAlign w:val="center"/>
                  <w:hideMark/>
                </w:tcPr>
                <w:p w14:paraId="3274C2E0" w14:textId="77777777" w:rsidR="002E5B99" w:rsidRPr="002E5B99" w:rsidRDefault="002E5B99" w:rsidP="002E5B99">
                  <w:pPr>
                    <w:spacing w:after="0" w:line="256" w:lineRule="auto"/>
                    <w:jc w:val="center"/>
                    <w:rPr>
                      <w:rFonts w:ascii="Arial" w:eastAsia="Calibri" w:hAnsi="Arial" w:cs="Arial"/>
                      <w:sz w:val="16"/>
                      <w:szCs w:val="16"/>
                    </w:rPr>
                  </w:pPr>
                  <w:r w:rsidRPr="002E5B99">
                    <w:rPr>
                      <w:rFonts w:ascii="Arial" w:eastAsia="Calibri" w:hAnsi="Arial" w:cs="Arial"/>
                      <w:sz w:val="16"/>
                      <w:szCs w:val="16"/>
                    </w:rPr>
                    <w:t>Datum od</w:t>
                  </w:r>
                </w:p>
              </w:tc>
              <w:tc>
                <w:tcPr>
                  <w:tcW w:w="3324" w:type="dxa"/>
                  <w:tcBorders>
                    <w:top w:val="single" w:sz="4" w:space="0" w:color="auto"/>
                    <w:left w:val="single" w:sz="4" w:space="0" w:color="auto"/>
                    <w:bottom w:val="single" w:sz="4" w:space="0" w:color="auto"/>
                    <w:right w:val="single" w:sz="4" w:space="0" w:color="auto"/>
                  </w:tcBorders>
                  <w:vAlign w:val="center"/>
                  <w:hideMark/>
                </w:tcPr>
                <w:p w14:paraId="4464DA80" w14:textId="77777777" w:rsidR="002E5B99" w:rsidRPr="002E5B99" w:rsidRDefault="002E5B99" w:rsidP="002E5B99">
                  <w:pPr>
                    <w:spacing w:after="0" w:line="256" w:lineRule="auto"/>
                    <w:jc w:val="center"/>
                    <w:rPr>
                      <w:rFonts w:ascii="Arial" w:eastAsia="Calibri" w:hAnsi="Arial" w:cs="Arial"/>
                      <w:sz w:val="16"/>
                      <w:szCs w:val="16"/>
                    </w:rPr>
                  </w:pPr>
                  <w:r w:rsidRPr="002E5B99">
                    <w:rPr>
                      <w:rFonts w:ascii="Arial" w:eastAsia="Calibri" w:hAnsi="Arial" w:cs="Arial"/>
                      <w:sz w:val="16"/>
                      <w:szCs w:val="16"/>
                    </w:rPr>
                    <w:t>Datum do</w:t>
                  </w:r>
                </w:p>
                <w:p w14:paraId="6C1F3325" w14:textId="77777777" w:rsidR="002E5B99" w:rsidRPr="002E5B99" w:rsidRDefault="002E5B99" w:rsidP="002E5B99">
                  <w:pPr>
                    <w:spacing w:after="0" w:line="256" w:lineRule="auto"/>
                    <w:jc w:val="center"/>
                    <w:rPr>
                      <w:rFonts w:ascii="Arial" w:eastAsia="Calibri" w:hAnsi="Arial" w:cs="Arial"/>
                      <w:sz w:val="16"/>
                      <w:szCs w:val="16"/>
                    </w:rPr>
                  </w:pPr>
                  <w:r w:rsidRPr="002E5B99">
                    <w:rPr>
                      <w:rFonts w:ascii="Arial" w:eastAsia="Calibri" w:hAnsi="Arial" w:cs="Arial"/>
                      <w:sz w:val="16"/>
                      <w:szCs w:val="16"/>
                    </w:rPr>
                    <w:t>(není delší než platnost smlouvy)</w:t>
                  </w:r>
                </w:p>
              </w:tc>
            </w:tr>
            <w:tr w:rsidR="002E5B99" w:rsidRPr="002E5B99" w14:paraId="037E64F0" w14:textId="77777777">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CE0D5" w14:textId="77777777" w:rsidR="002E5B99" w:rsidRPr="002E5B99" w:rsidRDefault="002E5B99" w:rsidP="002E5B99">
                  <w:pPr>
                    <w:spacing w:after="0" w:line="256" w:lineRule="auto"/>
                    <w:rPr>
                      <w:rFonts w:ascii="Arial" w:eastAsia="Calibri" w:hAnsi="Arial" w:cs="Arial"/>
                      <w:sz w:val="16"/>
                      <w:szCs w:val="16"/>
                    </w:rPr>
                  </w:pPr>
                </w:p>
              </w:tc>
              <w:tc>
                <w:tcPr>
                  <w:tcW w:w="3323" w:type="dxa"/>
                  <w:tcBorders>
                    <w:top w:val="single" w:sz="4" w:space="0" w:color="auto"/>
                    <w:left w:val="single" w:sz="4" w:space="0" w:color="auto"/>
                    <w:bottom w:val="single" w:sz="4" w:space="0" w:color="auto"/>
                    <w:right w:val="single" w:sz="4" w:space="0" w:color="auto"/>
                  </w:tcBorders>
                  <w:vAlign w:val="center"/>
                </w:tcPr>
                <w:p w14:paraId="457A0393" w14:textId="77777777" w:rsidR="002E5B99" w:rsidRPr="002E5B99" w:rsidRDefault="002E5B99" w:rsidP="002E5B99">
                  <w:pPr>
                    <w:spacing w:after="0" w:line="256" w:lineRule="auto"/>
                    <w:jc w:val="center"/>
                    <w:rPr>
                      <w:rFonts w:ascii="Arial" w:eastAsia="Times New Roman" w:hAnsi="Arial" w:cs="Arial"/>
                      <w:b/>
                      <w:bCs/>
                      <w:sz w:val="16"/>
                      <w:szCs w:val="16"/>
                    </w:rPr>
                  </w:pPr>
                </w:p>
              </w:tc>
              <w:tc>
                <w:tcPr>
                  <w:tcW w:w="3324" w:type="dxa"/>
                  <w:tcBorders>
                    <w:top w:val="single" w:sz="4" w:space="0" w:color="auto"/>
                    <w:left w:val="single" w:sz="4" w:space="0" w:color="auto"/>
                    <w:bottom w:val="single" w:sz="4" w:space="0" w:color="auto"/>
                    <w:right w:val="single" w:sz="4" w:space="0" w:color="auto"/>
                  </w:tcBorders>
                  <w:vAlign w:val="center"/>
                </w:tcPr>
                <w:p w14:paraId="74E80114" w14:textId="77777777" w:rsidR="002E5B99" w:rsidRPr="002E5B99" w:rsidRDefault="002E5B99" w:rsidP="002E5B99">
                  <w:pPr>
                    <w:spacing w:after="0" w:line="256" w:lineRule="auto"/>
                    <w:jc w:val="center"/>
                    <w:rPr>
                      <w:rFonts w:ascii="Arial" w:eastAsia="Times New Roman" w:hAnsi="Arial" w:cs="Arial"/>
                      <w:b/>
                      <w:sz w:val="16"/>
                      <w:szCs w:val="16"/>
                    </w:rPr>
                  </w:pPr>
                </w:p>
              </w:tc>
            </w:tr>
          </w:tbl>
          <w:tbl>
            <w:tblPr>
              <w:tblpPr w:leftFromText="142" w:rightFromText="142" w:bottomFromText="284" w:tblpY="-538"/>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2E5B99" w:rsidRPr="002E5B99" w14:paraId="60EC7CBC" w14:textId="77777777">
              <w:trPr>
                <w:trHeight w:val="182"/>
              </w:trPr>
              <w:tc>
                <w:tcPr>
                  <w:tcW w:w="9247" w:type="dxa"/>
                  <w:tcBorders>
                    <w:top w:val="single" w:sz="4" w:space="0" w:color="auto"/>
                    <w:left w:val="single" w:sz="4" w:space="0" w:color="auto"/>
                    <w:bottom w:val="nil"/>
                    <w:right w:val="single" w:sz="4" w:space="0" w:color="auto"/>
                  </w:tcBorders>
                  <w:shd w:val="clear" w:color="auto" w:fill="C0C0C0"/>
                  <w:vAlign w:val="center"/>
                  <w:hideMark/>
                </w:tcPr>
                <w:p w14:paraId="22F30AA7" w14:textId="77777777" w:rsidR="002E5B99" w:rsidRPr="002E5B99" w:rsidRDefault="002E5B99" w:rsidP="002E5B99">
                  <w:pPr>
                    <w:spacing w:after="0" w:line="256" w:lineRule="auto"/>
                    <w:jc w:val="both"/>
                    <w:rPr>
                      <w:rFonts w:ascii="Arial" w:eastAsia="Times New Roman" w:hAnsi="Arial" w:cs="Arial"/>
                      <w:b/>
                      <w:sz w:val="20"/>
                      <w:szCs w:val="24"/>
                    </w:rPr>
                  </w:pPr>
                  <w:r w:rsidRPr="002E5B99">
                    <w:rPr>
                      <w:rFonts w:ascii="Arial" w:eastAsia="Times New Roman" w:hAnsi="Arial" w:cs="Arial"/>
                      <w:b/>
                      <w:sz w:val="20"/>
                      <w:szCs w:val="24"/>
                    </w:rPr>
                    <w:t>Důvod zřízení VPN:</w:t>
                  </w:r>
                </w:p>
              </w:tc>
            </w:tr>
            <w:tr w:rsidR="002E5B99" w:rsidRPr="002E5B99" w14:paraId="49B1255D" w14:textId="77777777">
              <w:trPr>
                <w:trHeight w:val="240"/>
              </w:trPr>
              <w:tc>
                <w:tcPr>
                  <w:tcW w:w="9247" w:type="dxa"/>
                  <w:tcBorders>
                    <w:top w:val="nil"/>
                    <w:left w:val="single" w:sz="4" w:space="0" w:color="auto"/>
                    <w:bottom w:val="nil"/>
                    <w:right w:val="single" w:sz="4" w:space="0" w:color="auto"/>
                  </w:tcBorders>
                  <w:shd w:val="clear" w:color="auto" w:fill="FFFFFF"/>
                  <w:vAlign w:val="center"/>
                </w:tcPr>
                <w:p w14:paraId="6B7A30DB" w14:textId="77777777" w:rsidR="002E5B99" w:rsidRPr="002E5B99" w:rsidRDefault="002E5B99" w:rsidP="002E5B99">
                  <w:pPr>
                    <w:numPr>
                      <w:ilvl w:val="0"/>
                      <w:numId w:val="71"/>
                    </w:numPr>
                    <w:spacing w:after="0" w:line="256" w:lineRule="auto"/>
                    <w:ind w:right="118"/>
                    <w:jc w:val="both"/>
                    <w:rPr>
                      <w:rFonts w:ascii="Arial" w:eastAsia="Times New Roman" w:hAnsi="Arial" w:cs="Arial"/>
                      <w:sz w:val="20"/>
                      <w:szCs w:val="24"/>
                    </w:rPr>
                  </w:pPr>
                </w:p>
              </w:tc>
            </w:tr>
            <w:tr w:rsidR="002E5B99" w:rsidRPr="002E5B99" w14:paraId="2CCC616B" w14:textId="77777777">
              <w:trPr>
                <w:trHeight w:val="240"/>
              </w:trPr>
              <w:tc>
                <w:tcPr>
                  <w:tcW w:w="9247" w:type="dxa"/>
                  <w:tcBorders>
                    <w:top w:val="nil"/>
                    <w:left w:val="single" w:sz="4" w:space="0" w:color="auto"/>
                    <w:bottom w:val="single" w:sz="4" w:space="0" w:color="auto"/>
                    <w:right w:val="single" w:sz="4" w:space="0" w:color="auto"/>
                  </w:tcBorders>
                  <w:shd w:val="clear" w:color="auto" w:fill="FFFFFF"/>
                  <w:vAlign w:val="center"/>
                </w:tcPr>
                <w:p w14:paraId="2BF33887" w14:textId="77777777" w:rsidR="002E5B99" w:rsidRPr="002E5B99" w:rsidRDefault="002E5B99" w:rsidP="002E5B99">
                  <w:pPr>
                    <w:numPr>
                      <w:ilvl w:val="0"/>
                      <w:numId w:val="71"/>
                    </w:numPr>
                    <w:spacing w:after="0" w:line="256" w:lineRule="auto"/>
                    <w:ind w:right="118"/>
                    <w:jc w:val="both"/>
                    <w:rPr>
                      <w:rFonts w:ascii="Arial" w:eastAsia="Times New Roman" w:hAnsi="Arial" w:cs="Arial"/>
                      <w:sz w:val="20"/>
                      <w:szCs w:val="24"/>
                    </w:rPr>
                  </w:pPr>
                </w:p>
              </w:tc>
            </w:tr>
          </w:tbl>
          <w:tbl>
            <w:tblPr>
              <w:tblpPr w:leftFromText="142" w:rightFromText="142" w:bottomFromText="284" w:vertAnchor="text" w:tblpY="-521"/>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2E5B99" w:rsidRPr="002E5B99" w14:paraId="2D419B0D" w14:textId="77777777">
              <w:trPr>
                <w:trHeight w:val="182"/>
              </w:trPr>
              <w:tc>
                <w:tcPr>
                  <w:tcW w:w="9247" w:type="dxa"/>
                  <w:tcBorders>
                    <w:top w:val="single" w:sz="4" w:space="0" w:color="auto"/>
                    <w:left w:val="single" w:sz="4" w:space="0" w:color="auto"/>
                    <w:bottom w:val="nil"/>
                    <w:right w:val="single" w:sz="4" w:space="0" w:color="auto"/>
                  </w:tcBorders>
                  <w:shd w:val="clear" w:color="auto" w:fill="C0C0C0"/>
                  <w:vAlign w:val="center"/>
                  <w:hideMark/>
                </w:tcPr>
                <w:p w14:paraId="37C21F90" w14:textId="77777777" w:rsidR="002E5B99" w:rsidRPr="002E5B99" w:rsidRDefault="002E5B99" w:rsidP="002E5B99">
                  <w:pPr>
                    <w:spacing w:after="0" w:line="256" w:lineRule="auto"/>
                    <w:jc w:val="both"/>
                    <w:rPr>
                      <w:rFonts w:ascii="Arial" w:eastAsia="Times New Roman" w:hAnsi="Arial" w:cs="Arial"/>
                      <w:b/>
                      <w:sz w:val="20"/>
                      <w:szCs w:val="24"/>
                    </w:rPr>
                  </w:pPr>
                  <w:r w:rsidRPr="002E5B99">
                    <w:rPr>
                      <w:rFonts w:ascii="Arial" w:eastAsia="Times New Roman" w:hAnsi="Arial" w:cs="Arial"/>
                      <w:b/>
                      <w:sz w:val="20"/>
                      <w:szCs w:val="24"/>
                    </w:rPr>
                    <w:t>Požadovaný přístup k prostředkům:</w:t>
                  </w:r>
                </w:p>
              </w:tc>
            </w:tr>
            <w:tr w:rsidR="002E5B99" w:rsidRPr="002E5B99" w14:paraId="3A2769C0" w14:textId="77777777">
              <w:trPr>
                <w:trHeight w:val="240"/>
              </w:trPr>
              <w:tc>
                <w:tcPr>
                  <w:tcW w:w="9247" w:type="dxa"/>
                  <w:tcBorders>
                    <w:top w:val="nil"/>
                    <w:left w:val="single" w:sz="4" w:space="0" w:color="auto"/>
                    <w:bottom w:val="nil"/>
                    <w:right w:val="single" w:sz="4" w:space="0" w:color="auto"/>
                  </w:tcBorders>
                  <w:shd w:val="clear" w:color="auto" w:fill="FFFFFF"/>
                  <w:vAlign w:val="center"/>
                </w:tcPr>
                <w:p w14:paraId="48E5FCFE" w14:textId="77777777" w:rsidR="002E5B99" w:rsidRPr="002E5B99" w:rsidRDefault="002E5B99" w:rsidP="002E5B99">
                  <w:pPr>
                    <w:numPr>
                      <w:ilvl w:val="0"/>
                      <w:numId w:val="72"/>
                    </w:numPr>
                    <w:spacing w:after="0" w:line="256" w:lineRule="auto"/>
                    <w:ind w:right="118"/>
                    <w:jc w:val="both"/>
                    <w:rPr>
                      <w:rFonts w:ascii="Arial" w:eastAsia="Times New Roman" w:hAnsi="Arial" w:cs="Arial"/>
                      <w:sz w:val="20"/>
                      <w:szCs w:val="24"/>
                    </w:rPr>
                  </w:pPr>
                </w:p>
              </w:tc>
            </w:tr>
            <w:tr w:rsidR="002E5B99" w:rsidRPr="002E5B99" w14:paraId="3E4472AF" w14:textId="77777777">
              <w:trPr>
                <w:trHeight w:val="240"/>
              </w:trPr>
              <w:tc>
                <w:tcPr>
                  <w:tcW w:w="9247" w:type="dxa"/>
                  <w:tcBorders>
                    <w:top w:val="nil"/>
                    <w:left w:val="single" w:sz="4" w:space="0" w:color="auto"/>
                    <w:bottom w:val="single" w:sz="4" w:space="0" w:color="auto"/>
                    <w:right w:val="single" w:sz="4" w:space="0" w:color="auto"/>
                  </w:tcBorders>
                  <w:shd w:val="clear" w:color="auto" w:fill="FFFFFF"/>
                  <w:vAlign w:val="center"/>
                </w:tcPr>
                <w:p w14:paraId="1510BD8C" w14:textId="77777777" w:rsidR="002E5B99" w:rsidRPr="002E5B99" w:rsidRDefault="002E5B99" w:rsidP="002E5B99">
                  <w:pPr>
                    <w:numPr>
                      <w:ilvl w:val="0"/>
                      <w:numId w:val="72"/>
                    </w:numPr>
                    <w:spacing w:after="0" w:line="256" w:lineRule="auto"/>
                    <w:ind w:right="118"/>
                    <w:jc w:val="both"/>
                    <w:rPr>
                      <w:rFonts w:ascii="Arial" w:eastAsia="Times New Roman" w:hAnsi="Arial" w:cs="Arial"/>
                      <w:sz w:val="20"/>
                      <w:szCs w:val="24"/>
                    </w:rPr>
                  </w:pPr>
                </w:p>
              </w:tc>
            </w:tr>
          </w:tbl>
          <w:p w14:paraId="62F080B5" w14:textId="77777777" w:rsidR="002E5B99" w:rsidRPr="002E5B99" w:rsidRDefault="002E5B99" w:rsidP="002E5B99">
            <w:pPr>
              <w:spacing w:after="0" w:line="256" w:lineRule="auto"/>
              <w:jc w:val="both"/>
              <w:rPr>
                <w:rFonts w:ascii="Arial" w:eastAsia="Times New Roman" w:hAnsi="Arial" w:cs="Arial"/>
                <w:sz w:val="16"/>
                <w:szCs w:val="16"/>
              </w:rPr>
            </w:pPr>
            <w:r w:rsidRPr="002E5B99">
              <w:rPr>
                <w:rFonts w:ascii="Arial" w:eastAsia="Times New Roman" w:hAnsi="Arial" w:cs="Arial"/>
                <w:sz w:val="16"/>
                <w:szCs w:val="16"/>
              </w:rPr>
              <w:t>Uživatel VPN SPÚ se zavazuje k dodržování níže uvedených podmínek:</w:t>
            </w:r>
          </w:p>
          <w:p w14:paraId="3F86977D" w14:textId="77777777" w:rsidR="002E5B99" w:rsidRPr="002E5B99" w:rsidRDefault="002E5B99" w:rsidP="002E5B99">
            <w:pPr>
              <w:spacing w:after="0" w:line="256" w:lineRule="auto"/>
              <w:jc w:val="both"/>
              <w:rPr>
                <w:rFonts w:ascii="Arial" w:eastAsia="Times New Roman" w:hAnsi="Arial" w:cs="Arial"/>
                <w:sz w:val="16"/>
                <w:szCs w:val="16"/>
              </w:rPr>
            </w:pPr>
          </w:p>
          <w:p w14:paraId="296E7A4B" w14:textId="77777777" w:rsidR="002E5B99" w:rsidRPr="002E5B99" w:rsidRDefault="002E5B99" w:rsidP="002E5B99">
            <w:pPr>
              <w:numPr>
                <w:ilvl w:val="0"/>
                <w:numId w:val="73"/>
              </w:numPr>
              <w:spacing w:after="0" w:line="256" w:lineRule="auto"/>
              <w:jc w:val="both"/>
              <w:rPr>
                <w:rFonts w:ascii="Arial" w:eastAsia="Times New Roman" w:hAnsi="Arial" w:cs="Arial"/>
                <w:sz w:val="16"/>
                <w:szCs w:val="16"/>
              </w:rPr>
            </w:pPr>
            <w:r w:rsidRPr="002E5B99">
              <w:rPr>
                <w:rFonts w:ascii="Arial" w:eastAsia="Times New Roman" w:hAnsi="Arial" w:cs="Arial"/>
                <w:sz w:val="16"/>
                <w:szCs w:val="16"/>
              </w:rPr>
              <w:t>Klient pro připojení k VPN je provozován pouze na výrobcem klienta stanových operačních systémech.</w:t>
            </w:r>
          </w:p>
          <w:p w14:paraId="0E564798" w14:textId="77777777" w:rsidR="002E5B99" w:rsidRPr="002E5B99" w:rsidRDefault="002E5B99" w:rsidP="002E5B99">
            <w:pPr>
              <w:numPr>
                <w:ilvl w:val="0"/>
                <w:numId w:val="73"/>
              </w:numPr>
              <w:spacing w:after="0" w:line="256" w:lineRule="auto"/>
              <w:jc w:val="both"/>
              <w:rPr>
                <w:rFonts w:ascii="Arial" w:eastAsia="Times New Roman" w:hAnsi="Arial" w:cs="Arial"/>
                <w:sz w:val="16"/>
                <w:szCs w:val="16"/>
              </w:rPr>
            </w:pPr>
            <w:r w:rsidRPr="002E5B99">
              <w:rPr>
                <w:rFonts w:ascii="Arial" w:eastAsia="Times New Roman" w:hAnsi="Arial" w:cs="Arial"/>
                <w:sz w:val="16"/>
                <w:szCs w:val="16"/>
              </w:rPr>
              <w:t>Operační systém používaný k provozování VPN klienta je podporovaný svým výrobcem, ve stable verzi, aktualizovaný a s instalovanými posledními dostupnými service packy, hotfixy, záplatami apod.</w:t>
            </w:r>
          </w:p>
          <w:p w14:paraId="1F055C7A" w14:textId="77777777" w:rsidR="002E5B99" w:rsidRPr="002E5B99" w:rsidRDefault="002E5B99" w:rsidP="002E5B99">
            <w:pPr>
              <w:numPr>
                <w:ilvl w:val="0"/>
                <w:numId w:val="73"/>
              </w:numPr>
              <w:spacing w:after="0" w:line="256" w:lineRule="auto"/>
              <w:jc w:val="both"/>
              <w:rPr>
                <w:rFonts w:ascii="Arial" w:eastAsia="Times New Roman" w:hAnsi="Arial" w:cs="Arial"/>
                <w:sz w:val="16"/>
                <w:szCs w:val="16"/>
              </w:rPr>
            </w:pPr>
            <w:r w:rsidRPr="002E5B99">
              <w:rPr>
                <w:rFonts w:ascii="Arial" w:eastAsia="Times New Roman" w:hAnsi="Arial" w:cs="Arial"/>
                <w:sz w:val="16"/>
                <w:szCs w:val="16"/>
              </w:rPr>
              <w:t>Na zařízení používaném pro VPN je provozován a pravidelně aktualizován antivirový software, a je-li dostupný, je též provozován personální firewall.</w:t>
            </w:r>
          </w:p>
          <w:p w14:paraId="2BB96806" w14:textId="77777777" w:rsidR="002E5B99" w:rsidRPr="002E5B99" w:rsidRDefault="002E5B99" w:rsidP="002E5B99">
            <w:pPr>
              <w:numPr>
                <w:ilvl w:val="0"/>
                <w:numId w:val="73"/>
              </w:numPr>
              <w:spacing w:after="0" w:line="256" w:lineRule="auto"/>
              <w:jc w:val="both"/>
              <w:rPr>
                <w:rFonts w:ascii="Arial" w:eastAsia="Times New Roman" w:hAnsi="Arial" w:cs="Arial"/>
                <w:sz w:val="16"/>
                <w:szCs w:val="16"/>
              </w:rPr>
            </w:pPr>
            <w:r w:rsidRPr="002E5B99">
              <w:rPr>
                <w:rFonts w:ascii="Arial" w:eastAsia="Times New Roman" w:hAnsi="Arial" w:cs="Arial"/>
                <w:sz w:val="16"/>
                <w:szCs w:val="16"/>
              </w:rPr>
              <w:t>Uživatel nikdy nepoužívá pro VPN a ověřovací SMS zprávy stejné zařízení.</w:t>
            </w:r>
          </w:p>
          <w:p w14:paraId="02D86E66" w14:textId="77777777" w:rsidR="002E5B99" w:rsidRPr="002E5B99" w:rsidRDefault="002E5B99" w:rsidP="002E5B99">
            <w:pPr>
              <w:numPr>
                <w:ilvl w:val="0"/>
                <w:numId w:val="73"/>
              </w:numPr>
              <w:spacing w:after="0" w:line="256" w:lineRule="auto"/>
              <w:jc w:val="both"/>
              <w:rPr>
                <w:rFonts w:ascii="Arial" w:eastAsia="Times New Roman" w:hAnsi="Arial" w:cs="Arial"/>
                <w:sz w:val="16"/>
                <w:szCs w:val="16"/>
              </w:rPr>
            </w:pPr>
            <w:r w:rsidRPr="002E5B99">
              <w:rPr>
                <w:rFonts w:ascii="Arial" w:eastAsia="Times New Roman" w:hAnsi="Arial" w:cs="Arial"/>
                <w:sz w:val="16"/>
                <w:szCs w:val="16"/>
              </w:rPr>
              <w:t>Uživatel neposkytuje své přihlašovací údaje, ani neumožňuje přístup k VPN jiným osobám, a chrání své přihlašovací údaje a zařízení používané pro VPN před zneužitím a odcizením.</w:t>
            </w:r>
          </w:p>
          <w:p w14:paraId="440FE5B8" w14:textId="77777777" w:rsidR="002E5B99" w:rsidRPr="002E5B99" w:rsidRDefault="002E5B99" w:rsidP="002E5B99">
            <w:pPr>
              <w:numPr>
                <w:ilvl w:val="0"/>
                <w:numId w:val="73"/>
              </w:numPr>
              <w:spacing w:after="0" w:line="256" w:lineRule="auto"/>
              <w:jc w:val="both"/>
              <w:rPr>
                <w:rFonts w:ascii="Arial" w:eastAsia="Times New Roman" w:hAnsi="Arial" w:cs="Arial"/>
                <w:sz w:val="16"/>
                <w:szCs w:val="16"/>
              </w:rPr>
            </w:pPr>
            <w:r w:rsidRPr="002E5B99">
              <w:rPr>
                <w:rFonts w:ascii="Arial" w:eastAsia="Times New Roman" w:hAnsi="Arial" w:cs="Arial"/>
                <w:sz w:val="16"/>
                <w:szCs w:val="16"/>
              </w:rPr>
              <w:t>Jakékoliv podezření na možnost zneužití přístupových údajů nebo ztrátu či odcizení zařízení používané pro VPN neprodleně hlásí na SPÚ – e-mail: odd.bezpecnosti@spucr.cz.</w:t>
            </w:r>
          </w:p>
          <w:p w14:paraId="30EC9332" w14:textId="77777777" w:rsidR="002E5B99" w:rsidRPr="002E5B99" w:rsidRDefault="002E5B99" w:rsidP="002E5B99">
            <w:pPr>
              <w:numPr>
                <w:ilvl w:val="0"/>
                <w:numId w:val="73"/>
              </w:numPr>
              <w:spacing w:after="0" w:line="256" w:lineRule="auto"/>
              <w:jc w:val="both"/>
              <w:rPr>
                <w:rFonts w:ascii="Arial" w:eastAsia="Times New Roman" w:hAnsi="Arial" w:cs="Arial"/>
                <w:sz w:val="16"/>
                <w:szCs w:val="16"/>
              </w:rPr>
            </w:pPr>
            <w:r w:rsidRPr="002E5B99">
              <w:rPr>
                <w:rFonts w:ascii="Arial" w:eastAsia="Times New Roman" w:hAnsi="Arial" w:cs="Arial"/>
                <w:sz w:val="16"/>
                <w:szCs w:val="16"/>
              </w:rPr>
              <w:t>Uživatel využívá VPN pouze k účelům stanoveným smlouvou nebo touto žádostí.</w:t>
            </w:r>
          </w:p>
          <w:p w14:paraId="7ED7BD5A" w14:textId="77777777" w:rsidR="002E5B99" w:rsidRPr="002E5B99" w:rsidRDefault="002E5B99" w:rsidP="002E5B99">
            <w:pPr>
              <w:numPr>
                <w:ilvl w:val="0"/>
                <w:numId w:val="73"/>
              </w:numPr>
              <w:spacing w:after="0" w:line="256" w:lineRule="auto"/>
              <w:jc w:val="both"/>
              <w:rPr>
                <w:rFonts w:ascii="Arial" w:eastAsia="Times New Roman" w:hAnsi="Arial" w:cs="Arial"/>
                <w:sz w:val="16"/>
                <w:szCs w:val="16"/>
              </w:rPr>
            </w:pPr>
            <w:r w:rsidRPr="002E5B99">
              <w:rPr>
                <w:rFonts w:ascii="Arial" w:eastAsia="Times New Roman" w:hAnsi="Arial" w:cs="Arial"/>
                <w:sz w:val="16"/>
                <w:szCs w:val="16"/>
              </w:rPr>
              <w:t>Uživatel je odpovědný za případné škody, které mohou při nedodržení těchto podmínek vzniknout.</w:t>
            </w:r>
          </w:p>
          <w:p w14:paraId="35881DE2" w14:textId="77777777" w:rsidR="002E5B99" w:rsidRPr="002E5B99" w:rsidRDefault="002E5B99" w:rsidP="002E5B99">
            <w:pPr>
              <w:spacing w:after="0" w:line="256" w:lineRule="auto"/>
              <w:jc w:val="both"/>
              <w:rPr>
                <w:rFonts w:ascii="Arial" w:eastAsia="Times New Roman" w:hAnsi="Arial" w:cs="Arial"/>
                <w:sz w:val="16"/>
                <w:szCs w:val="16"/>
              </w:rPr>
            </w:pPr>
          </w:p>
          <w:p w14:paraId="41EF2811" w14:textId="77777777" w:rsidR="002E5B99" w:rsidRPr="002E5B99" w:rsidRDefault="002E5B99" w:rsidP="002E5B99">
            <w:pPr>
              <w:spacing w:after="0" w:line="256" w:lineRule="auto"/>
              <w:jc w:val="both"/>
              <w:rPr>
                <w:rFonts w:ascii="Arial" w:eastAsia="Times New Roman" w:hAnsi="Arial" w:cs="Arial"/>
                <w:sz w:val="16"/>
                <w:szCs w:val="16"/>
              </w:rPr>
            </w:pPr>
            <w:r w:rsidRPr="002E5B99">
              <w:rPr>
                <w:rFonts w:ascii="Arial" w:eastAsia="Times New Roman" w:hAnsi="Arial" w:cs="Arial"/>
                <w:sz w:val="16"/>
                <w:szCs w:val="16"/>
              </w:rPr>
              <w:t>Datum a podpis uživatele:</w:t>
            </w:r>
          </w:p>
          <w:p w14:paraId="0EE0DA2A" w14:textId="77777777" w:rsidR="002E5B99" w:rsidRPr="002E5B99" w:rsidRDefault="002E5B99" w:rsidP="002E5B99">
            <w:pPr>
              <w:spacing w:after="0" w:line="256" w:lineRule="auto"/>
              <w:jc w:val="both"/>
              <w:rPr>
                <w:rFonts w:ascii="Arial" w:eastAsia="Times New Roman" w:hAnsi="Arial" w:cs="Arial"/>
                <w:sz w:val="16"/>
                <w:szCs w:val="16"/>
              </w:rPr>
            </w:pPr>
          </w:p>
          <w:p w14:paraId="631E2365" w14:textId="77777777" w:rsidR="002E5B99" w:rsidRPr="002E5B99" w:rsidRDefault="002E5B99" w:rsidP="002E5B99">
            <w:pPr>
              <w:spacing w:after="0" w:line="256" w:lineRule="auto"/>
              <w:jc w:val="both"/>
              <w:rPr>
                <w:rFonts w:ascii="Arial" w:eastAsia="Times New Roman" w:hAnsi="Arial" w:cs="Arial"/>
                <w:sz w:val="16"/>
                <w:szCs w:val="16"/>
              </w:rPr>
            </w:pPr>
          </w:p>
          <w:p w14:paraId="1640C4FE" w14:textId="77777777" w:rsidR="002E5B99" w:rsidRPr="002E5B99" w:rsidRDefault="002E5B99" w:rsidP="002E5B99">
            <w:pPr>
              <w:spacing w:after="0" w:line="256" w:lineRule="auto"/>
              <w:jc w:val="both"/>
              <w:rPr>
                <w:rFonts w:ascii="Arial" w:eastAsia="Times New Roman" w:hAnsi="Arial" w:cs="Arial"/>
                <w:sz w:val="16"/>
                <w:szCs w:val="16"/>
              </w:rPr>
            </w:pPr>
          </w:p>
          <w:p w14:paraId="4DD1FBF2" w14:textId="77777777" w:rsidR="002E5B99" w:rsidRPr="002E5B99" w:rsidRDefault="002E5B99" w:rsidP="002E5B99">
            <w:pPr>
              <w:spacing w:after="0" w:line="256" w:lineRule="auto"/>
              <w:jc w:val="both"/>
              <w:rPr>
                <w:rFonts w:ascii="Arial" w:eastAsia="Times New Roman" w:hAnsi="Arial" w:cs="Arial"/>
                <w:sz w:val="16"/>
                <w:szCs w:val="16"/>
              </w:rPr>
            </w:pPr>
            <w:r w:rsidRPr="002E5B99">
              <w:rPr>
                <w:rFonts w:ascii="Arial" w:eastAsia="Times New Roman" w:hAnsi="Arial" w:cs="Arial"/>
                <w:i/>
                <w:sz w:val="16"/>
                <w:szCs w:val="16"/>
              </w:rPr>
              <w:t>Poznámka: Tuto žádost, podepsanou elektronicky uznávaným elektronickým podpisem uživatele nebo scan s ručním podpisem uživatele, vkládá do ServiceDesku objednatel externí služby.</w:t>
            </w:r>
          </w:p>
          <w:p w14:paraId="0BBB4B2F" w14:textId="77777777" w:rsidR="002E5B99" w:rsidRPr="002E5B99" w:rsidRDefault="002E5B99" w:rsidP="002E5B99">
            <w:pPr>
              <w:spacing w:after="0" w:line="256" w:lineRule="auto"/>
              <w:jc w:val="right"/>
              <w:rPr>
                <w:rFonts w:ascii="Arial" w:eastAsia="Times New Roman" w:hAnsi="Arial" w:cs="Arial"/>
                <w:i/>
                <w:sz w:val="16"/>
                <w:szCs w:val="16"/>
              </w:rPr>
            </w:pPr>
          </w:p>
        </w:tc>
      </w:tr>
    </w:tbl>
    <w:p w14:paraId="3090FE1C" w14:textId="1D13ADC5" w:rsidR="005B7E8C" w:rsidRPr="00DB394A" w:rsidRDefault="005B7E8C" w:rsidP="005B7E8C">
      <w:pPr>
        <w:spacing w:after="0"/>
        <w:rPr>
          <w:rFonts w:ascii="Arial" w:hAnsi="Arial" w:cs="Arial"/>
          <w:b/>
          <w:sz w:val="20"/>
          <w:szCs w:val="20"/>
          <w:lang w:eastAsia="cs-CZ"/>
        </w:rPr>
      </w:pPr>
    </w:p>
    <w:sectPr w:rsidR="005B7E8C" w:rsidRPr="00DB394A" w:rsidSect="00E96C3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C8BF50" w16cid:durableId="2039DFB3"/>
  <w16cid:commentId w16cid:paraId="01F24C2F" w16cid:durableId="2039E01C"/>
  <w16cid:commentId w16cid:paraId="059C5531" w16cid:durableId="2039E056"/>
  <w16cid:commentId w16cid:paraId="1BE88DE1" w16cid:durableId="2039E3B2"/>
  <w16cid:commentId w16cid:paraId="4C4A933D" w16cid:durableId="2039CA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DD0D6" w14:textId="77777777" w:rsidR="00514E1B" w:rsidRDefault="00514E1B">
      <w:pPr>
        <w:spacing w:after="0" w:line="240" w:lineRule="auto"/>
      </w:pPr>
      <w:r>
        <w:separator/>
      </w:r>
    </w:p>
  </w:endnote>
  <w:endnote w:type="continuationSeparator" w:id="0">
    <w:p w14:paraId="5D731941" w14:textId="77777777" w:rsidR="00514E1B" w:rsidRDefault="0051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50A7" w14:textId="77777777" w:rsidR="002B0DDE" w:rsidRDefault="002B0DDE" w:rsidP="00E96C35">
    <w:pPr>
      <w:pStyle w:val="Zpat"/>
      <w:framePr w:wrap="around" w:vAnchor="text" w:hAnchor="margin" w:xAlign="center" w:y="1"/>
    </w:pPr>
    <w:r>
      <w:fldChar w:fldCharType="begin"/>
    </w:r>
    <w:r>
      <w:instrText xml:space="preserve">PAGE  </w:instrText>
    </w:r>
    <w:r>
      <w:fldChar w:fldCharType="end"/>
    </w:r>
  </w:p>
  <w:p w14:paraId="6DA1C6C5" w14:textId="77777777" w:rsidR="002B0DDE" w:rsidRDefault="002B0D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F7EC" w14:textId="013392D5" w:rsidR="002B0DDE" w:rsidRPr="000E07B2" w:rsidRDefault="002B0DDE" w:rsidP="00E96C35">
    <w:pPr>
      <w:pStyle w:val="Zpat"/>
      <w:pBdr>
        <w:top w:val="dotted" w:sz="6" w:space="0" w:color="auto"/>
      </w:pBdr>
      <w:rPr>
        <w:rFonts w:ascii="Calibri" w:hAnsi="Calibri"/>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sidR="009165FA">
      <w:rPr>
        <w:rStyle w:val="slostrnky"/>
        <w:rFonts w:ascii="Calibri" w:hAnsi="Calibri"/>
        <w:noProof/>
      </w:rPr>
      <w:t>2</w:t>
    </w:r>
    <w:r w:rsidRPr="000E07B2">
      <w:rPr>
        <w:rStyle w:val="slostrnky"/>
        <w:rFonts w:ascii="Calibri" w:hAnsi="Calibri"/>
      </w:rPr>
      <w:fldChar w:fldCharType="end"/>
    </w:r>
    <w:r w:rsidRPr="000E07B2">
      <w:rPr>
        <w:rStyle w:val="slostrnky"/>
        <w:rFonts w:ascii="Calibri" w:hAnsi="Calibri"/>
      </w:rPr>
      <w:t xml:space="preserve"> (celkem</w:t>
    </w:r>
    <w:r>
      <w:rPr>
        <w:rStyle w:val="slostrnky"/>
        <w:rFonts w:ascii="Calibri" w:hAnsi="Calibri"/>
      </w:rPr>
      <w:t xml:space="preserve"> </w:t>
    </w:r>
    <w:r>
      <w:rPr>
        <w:noProof/>
      </w:rPr>
      <w:fldChar w:fldCharType="begin"/>
    </w:r>
    <w:r>
      <w:rPr>
        <w:noProof/>
      </w:rPr>
      <w:instrText xml:space="preserve"> NUMPAGES   \* MERGEFORMAT </w:instrText>
    </w:r>
    <w:r>
      <w:rPr>
        <w:noProof/>
      </w:rPr>
      <w:fldChar w:fldCharType="separate"/>
    </w:r>
    <w:r w:rsidR="009165FA">
      <w:rPr>
        <w:noProof/>
      </w:rPr>
      <w:t>56</w:t>
    </w:r>
    <w:r>
      <w:rPr>
        <w:noProof/>
      </w:rPr>
      <w:fldChar w:fldCharType="end"/>
    </w:r>
    <w:r w:rsidRPr="000E07B2">
      <w:rPr>
        <w:rStyle w:val="slostrnky"/>
        <w:rFonts w:ascii="Calibri" w:hAnsi="Calibr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18FD0" w14:textId="77777777" w:rsidR="00514E1B" w:rsidRDefault="00514E1B">
      <w:pPr>
        <w:spacing w:after="0" w:line="240" w:lineRule="auto"/>
      </w:pPr>
      <w:r>
        <w:separator/>
      </w:r>
    </w:p>
  </w:footnote>
  <w:footnote w:type="continuationSeparator" w:id="0">
    <w:p w14:paraId="171F413D" w14:textId="77777777" w:rsidR="00514E1B" w:rsidRDefault="0051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FD964" w14:textId="77777777" w:rsidR="002B0DDE" w:rsidRPr="00021727" w:rsidRDefault="002B0DDE" w:rsidP="00E96C35">
    <w:pPr>
      <w:pStyle w:val="Zhlav"/>
    </w:pPr>
    <w:r w:rsidRPr="00021727">
      <w:rPr>
        <w:rFonts w:ascii="Calibri" w:hAnsi="Calibri"/>
        <w:sz w:val="18"/>
        <w:szCs w:val="18"/>
      </w:rPr>
      <w:t>SMLOUVA O POSKYTOVÁNÍ SLUŽEB</w:t>
    </w:r>
    <w:r>
      <w:rPr>
        <w:rFonts w:ascii="Calibri" w:hAnsi="Calibri"/>
        <w:sz w:val="18"/>
        <w:szCs w:val="18"/>
      </w:rPr>
      <w:t xml:space="preserve"> ÚDRŽBY A</w:t>
    </w:r>
    <w:r w:rsidRPr="00021727">
      <w:rPr>
        <w:rFonts w:ascii="Calibri" w:hAnsi="Calibri"/>
        <w:sz w:val="18"/>
        <w:szCs w:val="18"/>
      </w:rPr>
      <w:t xml:space="preserve"> PODPORY </w:t>
    </w:r>
    <w:r>
      <w:rPr>
        <w:rFonts w:ascii="Calibri" w:hAnsi="Calibri"/>
        <w:sz w:val="18"/>
        <w:szCs w:val="18"/>
      </w:rPr>
      <w:t>CENTRÁLNÍHO</w:t>
    </w:r>
    <w:r w:rsidRPr="00021727">
      <w:rPr>
        <w:rFonts w:ascii="Calibri" w:hAnsi="Calibri"/>
        <w:sz w:val="18"/>
        <w:szCs w:val="18"/>
      </w:rPr>
      <w:t xml:space="preserve"> </w:t>
    </w:r>
    <w:r>
      <w:rPr>
        <w:rFonts w:ascii="Calibri" w:hAnsi="Calibri"/>
        <w:sz w:val="18"/>
        <w:szCs w:val="18"/>
      </w:rPr>
      <w:t xml:space="preserve">EKONOMICKÉHO </w:t>
    </w:r>
    <w:r w:rsidRPr="00021727">
      <w:rPr>
        <w:rFonts w:ascii="Calibri" w:hAnsi="Calibri"/>
        <w:sz w:val="18"/>
        <w:szCs w:val="18"/>
      </w:rPr>
      <w:t xml:space="preserve">SYSTÉMU </w:t>
    </w:r>
    <w:r>
      <w:rPr>
        <w:rFonts w:ascii="Calibri" w:hAnsi="Calibri"/>
        <w:sz w:val="18"/>
        <w:szCs w:val="18"/>
      </w:rPr>
      <w:t xml:space="preserve">ŘÍZENÍ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23352" w14:textId="18CA3FDE" w:rsidR="009165FA" w:rsidRDefault="009165FA">
    <w:pPr>
      <w:pStyle w:val="Zhlav"/>
    </w:pPr>
    <w:r>
      <w:t>Příloha č. 2 ZD – Návrh smlouvy o poskytování služeb údržby a podpory CESŘ</w:t>
    </w:r>
  </w:p>
  <w:p w14:paraId="5A9D9540" w14:textId="77777777" w:rsidR="009165FA" w:rsidRDefault="009165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1751DEB"/>
    <w:multiLevelType w:val="hybridMultilevel"/>
    <w:tmpl w:val="AF7E098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2372F53"/>
    <w:multiLevelType w:val="hybridMultilevel"/>
    <w:tmpl w:val="7DFC8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604ADD"/>
    <w:multiLevelType w:val="hybridMultilevel"/>
    <w:tmpl w:val="A87041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27750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1A3C20"/>
    <w:multiLevelType w:val="hybridMultilevel"/>
    <w:tmpl w:val="4CDE3A46"/>
    <w:lvl w:ilvl="0" w:tplc="33080DC6">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9" w15:restartNumberingAfterBreak="0">
    <w:nsid w:val="0924535C"/>
    <w:multiLevelType w:val="multilevel"/>
    <w:tmpl w:val="B5A054DC"/>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Segoe UI" w:hAnsi="Segoe UI" w:cs="Segoe U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2" w15:restartNumberingAfterBreak="0">
    <w:nsid w:val="129B66A6"/>
    <w:multiLevelType w:val="hybridMultilevel"/>
    <w:tmpl w:val="73866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861DFC"/>
    <w:multiLevelType w:val="hybridMultilevel"/>
    <w:tmpl w:val="10389EE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148B4E1E"/>
    <w:multiLevelType w:val="hybridMultilevel"/>
    <w:tmpl w:val="1010BD2A"/>
    <w:lvl w:ilvl="0" w:tplc="7358651A">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6"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EB254A"/>
    <w:multiLevelType w:val="hybridMultilevel"/>
    <w:tmpl w:val="6E38E11E"/>
    <w:lvl w:ilvl="0" w:tplc="4088EF8A">
      <w:start w:val="1"/>
      <w:numFmt w:val="bullet"/>
      <w:pStyle w:val="46aodr8"/>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E03852"/>
    <w:multiLevelType w:val="hybridMultilevel"/>
    <w:tmpl w:val="D25222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3150766"/>
    <w:multiLevelType w:val="multilevel"/>
    <w:tmpl w:val="D21E6702"/>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ascii="Calibri" w:hAnsi="Calibri" w:hint="default"/>
      </w:rPr>
    </w:lvl>
    <w:lvl w:ilvl="3">
      <w:start w:val="1"/>
      <w:numFmt w:val="lowerLetter"/>
      <w:lvlText w:val="%4)"/>
      <w:lvlJc w:val="left"/>
      <w:pPr>
        <w:tabs>
          <w:tab w:val="num" w:pos="2608"/>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3" w15:restartNumberingAfterBreak="0">
    <w:nsid w:val="26083527"/>
    <w:multiLevelType w:val="hybridMultilevel"/>
    <w:tmpl w:val="A3A21C64"/>
    <w:lvl w:ilvl="0" w:tplc="B04A90FA">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7E379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A2333AE"/>
    <w:multiLevelType w:val="hybridMultilevel"/>
    <w:tmpl w:val="41C20304"/>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7" w15:restartNumberingAfterBreak="0">
    <w:nsid w:val="2BB73B28"/>
    <w:multiLevelType w:val="hybridMultilevel"/>
    <w:tmpl w:val="395AA75A"/>
    <w:lvl w:ilvl="0" w:tplc="04050003">
      <w:start w:val="1"/>
      <w:numFmt w:val="lowerLetter"/>
      <w:lvlText w:val="%1."/>
      <w:lvlJc w:val="left"/>
      <w:pPr>
        <w:ind w:left="144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0C64F05"/>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9" w15:restartNumberingAfterBreak="0">
    <w:nsid w:val="3463056C"/>
    <w:multiLevelType w:val="hybridMultilevel"/>
    <w:tmpl w:val="82A0D3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62C6FCD"/>
    <w:multiLevelType w:val="multilevel"/>
    <w:tmpl w:val="A51CD60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ascii="Arial" w:hAnsi="Arial" w:hint="default"/>
        <w:sz w:val="20"/>
      </w:rPr>
    </w:lvl>
    <w:lvl w:ilvl="3">
      <w:start w:val="1"/>
      <w:numFmt w:val="lowerLetter"/>
      <w:lvlText w:val="%4)"/>
      <w:lvlJc w:val="left"/>
      <w:pPr>
        <w:tabs>
          <w:tab w:val="num" w:pos="2608"/>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8863489"/>
    <w:multiLevelType w:val="hybridMultilevel"/>
    <w:tmpl w:val="8272E666"/>
    <w:lvl w:ilvl="0" w:tplc="3C30826A">
      <w:start w:val="1"/>
      <w:numFmt w:val="bullet"/>
      <w:lvlText w:val=""/>
      <w:lvlJc w:val="left"/>
      <w:pPr>
        <w:ind w:left="567" w:hanging="283"/>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33"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34" w15:restartNumberingAfterBreak="0">
    <w:nsid w:val="3A062633"/>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B6B26DD"/>
    <w:multiLevelType w:val="hybridMultilevel"/>
    <w:tmpl w:val="57945672"/>
    <w:lvl w:ilvl="0" w:tplc="CD3400EC">
      <w:start w:val="1"/>
      <w:numFmt w:val="bullet"/>
      <w:lvlText w:val=""/>
      <w:lvlJc w:val="left"/>
      <w:pPr>
        <w:ind w:left="720" w:hanging="360"/>
      </w:pPr>
      <w:rPr>
        <w:rFonts w:ascii="Symbol" w:hAnsi="Symbol" w:hint="default"/>
      </w:rPr>
    </w:lvl>
    <w:lvl w:ilvl="1" w:tplc="C38C7AFC">
      <w:start w:val="1"/>
      <w:numFmt w:val="bullet"/>
      <w:lvlText w:val="o"/>
      <w:lvlJc w:val="left"/>
      <w:pPr>
        <w:ind w:left="1440" w:hanging="360"/>
      </w:pPr>
      <w:rPr>
        <w:rFonts w:ascii="Courier New" w:hAnsi="Courier New" w:cs="Courier New" w:hint="default"/>
      </w:rPr>
    </w:lvl>
    <w:lvl w:ilvl="2" w:tplc="A1B65A74" w:tentative="1">
      <w:start w:val="1"/>
      <w:numFmt w:val="bullet"/>
      <w:lvlText w:val=""/>
      <w:lvlJc w:val="left"/>
      <w:pPr>
        <w:ind w:left="2160" w:hanging="360"/>
      </w:pPr>
      <w:rPr>
        <w:rFonts w:ascii="Wingdings" w:hAnsi="Wingdings" w:hint="default"/>
      </w:rPr>
    </w:lvl>
    <w:lvl w:ilvl="3" w:tplc="A9106032" w:tentative="1">
      <w:start w:val="1"/>
      <w:numFmt w:val="bullet"/>
      <w:lvlText w:val=""/>
      <w:lvlJc w:val="left"/>
      <w:pPr>
        <w:ind w:left="2880" w:hanging="360"/>
      </w:pPr>
      <w:rPr>
        <w:rFonts w:ascii="Symbol" w:hAnsi="Symbol" w:hint="default"/>
      </w:rPr>
    </w:lvl>
    <w:lvl w:ilvl="4" w:tplc="EF7E6372" w:tentative="1">
      <w:start w:val="1"/>
      <w:numFmt w:val="bullet"/>
      <w:lvlText w:val="o"/>
      <w:lvlJc w:val="left"/>
      <w:pPr>
        <w:ind w:left="3600" w:hanging="360"/>
      </w:pPr>
      <w:rPr>
        <w:rFonts w:ascii="Courier New" w:hAnsi="Courier New" w:cs="Courier New" w:hint="default"/>
      </w:rPr>
    </w:lvl>
    <w:lvl w:ilvl="5" w:tplc="A868234E" w:tentative="1">
      <w:start w:val="1"/>
      <w:numFmt w:val="bullet"/>
      <w:lvlText w:val=""/>
      <w:lvlJc w:val="left"/>
      <w:pPr>
        <w:ind w:left="4320" w:hanging="360"/>
      </w:pPr>
      <w:rPr>
        <w:rFonts w:ascii="Wingdings" w:hAnsi="Wingdings" w:hint="default"/>
      </w:rPr>
    </w:lvl>
    <w:lvl w:ilvl="6" w:tplc="E21C0694" w:tentative="1">
      <w:start w:val="1"/>
      <w:numFmt w:val="bullet"/>
      <w:lvlText w:val=""/>
      <w:lvlJc w:val="left"/>
      <w:pPr>
        <w:ind w:left="5040" w:hanging="360"/>
      </w:pPr>
      <w:rPr>
        <w:rFonts w:ascii="Symbol" w:hAnsi="Symbol" w:hint="default"/>
      </w:rPr>
    </w:lvl>
    <w:lvl w:ilvl="7" w:tplc="AF9C7D3E" w:tentative="1">
      <w:start w:val="1"/>
      <w:numFmt w:val="bullet"/>
      <w:lvlText w:val="o"/>
      <w:lvlJc w:val="left"/>
      <w:pPr>
        <w:ind w:left="5760" w:hanging="360"/>
      </w:pPr>
      <w:rPr>
        <w:rFonts w:ascii="Courier New" w:hAnsi="Courier New" w:cs="Courier New" w:hint="default"/>
      </w:rPr>
    </w:lvl>
    <w:lvl w:ilvl="8" w:tplc="2C725DCE" w:tentative="1">
      <w:start w:val="1"/>
      <w:numFmt w:val="bullet"/>
      <w:lvlText w:val=""/>
      <w:lvlJc w:val="left"/>
      <w:pPr>
        <w:ind w:left="6480" w:hanging="360"/>
      </w:pPr>
      <w:rPr>
        <w:rFonts w:ascii="Wingdings" w:hAnsi="Wingdings" w:hint="default"/>
      </w:rPr>
    </w:lvl>
  </w:abstractNum>
  <w:abstractNum w:abstractNumId="36"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7"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8"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9"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40" w15:restartNumberingAfterBreak="0">
    <w:nsid w:val="49AA42EA"/>
    <w:multiLevelType w:val="hybridMultilevel"/>
    <w:tmpl w:val="94BEA93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AC9501D"/>
    <w:multiLevelType w:val="hybridMultilevel"/>
    <w:tmpl w:val="3DF2C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44"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E4276"/>
    <w:multiLevelType w:val="multilevel"/>
    <w:tmpl w:val="BF4EBFCE"/>
    <w:lvl w:ilvl="0">
      <w:start w:val="1"/>
      <w:numFmt w:val="decimal"/>
      <w:pStyle w:val="RLlneksmlouvy"/>
      <w:lvlText w:val="%1."/>
      <w:lvlJc w:val="left"/>
      <w:pPr>
        <w:tabs>
          <w:tab w:val="num" w:pos="737"/>
        </w:tabs>
        <w:ind w:left="737" w:hanging="737"/>
      </w:pPr>
      <w:rPr>
        <w:rFonts w:ascii="Arial" w:hAnsi="Arial" w:hint="default"/>
        <w:b/>
        <w:i w:val="0"/>
        <w:caps/>
        <w:strike w:val="0"/>
        <w:dstrike w:val="0"/>
        <w:vanish w:val="0"/>
        <w:color w:val="000000"/>
        <w:sz w:val="20"/>
        <w:szCs w:val="22"/>
        <w:vertAlign w:val="baseline"/>
      </w:rPr>
    </w:lvl>
    <w:lvl w:ilvl="1">
      <w:start w:val="1"/>
      <w:numFmt w:val="decimal"/>
      <w:pStyle w:val="RLTextlnkuslovan"/>
      <w:lvlText w:val="%1.%2"/>
      <w:lvlJc w:val="left"/>
      <w:pPr>
        <w:tabs>
          <w:tab w:val="num" w:pos="1474"/>
        </w:tabs>
        <w:ind w:left="1474" w:hanging="737"/>
      </w:pPr>
      <w:rPr>
        <w:rFonts w:ascii="Arial" w:hAnsi="Arial" w:hint="default"/>
        <w:sz w:val="20"/>
        <w:szCs w:val="22"/>
      </w:rPr>
    </w:lvl>
    <w:lvl w:ilvl="2">
      <w:start w:val="1"/>
      <w:numFmt w:val="decimal"/>
      <w:lvlText w:val="%1.%2.%3"/>
      <w:lvlJc w:val="left"/>
      <w:pPr>
        <w:tabs>
          <w:tab w:val="num" w:pos="2211"/>
        </w:tabs>
        <w:ind w:left="2211" w:hanging="737"/>
      </w:pPr>
      <w:rPr>
        <w:rFonts w:ascii="Arial" w:hAnsi="Arial" w:hint="default"/>
        <w:sz w:val="20"/>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791301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9531B44"/>
    <w:multiLevelType w:val="multilevel"/>
    <w:tmpl w:val="77B6E32E"/>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ascii="Calibri" w:hAnsi="Calibri"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C9512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D694A3F"/>
    <w:multiLevelType w:val="hybridMultilevel"/>
    <w:tmpl w:val="46DA91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F73319"/>
    <w:multiLevelType w:val="multilevel"/>
    <w:tmpl w:val="BA18A556"/>
    <w:lvl w:ilvl="0">
      <w:start w:val="1"/>
      <w:numFmt w:val="decimal"/>
      <w:pStyle w:val="WBClnek"/>
      <w:suff w:val="nothing"/>
      <w:lvlText w:val="%1."/>
      <w:lvlJc w:val="center"/>
      <w:pPr>
        <w:ind w:left="6096" w:firstLine="0"/>
      </w:pPr>
      <w:rPr>
        <w:rFonts w:hint="default"/>
      </w:rPr>
    </w:lvl>
    <w:lvl w:ilvl="1">
      <w:start w:val="1"/>
      <w:numFmt w:val="decimal"/>
      <w:pStyle w:val="WBCOdstavec"/>
      <w:lvlText w:val="%1.%2"/>
      <w:lvlJc w:val="left"/>
      <w:pPr>
        <w:tabs>
          <w:tab w:val="num" w:pos="680"/>
        </w:tabs>
        <w:ind w:left="680" w:hanging="680"/>
      </w:pPr>
      <w:rPr>
        <w:rFonts w:hint="default"/>
        <w:b/>
        <w:i w:val="0"/>
      </w:rPr>
    </w:lvl>
    <w:lvl w:ilvl="2">
      <w:start w:val="1"/>
      <w:numFmt w:val="lowerLetter"/>
      <w:lvlText w:val="%3)"/>
      <w:lvlJc w:val="left"/>
      <w:pPr>
        <w:tabs>
          <w:tab w:val="num" w:pos="1077"/>
        </w:tabs>
        <w:ind w:left="1080" w:hanging="40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2BD3FD6"/>
    <w:multiLevelType w:val="multilevel"/>
    <w:tmpl w:val="CFA210C2"/>
    <w:lvl w:ilvl="0">
      <w:start w:val="1"/>
      <w:numFmt w:val="decimal"/>
      <w:pStyle w:val="RLKatalogovlist"/>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ascii="Calibri" w:hAnsi="Calibri"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4"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66A50BD9"/>
    <w:multiLevelType w:val="hybridMultilevel"/>
    <w:tmpl w:val="4CDE3A46"/>
    <w:lvl w:ilvl="0" w:tplc="33080DC6">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6A1935"/>
    <w:multiLevelType w:val="hybridMultilevel"/>
    <w:tmpl w:val="6DEC63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829379F"/>
    <w:multiLevelType w:val="multilevel"/>
    <w:tmpl w:val="77CADB02"/>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9"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61"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63" w15:restartNumberingAfterBreak="0">
    <w:nsid w:val="704A24AD"/>
    <w:multiLevelType w:val="hybridMultilevel"/>
    <w:tmpl w:val="7A0A5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5AD4193"/>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7" w15:restartNumberingAfterBreak="0">
    <w:nsid w:val="79726481"/>
    <w:multiLevelType w:val="hybridMultilevel"/>
    <w:tmpl w:val="60BA33AE"/>
    <w:lvl w:ilvl="0" w:tplc="04050001">
      <w:start w:val="1"/>
      <w:numFmt w:val="decimal"/>
      <w:lvlText w:val="%1."/>
      <w:lvlJc w:val="left"/>
      <w:pPr>
        <w:ind w:left="502"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8" w15:restartNumberingAfterBreak="0">
    <w:nsid w:val="7C327043"/>
    <w:multiLevelType w:val="hybridMultilevel"/>
    <w:tmpl w:val="4CDE3A46"/>
    <w:lvl w:ilvl="0" w:tplc="33080DC6">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32"/>
  </w:num>
  <w:num w:numId="3">
    <w:abstractNumId w:val="39"/>
  </w:num>
  <w:num w:numId="4">
    <w:abstractNumId w:val="11"/>
  </w:num>
  <w:num w:numId="5">
    <w:abstractNumId w:val="56"/>
  </w:num>
  <w:num w:numId="6">
    <w:abstractNumId w:val="15"/>
  </w:num>
  <w:num w:numId="7">
    <w:abstractNumId w:val="8"/>
  </w:num>
  <w:num w:numId="8">
    <w:abstractNumId w:val="1"/>
  </w:num>
  <w:num w:numId="9">
    <w:abstractNumId w:val="0"/>
  </w:num>
  <w:num w:numId="10">
    <w:abstractNumId w:val="38"/>
  </w:num>
  <w:num w:numId="11">
    <w:abstractNumId w:val="44"/>
  </w:num>
  <w:num w:numId="12">
    <w:abstractNumId w:val="53"/>
  </w:num>
  <w:num w:numId="13">
    <w:abstractNumId w:val="16"/>
  </w:num>
  <w:num w:numId="14">
    <w:abstractNumId w:val="54"/>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num>
  <w:num w:numId="18">
    <w:abstractNumId w:val="10"/>
  </w:num>
  <w:num w:numId="19">
    <w:abstractNumId w:val="25"/>
  </w:num>
  <w:num w:numId="20">
    <w:abstractNumId w:val="50"/>
  </w:num>
  <w:num w:numId="21">
    <w:abstractNumId w:val="61"/>
  </w:num>
  <w:num w:numId="22">
    <w:abstractNumId w:val="62"/>
  </w:num>
  <w:num w:numId="23">
    <w:abstractNumId w:val="33"/>
  </w:num>
  <w:num w:numId="24">
    <w:abstractNumId w:val="43"/>
  </w:num>
  <w:num w:numId="25">
    <w:abstractNumId w:val="59"/>
  </w:num>
  <w:num w:numId="26">
    <w:abstractNumId w:val="42"/>
  </w:num>
  <w:num w:numId="27">
    <w:abstractNumId w:val="22"/>
  </w:num>
  <w:num w:numId="28">
    <w:abstractNumId w:val="37"/>
  </w:num>
  <w:num w:numId="29">
    <w:abstractNumId w:val="4"/>
  </w:num>
  <w:num w:numId="30">
    <w:abstractNumId w:val="58"/>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num>
  <w:num w:numId="33">
    <w:abstractNumId w:val="12"/>
  </w:num>
  <w:num w:numId="34">
    <w:abstractNumId w:val="49"/>
  </w:num>
  <w:num w:numId="35">
    <w:abstractNumId w:val="3"/>
  </w:num>
  <w:num w:numId="36">
    <w:abstractNumId w:val="21"/>
  </w:num>
  <w:num w:numId="37">
    <w:abstractNumId w:val="40"/>
  </w:num>
  <w:num w:numId="38">
    <w:abstractNumId w:val="5"/>
  </w:num>
  <w:num w:numId="39">
    <w:abstractNumId w:val="18"/>
  </w:num>
  <w:num w:numId="40">
    <w:abstractNumId w:val="67"/>
  </w:num>
  <w:num w:numId="41">
    <w:abstractNumId w:val="35"/>
  </w:num>
  <w:num w:numId="42">
    <w:abstractNumId w:val="27"/>
  </w:num>
  <w:num w:numId="43">
    <w:abstractNumId w:val="55"/>
  </w:num>
  <w:num w:numId="44">
    <w:abstractNumId w:val="28"/>
  </w:num>
  <w:num w:numId="45">
    <w:abstractNumId w:val="14"/>
  </w:num>
  <w:num w:numId="46">
    <w:abstractNumId w:val="23"/>
  </w:num>
  <w:num w:numId="47">
    <w:abstractNumId w:val="45"/>
  </w:num>
  <w:num w:numId="48">
    <w:abstractNumId w:val="52"/>
  </w:num>
  <w:num w:numId="49">
    <w:abstractNumId w:val="47"/>
  </w:num>
  <w:num w:numId="50">
    <w:abstractNumId w:val="17"/>
  </w:num>
  <w:num w:numId="51">
    <w:abstractNumId w:val="66"/>
  </w:num>
  <w:num w:numId="52">
    <w:abstractNumId w:val="41"/>
  </w:num>
  <w:num w:numId="53">
    <w:abstractNumId w:val="29"/>
  </w:num>
  <w:num w:numId="54">
    <w:abstractNumId w:val="63"/>
  </w:num>
  <w:num w:numId="55">
    <w:abstractNumId w:val="68"/>
  </w:num>
  <w:num w:numId="56">
    <w:abstractNumId w:val="7"/>
  </w:num>
  <w:num w:numId="57">
    <w:abstractNumId w:val="51"/>
  </w:num>
  <w:num w:numId="58">
    <w:abstractNumId w:val="19"/>
  </w:num>
  <w:num w:numId="59">
    <w:abstractNumId w:val="20"/>
  </w:num>
  <w:num w:numId="60">
    <w:abstractNumId w:val="46"/>
  </w:num>
  <w:num w:numId="61">
    <w:abstractNumId w:val="6"/>
  </w:num>
  <w:num w:numId="62">
    <w:abstractNumId w:val="48"/>
  </w:num>
  <w:num w:numId="63">
    <w:abstractNumId w:val="24"/>
  </w:num>
  <w:num w:numId="64">
    <w:abstractNumId w:val="26"/>
  </w:num>
  <w:num w:numId="65">
    <w:abstractNumId w:val="34"/>
  </w:num>
  <w:num w:numId="66">
    <w:abstractNumId w:val="9"/>
  </w:num>
  <w:num w:numId="67">
    <w:abstractNumId w:val="45"/>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num>
  <w:num w:numId="70">
    <w:abstractNumId w:val="45"/>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05"/>
    <w:rsid w:val="00001F92"/>
    <w:rsid w:val="000028C9"/>
    <w:rsid w:val="0002701D"/>
    <w:rsid w:val="00063440"/>
    <w:rsid w:val="000E5674"/>
    <w:rsid w:val="000E69D7"/>
    <w:rsid w:val="000F368E"/>
    <w:rsid w:val="0011211F"/>
    <w:rsid w:val="001122B7"/>
    <w:rsid w:val="00153665"/>
    <w:rsid w:val="00166DE5"/>
    <w:rsid w:val="001B4A21"/>
    <w:rsid w:val="001B600D"/>
    <w:rsid w:val="00211C8A"/>
    <w:rsid w:val="0025195D"/>
    <w:rsid w:val="0025610E"/>
    <w:rsid w:val="002567BA"/>
    <w:rsid w:val="00277137"/>
    <w:rsid w:val="002A7B56"/>
    <w:rsid w:val="002B0DDE"/>
    <w:rsid w:val="002B70D1"/>
    <w:rsid w:val="002D2326"/>
    <w:rsid w:val="002D3FCA"/>
    <w:rsid w:val="002E5B99"/>
    <w:rsid w:val="002F4FCA"/>
    <w:rsid w:val="0031241E"/>
    <w:rsid w:val="00317EF1"/>
    <w:rsid w:val="003477EA"/>
    <w:rsid w:val="003579BE"/>
    <w:rsid w:val="00380467"/>
    <w:rsid w:val="003F1B44"/>
    <w:rsid w:val="0044216B"/>
    <w:rsid w:val="004572CA"/>
    <w:rsid w:val="004919D8"/>
    <w:rsid w:val="004C1A08"/>
    <w:rsid w:val="00500F23"/>
    <w:rsid w:val="00514E1B"/>
    <w:rsid w:val="005628FC"/>
    <w:rsid w:val="0059688D"/>
    <w:rsid w:val="005A5D5E"/>
    <w:rsid w:val="005B7E8C"/>
    <w:rsid w:val="005F26B9"/>
    <w:rsid w:val="0061014B"/>
    <w:rsid w:val="006111B3"/>
    <w:rsid w:val="00616822"/>
    <w:rsid w:val="00643AF2"/>
    <w:rsid w:val="00657105"/>
    <w:rsid w:val="00693EAC"/>
    <w:rsid w:val="006B2BDE"/>
    <w:rsid w:val="006C290F"/>
    <w:rsid w:val="006F4807"/>
    <w:rsid w:val="006F56C8"/>
    <w:rsid w:val="00707DAF"/>
    <w:rsid w:val="00741349"/>
    <w:rsid w:val="007574D0"/>
    <w:rsid w:val="0075751D"/>
    <w:rsid w:val="0079646F"/>
    <w:rsid w:val="007B1391"/>
    <w:rsid w:val="007B15A7"/>
    <w:rsid w:val="007D5EBF"/>
    <w:rsid w:val="007D7069"/>
    <w:rsid w:val="007E28DD"/>
    <w:rsid w:val="00807C73"/>
    <w:rsid w:val="008345E9"/>
    <w:rsid w:val="008436FD"/>
    <w:rsid w:val="008505C8"/>
    <w:rsid w:val="0087060D"/>
    <w:rsid w:val="0088211B"/>
    <w:rsid w:val="0088492D"/>
    <w:rsid w:val="008903C4"/>
    <w:rsid w:val="00896437"/>
    <w:rsid w:val="008C0C32"/>
    <w:rsid w:val="008E4318"/>
    <w:rsid w:val="008F47AE"/>
    <w:rsid w:val="00902D9D"/>
    <w:rsid w:val="00903182"/>
    <w:rsid w:val="009165FA"/>
    <w:rsid w:val="009558E9"/>
    <w:rsid w:val="00960CD6"/>
    <w:rsid w:val="00960DEC"/>
    <w:rsid w:val="009948B6"/>
    <w:rsid w:val="009B0BB3"/>
    <w:rsid w:val="009B75BA"/>
    <w:rsid w:val="009D204F"/>
    <w:rsid w:val="009F28D9"/>
    <w:rsid w:val="009F31D3"/>
    <w:rsid w:val="00A173C2"/>
    <w:rsid w:val="00A252D1"/>
    <w:rsid w:val="00AE20BC"/>
    <w:rsid w:val="00AF54D7"/>
    <w:rsid w:val="00B1316D"/>
    <w:rsid w:val="00B147B8"/>
    <w:rsid w:val="00B2366C"/>
    <w:rsid w:val="00B25099"/>
    <w:rsid w:val="00B26768"/>
    <w:rsid w:val="00B3281F"/>
    <w:rsid w:val="00B5423D"/>
    <w:rsid w:val="00B62740"/>
    <w:rsid w:val="00B6288C"/>
    <w:rsid w:val="00B772FD"/>
    <w:rsid w:val="00B90C42"/>
    <w:rsid w:val="00BA6E5C"/>
    <w:rsid w:val="00C23B7F"/>
    <w:rsid w:val="00C738E2"/>
    <w:rsid w:val="00C94301"/>
    <w:rsid w:val="00CA553A"/>
    <w:rsid w:val="00CA67C4"/>
    <w:rsid w:val="00CB253A"/>
    <w:rsid w:val="00CE5BB6"/>
    <w:rsid w:val="00D106F6"/>
    <w:rsid w:val="00D13475"/>
    <w:rsid w:val="00D51F41"/>
    <w:rsid w:val="00D576BA"/>
    <w:rsid w:val="00D7281D"/>
    <w:rsid w:val="00D75188"/>
    <w:rsid w:val="00D90BE1"/>
    <w:rsid w:val="00DB394A"/>
    <w:rsid w:val="00DB4114"/>
    <w:rsid w:val="00DC02A4"/>
    <w:rsid w:val="00DD2A69"/>
    <w:rsid w:val="00E96C35"/>
    <w:rsid w:val="00E9726B"/>
    <w:rsid w:val="00EA0114"/>
    <w:rsid w:val="00EA012D"/>
    <w:rsid w:val="00EA1BAF"/>
    <w:rsid w:val="00EA4A5E"/>
    <w:rsid w:val="00EB034C"/>
    <w:rsid w:val="00ED6BBB"/>
    <w:rsid w:val="00EE4B69"/>
    <w:rsid w:val="00F01378"/>
    <w:rsid w:val="00F01906"/>
    <w:rsid w:val="00F032E3"/>
    <w:rsid w:val="00F03D61"/>
    <w:rsid w:val="00F311DD"/>
    <w:rsid w:val="00F45336"/>
    <w:rsid w:val="00FA5B82"/>
    <w:rsid w:val="00FC3F9D"/>
    <w:rsid w:val="00FD48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DC73"/>
  <w15:chartTrackingRefBased/>
  <w15:docId w15:val="{64A34EB0-6A2D-4202-816A-66AD136E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7105"/>
    <w:pPr>
      <w:spacing w:after="200" w:line="276" w:lineRule="auto"/>
    </w:p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Titulo "/>
    <w:basedOn w:val="Normln"/>
    <w:next w:val="Normln"/>
    <w:link w:val="Nadpis1Char"/>
    <w:uiPriority w:val="9"/>
    <w:qFormat/>
    <w:rsid w:val="00657105"/>
    <w:pPr>
      <w:keepNext/>
      <w:numPr>
        <w:numId w:val="30"/>
      </w:numPr>
      <w:spacing w:before="240" w:after="60" w:line="280" w:lineRule="exact"/>
      <w:outlineLvl w:val="0"/>
    </w:pPr>
    <w:rPr>
      <w:rFonts w:ascii="Arial" w:eastAsia="Times New Roman" w:hAnsi="Arial" w:cs="Times New Roman"/>
      <w:b/>
      <w:bCs/>
      <w:kern w:val="32"/>
      <w:sz w:val="32"/>
      <w:szCs w:val="32"/>
      <w:lang w:eastAsia="cs-CZ"/>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2"/>
    <w:basedOn w:val="Normln"/>
    <w:next w:val="Normln"/>
    <w:link w:val="Nadpis2Char"/>
    <w:uiPriority w:val="9"/>
    <w:qFormat/>
    <w:rsid w:val="00657105"/>
    <w:pPr>
      <w:keepNext/>
      <w:numPr>
        <w:ilvl w:val="1"/>
        <w:numId w:val="30"/>
      </w:numPr>
      <w:spacing w:before="240" w:after="60" w:line="280" w:lineRule="exact"/>
      <w:outlineLvl w:val="1"/>
    </w:pPr>
    <w:rPr>
      <w:rFonts w:ascii="Arial" w:eastAsia="Times New Roman" w:hAnsi="Arial" w:cs="Times New Roman"/>
      <w:b/>
      <w:bCs/>
      <w:i/>
      <w:iCs/>
      <w:sz w:val="28"/>
      <w:szCs w:val="28"/>
      <w:lang w:eastAsia="cs-CZ"/>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l"/>
    <w:basedOn w:val="Normln"/>
    <w:next w:val="Normln"/>
    <w:link w:val="Nadpis3Char"/>
    <w:uiPriority w:val="9"/>
    <w:qFormat/>
    <w:rsid w:val="00657105"/>
    <w:pPr>
      <w:keepNext/>
      <w:numPr>
        <w:ilvl w:val="2"/>
        <w:numId w:val="30"/>
      </w:numPr>
      <w:spacing w:before="240" w:after="120" w:line="300" w:lineRule="exact"/>
      <w:outlineLvl w:val="2"/>
    </w:pPr>
    <w:rPr>
      <w:rFonts w:ascii="Calibri" w:eastAsia="Times New Roman" w:hAnsi="Calibri" w:cs="Times New Roman"/>
      <w:b/>
      <w:i/>
      <w:sz w:val="24"/>
      <w:szCs w:val="20"/>
    </w:rPr>
  </w:style>
  <w:style w:type="paragraph" w:styleId="Nadpis4">
    <w:name w:val="heading 4"/>
    <w:aliases w:val="h4,bullet,bl,bb,Titre 41,t4.T4,H4,Contrat 4,(Alt+4),Unterunterabschnitt,heading4,Subhead C,PIM 4,a.,h4 sub sub heading,H41,(Alt+4)1,H42,(Alt+4)2,H43,(Alt+4)3,H44,(Alt+4)4,H45,(Alt+4)5,H411,(Alt+4)11,H421,(Alt+4)21,H431,(Alt+4)31,H46,l4,V_Head,d"/>
    <w:basedOn w:val="Normln"/>
    <w:next w:val="Normln"/>
    <w:link w:val="Nadpis4Char"/>
    <w:uiPriority w:val="9"/>
    <w:qFormat/>
    <w:rsid w:val="00657105"/>
    <w:pPr>
      <w:keepNext/>
      <w:numPr>
        <w:ilvl w:val="3"/>
        <w:numId w:val="30"/>
      </w:numPr>
      <w:spacing w:before="120" w:after="60" w:line="300" w:lineRule="exact"/>
      <w:outlineLvl w:val="3"/>
    </w:pPr>
    <w:rPr>
      <w:rFonts w:ascii="Frutiger LT Com 45 Light" w:eastAsia="Times New Roman" w:hAnsi="Frutiger LT Com 45 Light" w:cs="Times New Roman"/>
      <w:b/>
      <w:i/>
      <w:color w:val="000066"/>
      <w:sz w:val="24"/>
      <w:szCs w:val="20"/>
      <w:u w:val="singl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
    <w:qFormat/>
    <w:rsid w:val="00657105"/>
    <w:pPr>
      <w:keepNext/>
      <w:numPr>
        <w:ilvl w:val="4"/>
        <w:numId w:val="30"/>
      </w:numPr>
      <w:spacing w:before="120" w:after="60" w:line="300" w:lineRule="exact"/>
      <w:outlineLvl w:val="4"/>
    </w:pPr>
    <w:rPr>
      <w:rFonts w:ascii="Frutiger LT Com 45 Light" w:eastAsia="Times New Roman" w:hAnsi="Frutiger LT Com 45 Light" w:cs="Times New Roman"/>
      <w:b/>
      <w:i/>
      <w:color w:val="000066"/>
      <w:sz w:val="24"/>
      <w:szCs w:val="20"/>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
    <w:qFormat/>
    <w:rsid w:val="00657105"/>
    <w:pPr>
      <w:keepNext/>
      <w:numPr>
        <w:ilvl w:val="5"/>
        <w:numId w:val="30"/>
      </w:numPr>
      <w:spacing w:before="120" w:after="60" w:line="300" w:lineRule="exact"/>
      <w:outlineLvl w:val="5"/>
    </w:pPr>
    <w:rPr>
      <w:rFonts w:ascii="Frutiger LT Com 45 Light" w:eastAsia="Times New Roman" w:hAnsi="Frutiger LT Com 45 Light" w:cs="Times New Roman"/>
      <w:i/>
      <w:color w:val="000066"/>
      <w:sz w:val="24"/>
      <w:szCs w:val="20"/>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
    <w:qFormat/>
    <w:rsid w:val="00657105"/>
    <w:pPr>
      <w:numPr>
        <w:ilvl w:val="6"/>
        <w:numId w:val="30"/>
      </w:numPr>
      <w:spacing w:before="240" w:after="60" w:line="300" w:lineRule="exact"/>
      <w:jc w:val="both"/>
      <w:outlineLvl w:val="6"/>
    </w:pPr>
    <w:rPr>
      <w:rFonts w:ascii="Frutiger LT Com 45 Light" w:eastAsia="Times New Roman" w:hAnsi="Frutiger LT Com 45 Light" w:cs="Times New Roman"/>
      <w:color w:val="000066"/>
      <w:sz w:val="20"/>
      <w:szCs w:val="20"/>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
    <w:qFormat/>
    <w:rsid w:val="00657105"/>
    <w:pPr>
      <w:numPr>
        <w:ilvl w:val="7"/>
        <w:numId w:val="30"/>
      </w:numPr>
      <w:spacing w:before="240" w:after="60" w:line="300" w:lineRule="exact"/>
      <w:jc w:val="both"/>
      <w:outlineLvl w:val="7"/>
    </w:pPr>
    <w:rPr>
      <w:rFonts w:ascii="Frutiger LT Com 45 Light" w:eastAsia="Times New Roman" w:hAnsi="Frutiger LT Com 45 Light" w:cs="Times New Roman"/>
      <w:i/>
      <w:color w:val="000066"/>
      <w:sz w:val="20"/>
      <w:szCs w:val="20"/>
    </w:rPr>
  </w:style>
  <w:style w:type="paragraph" w:styleId="Nadpis9">
    <w:name w:val="heading 9"/>
    <w:aliases w:val="ASAPHeading 9,Titre 10,h9,heading9,MUS9,H9,Příloha,Appendix,9,Cond'l Reqt.,Header 9,Clause Level 3,Paragraph 4,NV_Überschrift 9"/>
    <w:basedOn w:val="Normln"/>
    <w:next w:val="Normln"/>
    <w:link w:val="Nadpis9Char"/>
    <w:uiPriority w:val="9"/>
    <w:qFormat/>
    <w:rsid w:val="00657105"/>
    <w:pPr>
      <w:numPr>
        <w:ilvl w:val="8"/>
        <w:numId w:val="30"/>
      </w:numPr>
      <w:spacing w:before="240" w:after="60" w:line="300" w:lineRule="exact"/>
      <w:jc w:val="both"/>
      <w:outlineLvl w:val="8"/>
    </w:pPr>
    <w:rPr>
      <w:rFonts w:ascii="Frutiger LT Com 45 Light" w:eastAsia="Times New Roman" w:hAnsi="Frutiger LT Com 45 Light" w:cs="Times New Roman"/>
      <w:b/>
      <w:i/>
      <w:color w:val="000066"/>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Titulo  Char"/>
    <w:basedOn w:val="Standardnpsmoodstavce"/>
    <w:link w:val="Nadpis1"/>
    <w:uiPriority w:val="9"/>
    <w:rsid w:val="00657105"/>
    <w:rPr>
      <w:rFonts w:ascii="Arial" w:eastAsia="Times New Roman" w:hAnsi="Arial" w:cs="Times New Roman"/>
      <w:b/>
      <w:bCs/>
      <w:kern w:val="32"/>
      <w:sz w:val="32"/>
      <w:szCs w:val="32"/>
      <w:lang w:eastAsia="cs-CZ"/>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uiPriority w:val="9"/>
    <w:rsid w:val="00657105"/>
    <w:rPr>
      <w:rFonts w:ascii="Arial" w:eastAsia="Times New Roman" w:hAnsi="Arial" w:cs="Times New Roman"/>
      <w:b/>
      <w:bCs/>
      <w:i/>
      <w:iCs/>
      <w:sz w:val="28"/>
      <w:szCs w:val="28"/>
      <w:lang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uiPriority w:val="9"/>
    <w:rsid w:val="00657105"/>
    <w:rPr>
      <w:rFonts w:ascii="Calibri" w:eastAsia="Times New Roman" w:hAnsi="Calibri" w:cs="Times New Roman"/>
      <w:b/>
      <w:i/>
      <w:sz w:val="24"/>
      <w:szCs w:val="20"/>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
    <w:rsid w:val="00657105"/>
    <w:rPr>
      <w:rFonts w:ascii="Frutiger LT Com 45 Light" w:eastAsia="Times New Roman" w:hAnsi="Frutiger LT Com 45 Light" w:cs="Times New Roman"/>
      <w:b/>
      <w:i/>
      <w:color w:val="000066"/>
      <w:sz w:val="24"/>
      <w:szCs w:val="20"/>
      <w:u w:val="singl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
    <w:rsid w:val="00657105"/>
    <w:rPr>
      <w:rFonts w:ascii="Frutiger LT Com 45 Light" w:eastAsia="Times New Roman" w:hAnsi="Frutiger LT Com 45 Light" w:cs="Times New Roman"/>
      <w:b/>
      <w:i/>
      <w:color w:val="000066"/>
      <w:sz w:val="24"/>
      <w:szCs w:val="20"/>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
    <w:rsid w:val="00657105"/>
    <w:rPr>
      <w:rFonts w:ascii="Frutiger LT Com 45 Light" w:eastAsia="Times New Roman" w:hAnsi="Frutiger LT Com 45 Light" w:cs="Times New Roman"/>
      <w:i/>
      <w:color w:val="000066"/>
      <w:sz w:val="24"/>
      <w:szCs w:val="20"/>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
    <w:rsid w:val="00657105"/>
    <w:rPr>
      <w:rFonts w:ascii="Frutiger LT Com 45 Light" w:eastAsia="Times New Roman" w:hAnsi="Frutiger LT Com 45 Light" w:cs="Times New Roman"/>
      <w:color w:val="000066"/>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
    <w:rsid w:val="00657105"/>
    <w:rPr>
      <w:rFonts w:ascii="Frutiger LT Com 45 Light" w:eastAsia="Times New Roman" w:hAnsi="Frutiger LT Com 45 Light" w:cs="Times New Roman"/>
      <w:i/>
      <w:color w:val="000066"/>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
    <w:rsid w:val="00657105"/>
    <w:rPr>
      <w:rFonts w:ascii="Frutiger LT Com 45 Light" w:eastAsia="Times New Roman" w:hAnsi="Frutiger LT Com 45 Light" w:cs="Times New Roman"/>
      <w:b/>
      <w:i/>
      <w:color w:val="000066"/>
      <w:sz w:val="18"/>
      <w:szCs w:val="20"/>
    </w:rPr>
  </w:style>
  <w:style w:type="paragraph" w:customStyle="1" w:styleId="RLdajeosmluvnstran">
    <w:name w:val="RL  údaje o smluvní straně"/>
    <w:basedOn w:val="Normln"/>
    <w:rsid w:val="00657105"/>
    <w:pPr>
      <w:spacing w:after="120" w:line="280" w:lineRule="exact"/>
      <w:jc w:val="center"/>
    </w:pPr>
    <w:rPr>
      <w:rFonts w:ascii="Arial" w:eastAsia="Times New Roman" w:hAnsi="Arial" w:cs="Times New Roman"/>
      <w:sz w:val="20"/>
      <w:szCs w:val="24"/>
    </w:rPr>
  </w:style>
  <w:style w:type="paragraph" w:customStyle="1" w:styleId="RLProhlensmluvnchstran">
    <w:name w:val="RL Prohlášení smluvních stran"/>
    <w:basedOn w:val="Normln"/>
    <w:link w:val="RLProhlensmluvnchstranChar"/>
    <w:rsid w:val="00657105"/>
    <w:pPr>
      <w:spacing w:after="120" w:line="280" w:lineRule="exact"/>
      <w:jc w:val="center"/>
    </w:pPr>
    <w:rPr>
      <w:rFonts w:ascii="Calibri" w:eastAsia="Times New Roman" w:hAnsi="Calibri" w:cs="Times New Roman"/>
      <w:b/>
      <w:szCs w:val="24"/>
      <w:lang w:eastAsia="cs-CZ"/>
    </w:rPr>
  </w:style>
  <w:style w:type="paragraph" w:customStyle="1" w:styleId="RLnzevsmlouvy">
    <w:name w:val="RL název smlouvy"/>
    <w:basedOn w:val="Normln"/>
    <w:next w:val="Normln"/>
    <w:rsid w:val="00657105"/>
    <w:pPr>
      <w:spacing w:before="120" w:after="1200" w:line="240" w:lineRule="auto"/>
      <w:jc w:val="center"/>
    </w:pPr>
    <w:rPr>
      <w:rFonts w:ascii="Calibri" w:eastAsia="Times New Roman" w:hAnsi="Calibri" w:cs="Arial"/>
      <w:b/>
      <w:bCs/>
      <w:caps/>
      <w:spacing w:val="40"/>
      <w:kern w:val="28"/>
      <w:sz w:val="32"/>
      <w:szCs w:val="32"/>
      <w:lang w:eastAsia="cs-CZ"/>
    </w:rPr>
  </w:style>
  <w:style w:type="character" w:customStyle="1" w:styleId="Kurzva">
    <w:name w:val="Kurzíva"/>
    <w:uiPriority w:val="99"/>
    <w:rsid w:val="00657105"/>
    <w:rPr>
      <w:i/>
    </w:rPr>
  </w:style>
  <w:style w:type="character" w:customStyle="1" w:styleId="RLProhlensmluvnchstranChar">
    <w:name w:val="RL Prohlášení smluvních stran Char"/>
    <w:link w:val="RLProhlensmluvnchstran"/>
    <w:rsid w:val="00657105"/>
    <w:rPr>
      <w:rFonts w:ascii="Calibri" w:eastAsia="Times New Roman" w:hAnsi="Calibri" w:cs="Times New Roman"/>
      <w:b/>
      <w:szCs w:val="24"/>
      <w:lang w:eastAsia="cs-CZ"/>
    </w:rPr>
  </w:style>
  <w:style w:type="character" w:customStyle="1" w:styleId="ZKLADNChar">
    <w:name w:val="ZÁKLADNÍ Char"/>
    <w:basedOn w:val="Standardnpsmoodstavce"/>
    <w:link w:val="ZKLADN"/>
    <w:locked/>
    <w:rsid w:val="00657105"/>
    <w:rPr>
      <w:rFonts w:ascii="Garamond" w:hAnsi="Garamond"/>
      <w:sz w:val="24"/>
      <w:szCs w:val="24"/>
    </w:rPr>
  </w:style>
  <w:style w:type="paragraph" w:customStyle="1" w:styleId="ZKLADN">
    <w:name w:val="ZÁKLADNÍ"/>
    <w:basedOn w:val="Zkladntext"/>
    <w:link w:val="ZKLADNChar"/>
    <w:rsid w:val="00657105"/>
    <w:pPr>
      <w:widowControl w:val="0"/>
      <w:spacing w:before="120" w:line="280" w:lineRule="atLeast"/>
      <w:jc w:val="both"/>
    </w:pPr>
    <w:rPr>
      <w:rFonts w:ascii="Garamond" w:hAnsi="Garamond"/>
      <w:sz w:val="24"/>
      <w:szCs w:val="24"/>
    </w:rPr>
  </w:style>
  <w:style w:type="character" w:customStyle="1" w:styleId="platne1">
    <w:name w:val="platne1"/>
    <w:basedOn w:val="Standardnpsmoodstavce"/>
    <w:rsid w:val="00657105"/>
  </w:style>
  <w:style w:type="paragraph" w:customStyle="1" w:styleId="doplnuchaze">
    <w:name w:val="doplní uchazeč"/>
    <w:basedOn w:val="Normln"/>
    <w:link w:val="doplnuchazeChar"/>
    <w:qFormat/>
    <w:rsid w:val="00657105"/>
    <w:pPr>
      <w:spacing w:after="120" w:line="280" w:lineRule="exact"/>
      <w:jc w:val="center"/>
    </w:pPr>
    <w:rPr>
      <w:rFonts w:ascii="Calibri" w:eastAsia="Times New Roman" w:hAnsi="Calibri" w:cs="Times New Roman"/>
      <w:b/>
      <w:snapToGrid w:val="0"/>
      <w:lang w:eastAsia="cs-CZ"/>
    </w:rPr>
  </w:style>
  <w:style w:type="character" w:customStyle="1" w:styleId="doplnuchazeChar">
    <w:name w:val="doplní uchazeč Char"/>
    <w:link w:val="doplnuchaze"/>
    <w:rsid w:val="00657105"/>
    <w:rPr>
      <w:rFonts w:ascii="Calibri" w:eastAsia="Times New Roman" w:hAnsi="Calibri" w:cs="Times New Roman"/>
      <w:b/>
      <w:snapToGrid w:val="0"/>
      <w:lang w:eastAsia="cs-CZ"/>
    </w:rPr>
  </w:style>
  <w:style w:type="paragraph" w:styleId="Zkladntext">
    <w:name w:val="Body Text"/>
    <w:basedOn w:val="Normln"/>
    <w:link w:val="ZkladntextChar"/>
    <w:uiPriority w:val="99"/>
    <w:unhideWhenUsed/>
    <w:rsid w:val="00657105"/>
    <w:pPr>
      <w:spacing w:after="120"/>
    </w:pPr>
  </w:style>
  <w:style w:type="character" w:customStyle="1" w:styleId="ZkladntextChar">
    <w:name w:val="Základní text Char"/>
    <w:basedOn w:val="Standardnpsmoodstavce"/>
    <w:link w:val="Zkladntext"/>
    <w:uiPriority w:val="99"/>
    <w:rsid w:val="00657105"/>
  </w:style>
  <w:style w:type="paragraph" w:customStyle="1" w:styleId="RLTextlnkuslovan">
    <w:name w:val="RL Text článku číslovaný"/>
    <w:basedOn w:val="Normln"/>
    <w:link w:val="RLTextlnkuslovanChar"/>
    <w:qFormat/>
    <w:rsid w:val="00657105"/>
    <w:pPr>
      <w:numPr>
        <w:ilvl w:val="1"/>
        <w:numId w:val="47"/>
      </w:numPr>
      <w:spacing w:after="120" w:line="280" w:lineRule="exact"/>
      <w:jc w:val="both"/>
    </w:pPr>
    <w:rPr>
      <w:rFonts w:ascii="Arial" w:eastAsia="Times New Roman" w:hAnsi="Arial" w:cs="Times New Roman"/>
      <w:sz w:val="20"/>
      <w:szCs w:val="24"/>
      <w:lang w:eastAsia="cs-CZ"/>
    </w:rPr>
  </w:style>
  <w:style w:type="paragraph" w:customStyle="1" w:styleId="RLlneksmlouvy">
    <w:name w:val="RL Článek smlouvy"/>
    <w:basedOn w:val="Normln"/>
    <w:next w:val="RLTextlnkuslovan"/>
    <w:link w:val="RLlneksmlouvyChar"/>
    <w:rsid w:val="00657105"/>
    <w:pPr>
      <w:keepNext/>
      <w:numPr>
        <w:numId w:val="47"/>
      </w:numPr>
      <w:suppressAutoHyphens/>
      <w:spacing w:before="360" w:after="120" w:line="280" w:lineRule="exact"/>
      <w:jc w:val="both"/>
      <w:outlineLvl w:val="0"/>
    </w:pPr>
    <w:rPr>
      <w:rFonts w:ascii="Arial" w:eastAsia="Times New Roman" w:hAnsi="Arial" w:cs="Times New Roman"/>
      <w:b/>
      <w:sz w:val="20"/>
      <w:szCs w:val="24"/>
    </w:rPr>
  </w:style>
  <w:style w:type="character" w:customStyle="1" w:styleId="RLlneksmlouvyChar">
    <w:name w:val="RL Článek smlouvy Char"/>
    <w:link w:val="RLlneksmlouvy"/>
    <w:rsid w:val="00657105"/>
    <w:rPr>
      <w:rFonts w:ascii="Arial" w:eastAsia="Times New Roman" w:hAnsi="Arial" w:cs="Times New Roman"/>
      <w:b/>
      <w:sz w:val="20"/>
      <w:szCs w:val="24"/>
    </w:rPr>
  </w:style>
  <w:style w:type="character" w:customStyle="1" w:styleId="RLTextlnkuslovanChar">
    <w:name w:val="RL Text článku číslovaný Char"/>
    <w:link w:val="RLTextlnkuslovan"/>
    <w:rsid w:val="00657105"/>
    <w:rPr>
      <w:rFonts w:ascii="Arial" w:eastAsia="Times New Roman" w:hAnsi="Arial" w:cs="Times New Roman"/>
      <w:sz w:val="20"/>
      <w:szCs w:val="24"/>
      <w:lang w:eastAsia="cs-CZ"/>
    </w:rPr>
  </w:style>
  <w:style w:type="character" w:styleId="Hypertextovodkaz">
    <w:name w:val="Hyperlink"/>
    <w:uiPriority w:val="99"/>
    <w:qFormat/>
    <w:rsid w:val="00657105"/>
    <w:rPr>
      <w:color w:val="0000FF"/>
      <w:u w:val="single"/>
    </w:rPr>
  </w:style>
  <w:style w:type="paragraph" w:styleId="Nzev">
    <w:name w:val="Title"/>
    <w:basedOn w:val="Normln"/>
    <w:link w:val="NzevChar"/>
    <w:uiPriority w:val="10"/>
    <w:qFormat/>
    <w:rsid w:val="00657105"/>
    <w:pPr>
      <w:spacing w:before="240" w:after="60" w:line="280" w:lineRule="exact"/>
      <w:jc w:val="center"/>
      <w:outlineLvl w:val="0"/>
    </w:pPr>
    <w:rPr>
      <w:rFonts w:ascii="Arial" w:eastAsia="Times New Roman" w:hAnsi="Arial" w:cs="Arial"/>
      <w:b/>
      <w:bCs/>
      <w:kern w:val="28"/>
      <w:sz w:val="32"/>
      <w:szCs w:val="32"/>
      <w:lang w:eastAsia="cs-CZ"/>
    </w:rPr>
  </w:style>
  <w:style w:type="character" w:customStyle="1" w:styleId="NzevChar">
    <w:name w:val="Název Char"/>
    <w:basedOn w:val="Standardnpsmoodstavce"/>
    <w:link w:val="Nzev"/>
    <w:uiPriority w:val="10"/>
    <w:rsid w:val="00657105"/>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657105"/>
    <w:pPr>
      <w:numPr>
        <w:ilvl w:val="0"/>
        <w:numId w:val="0"/>
      </w:numPr>
      <w:ind w:left="3572" w:hanging="1361"/>
    </w:pPr>
    <w:rPr>
      <w:lang w:eastAsia="en-US"/>
    </w:rPr>
  </w:style>
  <w:style w:type="paragraph" w:styleId="Zpat">
    <w:name w:val="footer"/>
    <w:basedOn w:val="Normln"/>
    <w:link w:val="ZpatChar"/>
    <w:uiPriority w:val="99"/>
    <w:rsid w:val="00657105"/>
    <w:pPr>
      <w:pBdr>
        <w:top w:val="dotted" w:sz="6" w:space="6" w:color="auto"/>
      </w:pBdr>
      <w:spacing w:after="0" w:line="280" w:lineRule="exact"/>
      <w:jc w:val="center"/>
    </w:pPr>
    <w:rPr>
      <w:rFonts w:ascii="Garamond" w:eastAsia="Times New Roman" w:hAnsi="Garamond" w:cs="Times New Roman"/>
      <w:color w:val="808080"/>
      <w:sz w:val="16"/>
      <w:szCs w:val="24"/>
      <w:lang w:eastAsia="cs-CZ"/>
    </w:rPr>
  </w:style>
  <w:style w:type="character" w:customStyle="1" w:styleId="ZpatChar">
    <w:name w:val="Zápatí Char"/>
    <w:basedOn w:val="Standardnpsmoodstavce"/>
    <w:link w:val="Zpat"/>
    <w:uiPriority w:val="99"/>
    <w:rsid w:val="00657105"/>
    <w:rPr>
      <w:rFonts w:ascii="Garamond" w:eastAsia="Times New Roman" w:hAnsi="Garamond" w:cs="Times New Roman"/>
      <w:color w:val="808080"/>
      <w:sz w:val="16"/>
      <w:szCs w:val="24"/>
      <w:lang w:eastAsia="cs-CZ"/>
    </w:rPr>
  </w:style>
  <w:style w:type="paragraph" w:styleId="Zhlav">
    <w:name w:val="header"/>
    <w:aliases w:val="En-tête 1.1,ContentsHeader,hd"/>
    <w:basedOn w:val="Normln"/>
    <w:link w:val="ZhlavChar"/>
    <w:uiPriority w:val="99"/>
    <w:rsid w:val="00657105"/>
    <w:pPr>
      <w:pBdr>
        <w:bottom w:val="single" w:sz="6" w:space="6" w:color="808080"/>
      </w:pBdr>
      <w:tabs>
        <w:tab w:val="center" w:pos="4536"/>
        <w:tab w:val="right" w:pos="9072"/>
      </w:tabs>
      <w:spacing w:after="0" w:line="280" w:lineRule="exact"/>
    </w:pPr>
    <w:rPr>
      <w:rFonts w:ascii="Garamond" w:eastAsia="Times New Roman" w:hAnsi="Garamond" w:cs="Times New Roman"/>
      <w:b/>
      <w:sz w:val="16"/>
      <w:szCs w:val="24"/>
      <w:lang w:eastAsia="cs-CZ"/>
    </w:rPr>
  </w:style>
  <w:style w:type="character" w:customStyle="1" w:styleId="ZhlavChar">
    <w:name w:val="Záhlaví Char"/>
    <w:aliases w:val="En-tête 1.1 Char,ContentsHeader Char,hd Char"/>
    <w:basedOn w:val="Standardnpsmoodstavce"/>
    <w:link w:val="Zhlav"/>
    <w:uiPriority w:val="99"/>
    <w:rsid w:val="00657105"/>
    <w:rPr>
      <w:rFonts w:ascii="Garamond" w:eastAsia="Times New Roman" w:hAnsi="Garamond" w:cs="Times New Roman"/>
      <w:b/>
      <w:sz w:val="16"/>
      <w:szCs w:val="24"/>
      <w:lang w:eastAsia="cs-CZ"/>
    </w:rPr>
  </w:style>
  <w:style w:type="character" w:styleId="Odkaznakoment">
    <w:name w:val="annotation reference"/>
    <w:rsid w:val="00657105"/>
    <w:rPr>
      <w:sz w:val="16"/>
      <w:szCs w:val="16"/>
    </w:rPr>
  </w:style>
  <w:style w:type="character" w:styleId="Sledovanodkaz">
    <w:name w:val="FollowedHyperlink"/>
    <w:uiPriority w:val="99"/>
    <w:rsid w:val="00657105"/>
    <w:rPr>
      <w:color w:val="0000FF"/>
      <w:u w:val="single"/>
    </w:rPr>
  </w:style>
  <w:style w:type="paragraph" w:styleId="Textkomente">
    <w:name w:val="annotation text"/>
    <w:basedOn w:val="Normln"/>
    <w:link w:val="TextkomenteChar"/>
    <w:uiPriority w:val="99"/>
    <w:rsid w:val="00657105"/>
    <w:pPr>
      <w:spacing w:after="120" w:line="280" w:lineRule="exact"/>
    </w:pPr>
    <w:rPr>
      <w:rFonts w:ascii="Calibri" w:eastAsia="Times New Roman" w:hAnsi="Calibri" w:cs="Times New Roman"/>
      <w:szCs w:val="20"/>
      <w:lang w:eastAsia="cs-CZ"/>
    </w:rPr>
  </w:style>
  <w:style w:type="character" w:customStyle="1" w:styleId="TextkomenteChar">
    <w:name w:val="Text komentáře Char"/>
    <w:basedOn w:val="Standardnpsmoodstavce"/>
    <w:link w:val="Textkomente"/>
    <w:uiPriority w:val="99"/>
    <w:rsid w:val="00657105"/>
    <w:rPr>
      <w:rFonts w:ascii="Calibri" w:eastAsia="Times New Roman" w:hAnsi="Calibri" w:cs="Times New Roman"/>
      <w:szCs w:val="20"/>
      <w:lang w:eastAsia="cs-CZ"/>
    </w:rPr>
  </w:style>
  <w:style w:type="character" w:styleId="slostrnky">
    <w:name w:val="page number"/>
    <w:basedOn w:val="Standardnpsmoodstavce"/>
    <w:uiPriority w:val="99"/>
    <w:rsid w:val="00657105"/>
  </w:style>
  <w:style w:type="paragraph" w:styleId="Pedmtkomente">
    <w:name w:val="annotation subject"/>
    <w:basedOn w:val="Textkomente"/>
    <w:next w:val="Textkomente"/>
    <w:link w:val="PedmtkomenteChar"/>
    <w:uiPriority w:val="99"/>
    <w:rsid w:val="00657105"/>
    <w:rPr>
      <w:b/>
      <w:bCs/>
    </w:rPr>
  </w:style>
  <w:style w:type="character" w:customStyle="1" w:styleId="PedmtkomenteChar">
    <w:name w:val="Předmět komentáře Char"/>
    <w:basedOn w:val="TextkomenteChar"/>
    <w:link w:val="Pedmtkomente"/>
    <w:uiPriority w:val="99"/>
    <w:rsid w:val="00657105"/>
    <w:rPr>
      <w:rFonts w:ascii="Calibri" w:eastAsia="Times New Roman" w:hAnsi="Calibri" w:cs="Times New Roman"/>
      <w:b/>
      <w:bCs/>
      <w:szCs w:val="20"/>
      <w:lang w:eastAsia="cs-CZ"/>
    </w:rPr>
  </w:style>
  <w:style w:type="table" w:styleId="Mkatabulky">
    <w:name w:val="Table Grid"/>
    <w:basedOn w:val="Normlntabulka"/>
    <w:uiPriority w:val="59"/>
    <w:rsid w:val="00657105"/>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657105"/>
    <w:pPr>
      <w:spacing w:after="120" w:line="280" w:lineRule="exact"/>
    </w:pPr>
    <w:rPr>
      <w:rFonts w:ascii="Tahoma" w:eastAsia="Times New Roman" w:hAnsi="Tahoma" w:cs="Times New Roman"/>
      <w:sz w:val="16"/>
      <w:szCs w:val="16"/>
      <w:lang w:eastAsia="cs-CZ"/>
    </w:rPr>
  </w:style>
  <w:style w:type="character" w:customStyle="1" w:styleId="TextbublinyChar">
    <w:name w:val="Text bubliny Char"/>
    <w:basedOn w:val="Standardnpsmoodstavce"/>
    <w:link w:val="Textbubliny"/>
    <w:uiPriority w:val="99"/>
    <w:semiHidden/>
    <w:rsid w:val="00657105"/>
    <w:rPr>
      <w:rFonts w:ascii="Tahoma" w:eastAsia="Times New Roman" w:hAnsi="Tahoma" w:cs="Times New Roman"/>
      <w:sz w:val="16"/>
      <w:szCs w:val="16"/>
      <w:lang w:eastAsia="cs-CZ"/>
    </w:rPr>
  </w:style>
  <w:style w:type="character" w:customStyle="1" w:styleId="SeznamplohChar">
    <w:name w:val="Seznam příloh Char"/>
    <w:link w:val="Seznamploh"/>
    <w:rsid w:val="00657105"/>
    <w:rPr>
      <w:rFonts w:ascii="Arial" w:eastAsia="Times New Roman" w:hAnsi="Arial" w:cs="Times New Roman"/>
      <w:sz w:val="20"/>
      <w:szCs w:val="24"/>
    </w:rPr>
  </w:style>
  <w:style w:type="paragraph" w:styleId="Zkladntextodsazen">
    <w:name w:val="Body Text Indent"/>
    <w:basedOn w:val="Normln"/>
    <w:link w:val="ZkladntextodsazenChar"/>
    <w:uiPriority w:val="99"/>
    <w:rsid w:val="00657105"/>
    <w:pPr>
      <w:spacing w:after="120" w:line="240" w:lineRule="auto"/>
      <w:ind w:left="283"/>
    </w:pPr>
    <w:rPr>
      <w:rFonts w:ascii="Times New Roman" w:eastAsia="Times New Roman" w:hAnsi="Times New Roman" w:cs="Times New Roman"/>
      <w:szCs w:val="24"/>
      <w:lang w:eastAsia="cs-CZ"/>
    </w:rPr>
  </w:style>
  <w:style w:type="character" w:customStyle="1" w:styleId="ZkladntextodsazenChar">
    <w:name w:val="Základní text odsazený Char"/>
    <w:basedOn w:val="Standardnpsmoodstavce"/>
    <w:link w:val="Zkladntextodsazen"/>
    <w:uiPriority w:val="99"/>
    <w:rsid w:val="00657105"/>
    <w:rPr>
      <w:rFonts w:ascii="Times New Roman" w:eastAsia="Times New Roman" w:hAnsi="Times New Roman" w:cs="Times New Roman"/>
      <w:szCs w:val="24"/>
      <w:lang w:eastAsia="cs-CZ"/>
    </w:rPr>
  </w:style>
  <w:style w:type="paragraph" w:styleId="Textpoznpodarou">
    <w:name w:val="footnote text"/>
    <w:basedOn w:val="Normln"/>
    <w:link w:val="TextpoznpodarouChar"/>
    <w:uiPriority w:val="99"/>
    <w:rsid w:val="00657105"/>
    <w:pPr>
      <w:spacing w:after="120" w:line="280" w:lineRule="exact"/>
    </w:pPr>
    <w:rPr>
      <w:rFonts w:ascii="Garamond" w:eastAsia="Times New Roman" w:hAnsi="Garamond" w:cs="Times New Roman"/>
      <w:sz w:val="20"/>
      <w:szCs w:val="20"/>
      <w:lang w:eastAsia="cs-CZ"/>
    </w:rPr>
  </w:style>
  <w:style w:type="character" w:customStyle="1" w:styleId="TextpoznpodarouChar">
    <w:name w:val="Text pozn. pod čarou Char"/>
    <w:basedOn w:val="Standardnpsmoodstavce"/>
    <w:link w:val="Textpoznpodarou"/>
    <w:uiPriority w:val="99"/>
    <w:rsid w:val="00657105"/>
    <w:rPr>
      <w:rFonts w:ascii="Garamond" w:eastAsia="Times New Roman" w:hAnsi="Garamond" w:cs="Times New Roman"/>
      <w:sz w:val="20"/>
      <w:szCs w:val="20"/>
      <w:lang w:eastAsia="cs-CZ"/>
    </w:rPr>
  </w:style>
  <w:style w:type="character" w:styleId="Znakapoznpodarou">
    <w:name w:val="footnote reference"/>
    <w:uiPriority w:val="99"/>
    <w:rsid w:val="00657105"/>
    <w:rPr>
      <w:vertAlign w:val="superscript"/>
    </w:rPr>
  </w:style>
  <w:style w:type="character" w:customStyle="1" w:styleId="RLlneksmlouvyCharChar">
    <w:name w:val="RL Článek smlouvy Char Char"/>
    <w:locked/>
    <w:rsid w:val="00657105"/>
    <w:rPr>
      <w:rFonts w:ascii="Garamond" w:hAnsi="Garamond" w:cs="Times New Roman"/>
      <w:b/>
      <w:caps/>
      <w:sz w:val="24"/>
      <w:szCs w:val="24"/>
      <w:lang w:val="cs-CZ" w:eastAsia="en-US" w:bidi="ar-SA"/>
    </w:rPr>
  </w:style>
  <w:style w:type="paragraph" w:styleId="Prosttext">
    <w:name w:val="Plain Text"/>
    <w:basedOn w:val="Normln"/>
    <w:link w:val="ProsttextChar"/>
    <w:rsid w:val="00657105"/>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rsid w:val="00657105"/>
    <w:rPr>
      <w:rFonts w:ascii="Courier New" w:eastAsia="Times New Roman" w:hAnsi="Courier New" w:cs="Times New Roman"/>
      <w:sz w:val="20"/>
      <w:szCs w:val="20"/>
      <w:lang w:eastAsia="cs-CZ"/>
    </w:rPr>
  </w:style>
  <w:style w:type="paragraph" w:styleId="Odstavecseseznamem">
    <w:name w:val="List Paragraph"/>
    <w:basedOn w:val="Normln"/>
    <w:link w:val="OdstavecseseznamemChar"/>
    <w:uiPriority w:val="34"/>
    <w:qFormat/>
    <w:rsid w:val="00657105"/>
    <w:pPr>
      <w:spacing w:after="0" w:line="240" w:lineRule="auto"/>
      <w:ind w:left="720"/>
    </w:pPr>
    <w:rPr>
      <w:rFonts w:ascii="Calibri" w:eastAsia="Calibri" w:hAnsi="Calibri" w:cs="Times New Roman"/>
      <w:lang w:eastAsia="cs-CZ"/>
    </w:rPr>
  </w:style>
  <w:style w:type="paragraph" w:styleId="Obsah1">
    <w:name w:val="toc 1"/>
    <w:basedOn w:val="Normln"/>
    <w:next w:val="Normln"/>
    <w:autoRedefine/>
    <w:uiPriority w:val="39"/>
    <w:rsid w:val="00657105"/>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657105"/>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657105"/>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657105"/>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uiPriority w:val="39"/>
    <w:rsid w:val="00657105"/>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uiPriority w:val="39"/>
    <w:rsid w:val="00657105"/>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uiPriority w:val="39"/>
    <w:rsid w:val="00657105"/>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uiPriority w:val="39"/>
    <w:rsid w:val="00657105"/>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uiPriority w:val="39"/>
    <w:rsid w:val="00657105"/>
    <w:pPr>
      <w:spacing w:after="120" w:line="300" w:lineRule="exact"/>
      <w:ind w:left="1920"/>
      <w:jc w:val="both"/>
    </w:pPr>
    <w:rPr>
      <w:rFonts w:ascii="Frutiger LT Com 45 Light" w:eastAsia="Times New Roman" w:hAnsi="Frutiger LT Com 45 Light" w:cs="Times New Roman"/>
      <w:color w:val="000066"/>
      <w:szCs w:val="20"/>
    </w:rPr>
  </w:style>
  <w:style w:type="paragraph" w:customStyle="1" w:styleId="Char1CharCharCharCharCharCharChar">
    <w:name w:val="Char1 Char Char Char Char Char Char Char"/>
    <w:basedOn w:val="Normln"/>
    <w:semiHidden/>
    <w:rsid w:val="00657105"/>
    <w:pPr>
      <w:spacing w:after="160" w:line="240" w:lineRule="exact"/>
    </w:pPr>
    <w:rPr>
      <w:rFonts w:ascii="Frutiger LT Com 45 Light" w:eastAsia="Times New Roman" w:hAnsi="Frutiger LT Com 45 Light" w:cs="Times New Roman"/>
      <w:color w:val="000066"/>
      <w:lang w:val="en-US"/>
    </w:rPr>
  </w:style>
  <w:style w:type="paragraph" w:styleId="Seznamsodrkami">
    <w:name w:val="List Bullet"/>
    <w:aliases w:val="Round Bullet"/>
    <w:basedOn w:val="Normln"/>
    <w:link w:val="SeznamsodrkamiChar"/>
    <w:rsid w:val="00657105"/>
    <w:pPr>
      <w:numPr>
        <w:numId w:val="2"/>
      </w:numPr>
      <w:spacing w:before="120" w:after="60" w:line="240" w:lineRule="auto"/>
      <w:contextualSpacing/>
      <w:jc w:val="both"/>
    </w:pPr>
    <w:rPr>
      <w:rFonts w:ascii="Times New Roman" w:eastAsia="Times New Roman" w:hAnsi="Times New Roman" w:cs="Times New Roman"/>
      <w:kern w:val="24"/>
      <w:szCs w:val="24"/>
      <w:lang w:eastAsia="cs-CZ"/>
    </w:rPr>
  </w:style>
  <w:style w:type="character" w:customStyle="1" w:styleId="SeznamsodrkamiChar">
    <w:name w:val="Seznam s odrážkami Char"/>
    <w:aliases w:val="Round Bullet Char"/>
    <w:link w:val="Seznamsodrkami"/>
    <w:rsid w:val="00657105"/>
    <w:rPr>
      <w:rFonts w:ascii="Times New Roman" w:eastAsia="Times New Roman" w:hAnsi="Times New Roman" w:cs="Times New Roman"/>
      <w:kern w:val="24"/>
      <w:szCs w:val="24"/>
      <w:lang w:eastAsia="cs-CZ"/>
    </w:rPr>
  </w:style>
  <w:style w:type="paragraph" w:styleId="Seznamsodrkami2">
    <w:name w:val="List Bullet 2"/>
    <w:basedOn w:val="Normln"/>
    <w:rsid w:val="00657105"/>
    <w:pPr>
      <w:numPr>
        <w:ilvl w:val="1"/>
        <w:numId w:val="3"/>
      </w:numPr>
      <w:spacing w:before="120" w:after="60" w:line="240" w:lineRule="auto"/>
      <w:contextualSpacing/>
      <w:jc w:val="both"/>
    </w:pPr>
    <w:rPr>
      <w:rFonts w:ascii="Times New Roman" w:eastAsia="Times New Roman" w:hAnsi="Times New Roman" w:cs="Times New Roman"/>
      <w:kern w:val="24"/>
      <w:szCs w:val="24"/>
      <w:lang w:eastAsia="cs-CZ"/>
    </w:rPr>
  </w:style>
  <w:style w:type="paragraph" w:customStyle="1" w:styleId="Nadpisprosluby">
    <w:name w:val="Nadpis pro služby"/>
    <w:basedOn w:val="Normln"/>
    <w:rsid w:val="00657105"/>
    <w:pPr>
      <w:shd w:val="clear" w:color="auto" w:fill="E6E6E6"/>
      <w:spacing w:before="120" w:after="60" w:line="240" w:lineRule="auto"/>
      <w:jc w:val="both"/>
    </w:pPr>
    <w:rPr>
      <w:rFonts w:ascii="Arial" w:eastAsia="Times New Roman" w:hAnsi="Arial" w:cs="Arial"/>
      <w:b/>
      <w:kern w:val="24"/>
      <w:szCs w:val="24"/>
      <w:lang w:eastAsia="cs-CZ"/>
    </w:rPr>
  </w:style>
  <w:style w:type="paragraph" w:customStyle="1" w:styleId="Nadpis-kdsluby">
    <w:name w:val="Nadpis - kód služby"/>
    <w:basedOn w:val="Normln"/>
    <w:rsid w:val="00657105"/>
    <w:pPr>
      <w:spacing w:before="120" w:after="60" w:line="240" w:lineRule="auto"/>
      <w:jc w:val="both"/>
    </w:pPr>
    <w:rPr>
      <w:rFonts w:ascii="Arial" w:eastAsia="Times New Roman" w:hAnsi="Arial" w:cs="Arial"/>
      <w:noProof/>
      <w:kern w:val="24"/>
      <w:sz w:val="20"/>
      <w:szCs w:val="20"/>
      <w:lang w:eastAsia="cs-CZ"/>
    </w:rPr>
  </w:style>
  <w:style w:type="paragraph" w:customStyle="1" w:styleId="Nadpis-nzevsluby">
    <w:name w:val="Nadpis - název služby"/>
    <w:basedOn w:val="Normln"/>
    <w:next w:val="Normln"/>
    <w:rsid w:val="00657105"/>
    <w:pPr>
      <w:spacing w:before="120" w:after="60" w:line="240" w:lineRule="auto"/>
      <w:jc w:val="both"/>
    </w:pPr>
    <w:rPr>
      <w:rFonts w:ascii="Arial" w:eastAsia="Times New Roman" w:hAnsi="Arial" w:cs="Arial"/>
      <w:b/>
      <w:kern w:val="24"/>
      <w:sz w:val="20"/>
      <w:szCs w:val="20"/>
      <w:lang w:eastAsia="cs-CZ"/>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657105"/>
    <w:pPr>
      <w:spacing w:before="60" w:after="360" w:line="240" w:lineRule="auto"/>
      <w:jc w:val="center"/>
    </w:pPr>
    <w:rPr>
      <w:rFonts w:ascii="Arial" w:eastAsia="Times New Roman" w:hAnsi="Arial" w:cs="Times New Roman"/>
      <w:i/>
      <w:sz w:val="16"/>
      <w:szCs w:val="20"/>
    </w:rPr>
  </w:style>
  <w:style w:type="paragraph" w:customStyle="1" w:styleId="NumberedHeadingStyleA1">
    <w:name w:val="Numbered Heading Style A.1"/>
    <w:basedOn w:val="Nadpis1"/>
    <w:next w:val="Normln"/>
    <w:rsid w:val="00657105"/>
    <w:pPr>
      <w:numPr>
        <w:numId w:val="4"/>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657105"/>
    <w:pPr>
      <w:numPr>
        <w:numId w:val="4"/>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657105"/>
    <w:pPr>
      <w:numPr>
        <w:numId w:val="4"/>
      </w:numPr>
      <w:tabs>
        <w:tab w:val="left" w:pos="1080"/>
      </w:tabs>
      <w:spacing w:after="60" w:line="240" w:lineRule="auto"/>
    </w:pPr>
    <w:rPr>
      <w:rFonts w:ascii="Arial" w:hAnsi="Arial"/>
      <w:i w:val="0"/>
      <w:lang w:val="en-US"/>
    </w:rPr>
  </w:style>
  <w:style w:type="paragraph" w:customStyle="1" w:styleId="NumberedHeadingStyleA4">
    <w:name w:val="Numbered Heading Style A.4"/>
    <w:basedOn w:val="Nadpis4"/>
    <w:next w:val="Normln"/>
    <w:rsid w:val="00657105"/>
    <w:pPr>
      <w:numPr>
        <w:numId w:val="4"/>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657105"/>
    <w:pPr>
      <w:numPr>
        <w:numId w:val="4"/>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657105"/>
    <w:pPr>
      <w:numPr>
        <w:numId w:val="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657105"/>
    <w:pPr>
      <w:keepNext/>
      <w:numPr>
        <w:numId w:val="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657105"/>
    <w:pPr>
      <w:keepNext/>
      <w:numPr>
        <w:numId w:val="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657105"/>
    <w:pPr>
      <w:keepNext/>
      <w:numPr>
        <w:numId w:val="4"/>
      </w:numPr>
      <w:spacing w:line="240" w:lineRule="auto"/>
      <w:jc w:val="left"/>
    </w:pPr>
    <w:rPr>
      <w:rFonts w:ascii="Arial" w:hAnsi="Arial"/>
      <w:b w:val="0"/>
      <w:color w:val="auto"/>
      <w:szCs w:val="12"/>
      <w:lang w:val="en-US"/>
    </w:rPr>
  </w:style>
  <w:style w:type="paragraph" w:customStyle="1" w:styleId="Tabulka">
    <w:name w:val="Tabulka"/>
    <w:basedOn w:val="Normln"/>
    <w:rsid w:val="00657105"/>
    <w:pPr>
      <w:overflowPunct w:val="0"/>
      <w:autoSpaceDE w:val="0"/>
      <w:autoSpaceDN w:val="0"/>
      <w:adjustRightInd w:val="0"/>
      <w:spacing w:before="60" w:after="60" w:line="240" w:lineRule="auto"/>
      <w:textAlignment w:val="baseline"/>
    </w:pPr>
    <w:rPr>
      <w:rFonts w:ascii="Arial" w:eastAsia="Times New Roman" w:hAnsi="Arial" w:cs="Times New Roman"/>
      <w:sz w:val="18"/>
      <w:szCs w:val="20"/>
      <w:lang w:eastAsia="cs-CZ"/>
    </w:rPr>
  </w:style>
  <w:style w:type="paragraph" w:customStyle="1" w:styleId="Tabulkanadpis">
    <w:name w:val="Tabulka nadpis"/>
    <w:basedOn w:val="Tabulka"/>
    <w:next w:val="Tabulka"/>
    <w:rsid w:val="00657105"/>
    <w:pPr>
      <w:spacing w:before="180" w:after="72"/>
      <w:jc w:val="center"/>
    </w:pPr>
    <w:rPr>
      <w:b/>
    </w:rPr>
  </w:style>
  <w:style w:type="numbering" w:customStyle="1" w:styleId="odrka1">
    <w:name w:val="odrážka 1"/>
    <w:basedOn w:val="Bezseznamu"/>
    <w:rsid w:val="00657105"/>
    <w:pPr>
      <w:numPr>
        <w:numId w:val="5"/>
      </w:numPr>
    </w:pPr>
  </w:style>
  <w:style w:type="paragraph" w:customStyle="1" w:styleId="Char1CharCharCharCharCharCharChar1">
    <w:name w:val="Char1 Char Char Char Char Char Char Char1"/>
    <w:basedOn w:val="Normln"/>
    <w:semiHidden/>
    <w:rsid w:val="00657105"/>
    <w:pPr>
      <w:spacing w:after="160" w:line="240" w:lineRule="exact"/>
    </w:pPr>
    <w:rPr>
      <w:rFonts w:ascii="Arial" w:eastAsia="Times New Roman" w:hAnsi="Arial" w:cs="Times New Roman"/>
      <w:lang w:val="en-US"/>
    </w:rPr>
  </w:style>
  <w:style w:type="paragraph" w:styleId="Seznamobrzk">
    <w:name w:val="table of figures"/>
    <w:basedOn w:val="Normln"/>
    <w:next w:val="Normln"/>
    <w:uiPriority w:val="99"/>
    <w:rsid w:val="00657105"/>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rsid w:val="00657105"/>
    <w:pPr>
      <w:numPr>
        <w:numId w:val="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Cs w:val="20"/>
      <w:lang w:eastAsia="cs-CZ"/>
    </w:rPr>
  </w:style>
  <w:style w:type="paragraph" w:customStyle="1" w:styleId="odrka2">
    <w:name w:val="odrážka 2"/>
    <w:basedOn w:val="Seznam"/>
    <w:rsid w:val="00657105"/>
    <w:pPr>
      <w:numPr>
        <w:numId w:val="7"/>
      </w:numPr>
      <w:spacing w:before="60" w:after="40" w:line="240" w:lineRule="auto"/>
    </w:pPr>
    <w:rPr>
      <w:rFonts w:ascii="Arial" w:hAnsi="Arial"/>
      <w:color w:val="auto"/>
      <w:lang w:eastAsia="cs-CZ"/>
    </w:rPr>
  </w:style>
  <w:style w:type="paragraph" w:styleId="Seznam">
    <w:name w:val="List"/>
    <w:basedOn w:val="Normln"/>
    <w:uiPriority w:val="99"/>
    <w:rsid w:val="00657105"/>
    <w:pPr>
      <w:spacing w:after="120" w:line="300" w:lineRule="exact"/>
      <w:ind w:left="283" w:hanging="283"/>
      <w:jc w:val="both"/>
    </w:pPr>
    <w:rPr>
      <w:rFonts w:ascii="Frutiger LT Com 45 Light" w:eastAsia="Times New Roman" w:hAnsi="Frutiger LT Com 45 Light" w:cs="Times New Roman"/>
      <w:color w:val="000066"/>
      <w:szCs w:val="20"/>
    </w:rPr>
  </w:style>
  <w:style w:type="paragraph" w:customStyle="1" w:styleId="Normlnprotabulky">
    <w:name w:val="Normální pro tabulky"/>
    <w:basedOn w:val="Normln"/>
    <w:rsid w:val="00657105"/>
    <w:pPr>
      <w:spacing w:after="0" w:line="240" w:lineRule="auto"/>
    </w:pPr>
    <w:rPr>
      <w:rFonts w:ascii="Times New Roman" w:eastAsia="Times New Roman" w:hAnsi="Times New Roman" w:cs="Times New Roman"/>
      <w:kern w:val="24"/>
      <w:szCs w:val="24"/>
      <w:lang w:eastAsia="cs-CZ"/>
    </w:rPr>
  </w:style>
  <w:style w:type="table" w:customStyle="1" w:styleId="Tabulkafubar">
    <w:name w:val="Tabulka fubar"/>
    <w:basedOn w:val="Normlntabulka"/>
    <w:rsid w:val="00657105"/>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657105"/>
    <w:rPr>
      <w:rFonts w:ascii="Times New Roman" w:eastAsia="Times New Roman" w:hAnsi="Times New Roman"/>
      <w:kern w:val="24"/>
      <w:sz w:val="24"/>
      <w:szCs w:val="24"/>
    </w:rPr>
  </w:style>
  <w:style w:type="paragraph" w:customStyle="1" w:styleId="Odrka10">
    <w:name w:val="Odrážka 1"/>
    <w:basedOn w:val="Normln"/>
    <w:uiPriority w:val="99"/>
    <w:rsid w:val="00657105"/>
    <w:pPr>
      <w:tabs>
        <w:tab w:val="num" w:pos="360"/>
        <w:tab w:val="num" w:pos="420"/>
      </w:tabs>
      <w:spacing w:before="60" w:after="0" w:line="240" w:lineRule="auto"/>
      <w:ind w:left="360" w:hanging="420"/>
      <w:jc w:val="both"/>
    </w:pPr>
    <w:rPr>
      <w:rFonts w:ascii="Arial" w:eastAsia="Times New Roman" w:hAnsi="Arial" w:cs="Arial"/>
      <w:spacing w:val="-6"/>
      <w:kern w:val="24"/>
      <w:szCs w:val="24"/>
      <w:lang w:eastAsia="cs-CZ"/>
    </w:rPr>
  </w:style>
  <w:style w:type="paragraph" w:customStyle="1" w:styleId="ACNormln">
    <w:name w:val="AC Normální"/>
    <w:basedOn w:val="Normln"/>
    <w:rsid w:val="00657105"/>
    <w:pPr>
      <w:widowControl w:val="0"/>
      <w:spacing w:before="120" w:after="0" w:line="240" w:lineRule="auto"/>
      <w:jc w:val="both"/>
    </w:pPr>
    <w:rPr>
      <w:rFonts w:ascii="Times New Roman" w:eastAsia="Times New Roman" w:hAnsi="Times New Roman" w:cs="Times New Roman"/>
      <w:kern w:val="24"/>
      <w:szCs w:val="20"/>
      <w:lang w:eastAsia="cs-CZ"/>
    </w:rPr>
  </w:style>
  <w:style w:type="paragraph" w:styleId="Nadpisobsahu">
    <w:name w:val="TOC Heading"/>
    <w:basedOn w:val="Nadpis1"/>
    <w:next w:val="Normln"/>
    <w:qFormat/>
    <w:rsid w:val="00657105"/>
    <w:pPr>
      <w:keepLines/>
      <w:spacing w:before="480" w:after="0" w:line="240" w:lineRule="auto"/>
      <w:outlineLvl w:val="9"/>
    </w:pPr>
    <w:rPr>
      <w:color w:val="365F91"/>
      <w:kern w:val="0"/>
      <w:sz w:val="28"/>
      <w:szCs w:val="28"/>
    </w:rPr>
  </w:style>
  <w:style w:type="paragraph" w:styleId="slovanseznam">
    <w:name w:val="List Number"/>
    <w:basedOn w:val="Normln"/>
    <w:rsid w:val="00657105"/>
    <w:pPr>
      <w:tabs>
        <w:tab w:val="num" w:pos="340"/>
      </w:tabs>
      <w:spacing w:before="120" w:after="60" w:line="240" w:lineRule="auto"/>
      <w:ind w:left="340" w:hanging="340"/>
      <w:contextualSpacing/>
      <w:jc w:val="both"/>
    </w:pPr>
    <w:rPr>
      <w:rFonts w:ascii="Times New Roman" w:eastAsia="Times New Roman" w:hAnsi="Times New Roman" w:cs="Times New Roman"/>
      <w:kern w:val="24"/>
      <w:szCs w:val="24"/>
      <w:lang w:eastAsia="cs-CZ"/>
    </w:rPr>
  </w:style>
  <w:style w:type="paragraph" w:customStyle="1" w:styleId="NeslovanNadpis1">
    <w:name w:val="Nečíslovaný Nadpis 1"/>
    <w:basedOn w:val="Nadpis1"/>
    <w:next w:val="Normln"/>
    <w:rsid w:val="00657105"/>
    <w:pPr>
      <w:spacing w:line="240" w:lineRule="auto"/>
    </w:pPr>
    <w:rPr>
      <w:sz w:val="44"/>
    </w:rPr>
  </w:style>
  <w:style w:type="paragraph" w:customStyle="1" w:styleId="code">
    <w:name w:val="code"/>
    <w:basedOn w:val="Normln"/>
    <w:rsid w:val="00657105"/>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lang w:eastAsia="cs-CZ"/>
    </w:rPr>
  </w:style>
  <w:style w:type="paragraph" w:customStyle="1" w:styleId="Neslovannadpis2rovn">
    <w:name w:val="Nečíslovaný nadpis 2. úrovně"/>
    <w:basedOn w:val="Nadpis2"/>
    <w:next w:val="Normln"/>
    <w:rsid w:val="00657105"/>
    <w:pPr>
      <w:spacing w:line="240" w:lineRule="auto"/>
    </w:pPr>
    <w:rPr>
      <w:kern w:val="24"/>
      <w:sz w:val="40"/>
    </w:rPr>
  </w:style>
  <w:style w:type="paragraph" w:customStyle="1" w:styleId="Obrzek">
    <w:name w:val="Obrázek"/>
    <w:basedOn w:val="Normln"/>
    <w:next w:val="Normln"/>
    <w:uiPriority w:val="99"/>
    <w:rsid w:val="00657105"/>
    <w:pPr>
      <w:keepNext/>
      <w:spacing w:before="360" w:after="60" w:line="240" w:lineRule="auto"/>
      <w:jc w:val="center"/>
    </w:pPr>
    <w:rPr>
      <w:rFonts w:ascii="Times New Roman" w:eastAsia="Times New Roman" w:hAnsi="Times New Roman" w:cs="Times New Roman"/>
      <w:kern w:val="24"/>
      <w:szCs w:val="24"/>
      <w:lang w:eastAsia="cs-CZ"/>
    </w:rPr>
  </w:style>
  <w:style w:type="paragraph" w:styleId="Seznam2">
    <w:name w:val="List 2"/>
    <w:basedOn w:val="Normln"/>
    <w:rsid w:val="00657105"/>
    <w:pPr>
      <w:spacing w:before="120" w:after="60" w:line="240" w:lineRule="auto"/>
      <w:ind w:left="680" w:hanging="340"/>
      <w:jc w:val="both"/>
    </w:pPr>
    <w:rPr>
      <w:rFonts w:ascii="Times New Roman" w:eastAsia="Times New Roman" w:hAnsi="Times New Roman" w:cs="Times New Roman"/>
      <w:kern w:val="24"/>
      <w:szCs w:val="24"/>
      <w:lang w:eastAsia="cs-CZ"/>
    </w:rPr>
  </w:style>
  <w:style w:type="paragraph" w:styleId="Seznam3">
    <w:name w:val="List 3"/>
    <w:basedOn w:val="Normln"/>
    <w:rsid w:val="00657105"/>
    <w:pPr>
      <w:spacing w:before="120" w:after="60" w:line="240" w:lineRule="auto"/>
      <w:ind w:left="1020" w:hanging="340"/>
      <w:jc w:val="both"/>
    </w:pPr>
    <w:rPr>
      <w:rFonts w:ascii="Times New Roman" w:eastAsia="Times New Roman" w:hAnsi="Times New Roman" w:cs="Times New Roman"/>
      <w:kern w:val="24"/>
      <w:szCs w:val="24"/>
      <w:lang w:eastAsia="cs-CZ"/>
    </w:rPr>
  </w:style>
  <w:style w:type="paragraph" w:styleId="slovanseznam2">
    <w:name w:val="List Number 2"/>
    <w:basedOn w:val="Normln"/>
    <w:rsid w:val="00657105"/>
    <w:pPr>
      <w:tabs>
        <w:tab w:val="num" w:pos="680"/>
      </w:tabs>
      <w:spacing w:before="120" w:after="60" w:line="240" w:lineRule="auto"/>
      <w:ind w:left="680" w:hanging="340"/>
      <w:jc w:val="both"/>
    </w:pPr>
    <w:rPr>
      <w:rFonts w:ascii="Times New Roman" w:eastAsia="Times New Roman" w:hAnsi="Times New Roman" w:cs="Times New Roman"/>
      <w:kern w:val="24"/>
      <w:szCs w:val="24"/>
      <w:lang w:eastAsia="cs-CZ"/>
    </w:rPr>
  </w:style>
  <w:style w:type="paragraph" w:styleId="Pokraovnseznamu">
    <w:name w:val="List Continue"/>
    <w:basedOn w:val="Normln"/>
    <w:rsid w:val="00657105"/>
    <w:pPr>
      <w:spacing w:before="120" w:after="60" w:line="240" w:lineRule="auto"/>
      <w:ind w:left="340"/>
      <w:jc w:val="both"/>
    </w:pPr>
    <w:rPr>
      <w:rFonts w:ascii="Times New Roman" w:eastAsia="Times New Roman" w:hAnsi="Times New Roman" w:cs="Times New Roman"/>
      <w:kern w:val="24"/>
      <w:szCs w:val="24"/>
      <w:lang w:eastAsia="cs-CZ"/>
    </w:rPr>
  </w:style>
  <w:style w:type="paragraph" w:styleId="Pokraovnseznamu2">
    <w:name w:val="List Continue 2"/>
    <w:basedOn w:val="Normln"/>
    <w:rsid w:val="00657105"/>
    <w:pPr>
      <w:spacing w:before="120" w:after="60" w:line="240" w:lineRule="auto"/>
      <w:ind w:left="680"/>
      <w:jc w:val="both"/>
    </w:pPr>
    <w:rPr>
      <w:rFonts w:ascii="Times New Roman" w:eastAsia="Times New Roman" w:hAnsi="Times New Roman" w:cs="Times New Roman"/>
      <w:kern w:val="24"/>
      <w:szCs w:val="24"/>
      <w:lang w:eastAsia="cs-CZ"/>
    </w:rPr>
  </w:style>
  <w:style w:type="paragraph" w:styleId="slovanseznam3">
    <w:name w:val="List Number 3"/>
    <w:basedOn w:val="Normln"/>
    <w:rsid w:val="00657105"/>
    <w:pPr>
      <w:tabs>
        <w:tab w:val="num" w:pos="1021"/>
      </w:tabs>
      <w:spacing w:before="120" w:after="60" w:line="240" w:lineRule="auto"/>
      <w:ind w:left="1021" w:hanging="341"/>
      <w:jc w:val="both"/>
    </w:pPr>
    <w:rPr>
      <w:rFonts w:ascii="Times New Roman" w:eastAsia="Times New Roman" w:hAnsi="Times New Roman" w:cs="Times New Roman"/>
      <w:kern w:val="24"/>
      <w:szCs w:val="24"/>
      <w:lang w:eastAsia="cs-CZ"/>
    </w:rPr>
  </w:style>
  <w:style w:type="paragraph" w:styleId="Pokraovnseznamu3">
    <w:name w:val="List Continue 3"/>
    <w:basedOn w:val="Normln"/>
    <w:rsid w:val="00657105"/>
    <w:pPr>
      <w:spacing w:before="120" w:after="60" w:line="240" w:lineRule="auto"/>
      <w:ind w:left="1021"/>
      <w:jc w:val="both"/>
    </w:pPr>
    <w:rPr>
      <w:rFonts w:ascii="Times New Roman" w:eastAsia="Times New Roman" w:hAnsi="Times New Roman" w:cs="Times New Roman"/>
      <w:kern w:val="24"/>
      <w:szCs w:val="24"/>
      <w:lang w:eastAsia="cs-CZ"/>
    </w:rPr>
  </w:style>
  <w:style w:type="paragraph" w:styleId="Seznamsodrkami3">
    <w:name w:val="List Bullet 3"/>
    <w:basedOn w:val="Normln"/>
    <w:rsid w:val="00657105"/>
    <w:pPr>
      <w:numPr>
        <w:ilvl w:val="2"/>
        <w:numId w:val="10"/>
      </w:numPr>
      <w:tabs>
        <w:tab w:val="clear" w:pos="1644"/>
      </w:tabs>
      <w:spacing w:before="120" w:after="60" w:line="240" w:lineRule="auto"/>
      <w:ind w:left="1020" w:hanging="340"/>
      <w:contextualSpacing/>
      <w:jc w:val="both"/>
    </w:pPr>
    <w:rPr>
      <w:rFonts w:ascii="Times New Roman" w:eastAsia="Times New Roman" w:hAnsi="Times New Roman" w:cs="Times New Roman"/>
      <w:kern w:val="24"/>
      <w:szCs w:val="24"/>
      <w:lang w:eastAsia="cs-CZ"/>
    </w:rPr>
  </w:style>
  <w:style w:type="paragraph" w:customStyle="1" w:styleId="NeslovanNadpis1LF">
    <w:name w:val="Nečíslovaný Nadpis 1 LF"/>
    <w:basedOn w:val="NeslovanNadpis1"/>
    <w:next w:val="Normln"/>
    <w:rsid w:val="00657105"/>
    <w:pPr>
      <w:pageBreakBefore/>
    </w:pPr>
  </w:style>
  <w:style w:type="paragraph" w:customStyle="1" w:styleId="Nadpis1LF">
    <w:name w:val="Nadpis 1 LF"/>
    <w:basedOn w:val="Nadpis1"/>
    <w:next w:val="Normln"/>
    <w:rsid w:val="00657105"/>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657105"/>
    <w:pPr>
      <w:shd w:val="clear" w:color="auto" w:fill="000080"/>
      <w:spacing w:before="120" w:after="60" w:line="240" w:lineRule="auto"/>
      <w:jc w:val="both"/>
    </w:pPr>
    <w:rPr>
      <w:rFonts w:ascii="Tahoma" w:eastAsia="Times New Roman" w:hAnsi="Tahoma" w:cs="Times New Roman"/>
      <w:kern w:val="24"/>
      <w:sz w:val="20"/>
      <w:szCs w:val="20"/>
      <w:lang w:eastAsia="cs-CZ"/>
    </w:rPr>
  </w:style>
  <w:style w:type="character" w:customStyle="1" w:styleId="RozloendokumentuChar">
    <w:name w:val="Rozložení dokumentu Char"/>
    <w:basedOn w:val="Standardnpsmoodstavce"/>
    <w:link w:val="1"/>
    <w:rsid w:val="00657105"/>
    <w:rPr>
      <w:rFonts w:ascii="Segoe UI" w:hAnsi="Segoe UI" w:cs="Segoe UI"/>
      <w:sz w:val="16"/>
      <w:szCs w:val="16"/>
    </w:rPr>
  </w:style>
  <w:style w:type="character" w:customStyle="1" w:styleId="RozloendokumentuChar1">
    <w:name w:val="Rozložení dokumentu Char1"/>
    <w:link w:val="Rozloendokumentu"/>
    <w:uiPriority w:val="99"/>
    <w:rsid w:val="00657105"/>
    <w:rPr>
      <w:rFonts w:ascii="Tahoma" w:eastAsia="Times New Roman" w:hAnsi="Tahoma" w:cs="Times New Roman"/>
      <w:kern w:val="24"/>
      <w:sz w:val="20"/>
      <w:szCs w:val="20"/>
      <w:shd w:val="clear" w:color="auto" w:fill="000080"/>
      <w:lang w:eastAsia="cs-CZ"/>
    </w:rPr>
  </w:style>
  <w:style w:type="paragraph" w:customStyle="1" w:styleId="NeslovanNadpis3">
    <w:name w:val="Nečíslovaný Nadpis 3"/>
    <w:basedOn w:val="Nadpis3"/>
    <w:next w:val="Normln"/>
    <w:rsid w:val="00657105"/>
    <w:pPr>
      <w:spacing w:after="60" w:line="240" w:lineRule="auto"/>
      <w:ind w:left="0" w:firstLine="0"/>
    </w:pPr>
    <w:rPr>
      <w:rFonts w:ascii="Arial" w:hAnsi="Arial" w:cs="Arial"/>
      <w:bCs/>
      <w:i w:val="0"/>
      <w:kern w:val="24"/>
      <w:sz w:val="36"/>
      <w:szCs w:val="26"/>
      <w:lang w:eastAsia="cs-CZ"/>
    </w:rPr>
  </w:style>
  <w:style w:type="paragraph" w:customStyle="1" w:styleId="NeslovanNadpis4">
    <w:name w:val="Nečíslovaný Nadpis 4"/>
    <w:basedOn w:val="Nadpis4"/>
    <w:next w:val="Normln"/>
    <w:rsid w:val="00657105"/>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657105"/>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657105"/>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657105"/>
    <w:pPr>
      <w:spacing w:before="120" w:after="60" w:line="240" w:lineRule="auto"/>
      <w:jc w:val="center"/>
    </w:pPr>
    <w:rPr>
      <w:rFonts w:ascii="Arial" w:eastAsia="Times New Roman" w:hAnsi="Arial" w:cs="Arial"/>
      <w:kern w:val="24"/>
      <w:sz w:val="56"/>
      <w:szCs w:val="56"/>
      <w:lang w:eastAsia="cs-CZ"/>
    </w:rPr>
  </w:style>
  <w:style w:type="paragraph" w:customStyle="1" w:styleId="JNadpis2">
    <w:name w:val="J Nadpis 2"/>
    <w:basedOn w:val="Normln"/>
    <w:rsid w:val="00657105"/>
    <w:pPr>
      <w:spacing w:before="120" w:after="60" w:line="240" w:lineRule="auto"/>
      <w:jc w:val="both"/>
    </w:pPr>
    <w:rPr>
      <w:rFonts w:ascii="Times New Roman" w:eastAsia="Times New Roman" w:hAnsi="Times New Roman" w:cs="Times New Roman"/>
      <w:kern w:val="24"/>
      <w:szCs w:val="24"/>
      <w:lang w:eastAsia="cs-CZ"/>
    </w:rPr>
  </w:style>
  <w:style w:type="paragraph" w:customStyle="1" w:styleId="JNadpis3">
    <w:name w:val="J Nadpis 3"/>
    <w:basedOn w:val="Normln"/>
    <w:rsid w:val="00657105"/>
    <w:pPr>
      <w:spacing w:before="120" w:after="60" w:line="240" w:lineRule="auto"/>
      <w:jc w:val="both"/>
    </w:pPr>
    <w:rPr>
      <w:rFonts w:ascii="Times New Roman" w:eastAsia="Times New Roman" w:hAnsi="Times New Roman" w:cs="Times New Roman"/>
      <w:kern w:val="24"/>
      <w:szCs w:val="24"/>
      <w:lang w:eastAsia="cs-CZ"/>
    </w:rPr>
  </w:style>
  <w:style w:type="paragraph" w:customStyle="1" w:styleId="JNadpis4">
    <w:name w:val="J Nadpis 4"/>
    <w:basedOn w:val="Normln"/>
    <w:rsid w:val="00657105"/>
    <w:pPr>
      <w:spacing w:before="120" w:after="60" w:line="240" w:lineRule="auto"/>
      <w:jc w:val="both"/>
    </w:pPr>
    <w:rPr>
      <w:rFonts w:ascii="Times New Roman" w:eastAsia="Times New Roman" w:hAnsi="Times New Roman" w:cs="Times New Roman"/>
      <w:kern w:val="24"/>
      <w:szCs w:val="24"/>
      <w:lang w:eastAsia="cs-CZ"/>
    </w:rPr>
  </w:style>
  <w:style w:type="paragraph" w:styleId="Seznamsodrkami4">
    <w:name w:val="List Bullet 4"/>
    <w:basedOn w:val="Normln"/>
    <w:rsid w:val="00657105"/>
    <w:pPr>
      <w:numPr>
        <w:numId w:val="8"/>
      </w:numPr>
      <w:spacing w:before="120" w:after="60" w:line="240" w:lineRule="auto"/>
      <w:jc w:val="both"/>
    </w:pPr>
    <w:rPr>
      <w:rFonts w:ascii="Times New Roman" w:eastAsia="Times New Roman" w:hAnsi="Times New Roman" w:cs="Times New Roman"/>
      <w:kern w:val="24"/>
      <w:szCs w:val="24"/>
      <w:lang w:eastAsia="cs-CZ"/>
    </w:rPr>
  </w:style>
  <w:style w:type="paragraph" w:styleId="Seznamsodrkami5">
    <w:name w:val="List Bullet 5"/>
    <w:basedOn w:val="Normln"/>
    <w:rsid w:val="00657105"/>
    <w:pPr>
      <w:numPr>
        <w:numId w:val="9"/>
      </w:numPr>
      <w:spacing w:before="120" w:after="60" w:line="240" w:lineRule="auto"/>
      <w:jc w:val="both"/>
    </w:pPr>
    <w:rPr>
      <w:rFonts w:ascii="Times New Roman" w:eastAsia="Times New Roman" w:hAnsi="Times New Roman" w:cs="Times New Roman"/>
      <w:kern w:val="24"/>
      <w:szCs w:val="24"/>
      <w:lang w:eastAsia="cs-CZ"/>
    </w:rPr>
  </w:style>
  <w:style w:type="paragraph" w:styleId="Podnadpis">
    <w:name w:val="Subtitle"/>
    <w:basedOn w:val="Normln"/>
    <w:link w:val="PodnadpisChar"/>
    <w:uiPriority w:val="99"/>
    <w:qFormat/>
    <w:rsid w:val="00657105"/>
    <w:pPr>
      <w:spacing w:before="120" w:after="60" w:line="240" w:lineRule="auto"/>
      <w:jc w:val="center"/>
      <w:outlineLvl w:val="1"/>
    </w:pPr>
    <w:rPr>
      <w:rFonts w:ascii="Arial" w:eastAsia="Times New Roman" w:hAnsi="Arial" w:cs="Times New Roman"/>
      <w:kern w:val="24"/>
      <w:sz w:val="24"/>
      <w:szCs w:val="24"/>
      <w:lang w:eastAsia="cs-CZ"/>
    </w:rPr>
  </w:style>
  <w:style w:type="character" w:customStyle="1" w:styleId="PodnadpisChar">
    <w:name w:val="Podnadpis Char"/>
    <w:basedOn w:val="Standardnpsmoodstavce"/>
    <w:link w:val="Podnadpis"/>
    <w:uiPriority w:val="99"/>
    <w:rsid w:val="00657105"/>
    <w:rPr>
      <w:rFonts w:ascii="Arial" w:eastAsia="Times New Roman" w:hAnsi="Arial" w:cs="Times New Roman"/>
      <w:kern w:val="24"/>
      <w:sz w:val="24"/>
      <w:szCs w:val="24"/>
      <w:lang w:eastAsia="cs-CZ"/>
    </w:rPr>
  </w:style>
  <w:style w:type="paragraph" w:customStyle="1" w:styleId="Stylslovanseznam2">
    <w:name w:val="Styl Číslovaný seznam 2 +"/>
    <w:basedOn w:val="slovanseznam2"/>
    <w:rsid w:val="00657105"/>
    <w:pPr>
      <w:contextualSpacing/>
    </w:pPr>
    <w:rPr>
      <w:kern w:val="0"/>
    </w:rPr>
  </w:style>
  <w:style w:type="character" w:styleId="Zdraznnintenzivn">
    <w:name w:val="Intense Emphasis"/>
    <w:qFormat/>
    <w:rsid w:val="00657105"/>
    <w:rPr>
      <w:b/>
      <w:bCs/>
      <w:i/>
      <w:iCs/>
      <w:color w:val="4F81BD"/>
    </w:rPr>
  </w:style>
  <w:style w:type="paragraph" w:customStyle="1" w:styleId="Odrazky1">
    <w:name w:val="Odrazky1"/>
    <w:basedOn w:val="Normln"/>
    <w:rsid w:val="00657105"/>
    <w:pPr>
      <w:numPr>
        <w:numId w:val="11"/>
      </w:numPr>
      <w:spacing w:before="60" w:after="0" w:line="240" w:lineRule="auto"/>
      <w:jc w:val="both"/>
    </w:pPr>
    <w:rPr>
      <w:rFonts w:ascii="Arial" w:eastAsia="Times New Roman" w:hAnsi="Arial" w:cs="Times New Roman"/>
      <w:szCs w:val="20"/>
      <w:lang w:eastAsia="cs-CZ"/>
    </w:rPr>
  </w:style>
  <w:style w:type="paragraph" w:styleId="Zkladntext2">
    <w:name w:val="Body Text 2"/>
    <w:basedOn w:val="Normln"/>
    <w:link w:val="Zkladntext2Char"/>
    <w:rsid w:val="00657105"/>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657105"/>
    <w:rPr>
      <w:rFonts w:ascii="Times New Roman" w:eastAsia="Times New Roman" w:hAnsi="Times New Roman" w:cs="Times New Roman"/>
      <w:sz w:val="24"/>
      <w:szCs w:val="24"/>
      <w:lang w:eastAsia="cs-CZ"/>
    </w:rPr>
  </w:style>
  <w:style w:type="character" w:customStyle="1" w:styleId="SeznamsodrkamiCharChar">
    <w:name w:val="Seznam s odrážkami Char Char"/>
    <w:rsid w:val="00657105"/>
    <w:rPr>
      <w:kern w:val="24"/>
      <w:sz w:val="24"/>
      <w:szCs w:val="24"/>
      <w:lang w:val="cs-CZ" w:eastAsia="cs-CZ" w:bidi="ar-SA"/>
    </w:rPr>
  </w:style>
  <w:style w:type="paragraph" w:styleId="Revize">
    <w:name w:val="Revision"/>
    <w:hidden/>
    <w:uiPriority w:val="71"/>
    <w:rsid w:val="00657105"/>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6571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xl67">
    <w:name w:val="xl67"/>
    <w:basedOn w:val="Normln"/>
    <w:rsid w:val="0065710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xl68">
    <w:name w:val="xl68"/>
    <w:basedOn w:val="Normln"/>
    <w:rsid w:val="0065710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xl69">
    <w:name w:val="xl69"/>
    <w:basedOn w:val="Normln"/>
    <w:rsid w:val="0065710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xl70">
    <w:name w:val="xl70"/>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71">
    <w:name w:val="xl71"/>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eastAsia="cs-CZ"/>
    </w:rPr>
  </w:style>
  <w:style w:type="paragraph" w:customStyle="1" w:styleId="xl72">
    <w:name w:val="xl72"/>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eastAsia="cs-CZ"/>
    </w:rPr>
  </w:style>
  <w:style w:type="paragraph" w:customStyle="1" w:styleId="xl73">
    <w:name w:val="xl73"/>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xl74">
    <w:name w:val="xl74"/>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75">
    <w:name w:val="xl75"/>
    <w:basedOn w:val="Normln"/>
    <w:rsid w:val="006571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76">
    <w:name w:val="xl76"/>
    <w:basedOn w:val="Normln"/>
    <w:rsid w:val="0065710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77">
    <w:name w:val="xl77"/>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xl78">
    <w:name w:val="xl78"/>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cs-CZ"/>
    </w:rPr>
  </w:style>
  <w:style w:type="paragraph" w:customStyle="1" w:styleId="xl79">
    <w:name w:val="xl79"/>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0">
    <w:name w:val="xl80"/>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lang w:eastAsia="cs-CZ"/>
    </w:rPr>
  </w:style>
  <w:style w:type="paragraph" w:customStyle="1" w:styleId="xl81">
    <w:name w:val="xl81"/>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2">
    <w:name w:val="xl82"/>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cs-CZ"/>
    </w:rPr>
  </w:style>
  <w:style w:type="paragraph" w:customStyle="1" w:styleId="xl83">
    <w:name w:val="xl83"/>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4">
    <w:name w:val="xl84"/>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5">
    <w:name w:val="xl85"/>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6">
    <w:name w:val="xl86"/>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cs-CZ"/>
    </w:rPr>
  </w:style>
  <w:style w:type="paragraph" w:customStyle="1" w:styleId="xl87">
    <w:name w:val="xl87"/>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Cs w:val="24"/>
      <w:lang w:eastAsia="cs-CZ"/>
    </w:rPr>
  </w:style>
  <w:style w:type="paragraph" w:customStyle="1" w:styleId="xl88">
    <w:name w:val="xl88"/>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lang w:eastAsia="cs-CZ"/>
    </w:rPr>
  </w:style>
  <w:style w:type="paragraph" w:customStyle="1" w:styleId="xl89">
    <w:name w:val="xl89"/>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lang w:eastAsia="cs-CZ"/>
    </w:rPr>
  </w:style>
  <w:style w:type="paragraph" w:customStyle="1" w:styleId="xl90">
    <w:name w:val="xl90"/>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eastAsia="cs-CZ"/>
    </w:rPr>
  </w:style>
  <w:style w:type="paragraph" w:customStyle="1" w:styleId="xl91">
    <w:name w:val="xl91"/>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xl92">
    <w:name w:val="xl92"/>
    <w:basedOn w:val="Normln"/>
    <w:rsid w:val="006571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xl93">
    <w:name w:val="xl93"/>
    <w:basedOn w:val="Normln"/>
    <w:rsid w:val="0065710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lang w:eastAsia="cs-CZ"/>
    </w:rPr>
  </w:style>
  <w:style w:type="paragraph" w:customStyle="1" w:styleId="Obsah">
    <w:name w:val="Obsah"/>
    <w:basedOn w:val="Normln"/>
    <w:rsid w:val="00657105"/>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bCs/>
      <w:caps/>
      <w:sz w:val="28"/>
      <w:szCs w:val="20"/>
    </w:rPr>
  </w:style>
  <w:style w:type="paragraph" w:customStyle="1" w:styleId="zvraznn">
    <w:name w:val="zvýrazněný"/>
    <w:basedOn w:val="Normln"/>
    <w:next w:val="Normln"/>
    <w:link w:val="zvraznnChar"/>
    <w:rsid w:val="00657105"/>
    <w:pPr>
      <w:pBdr>
        <w:bottom w:val="single" w:sz="2" w:space="1" w:color="003366"/>
      </w:pBdr>
      <w:spacing w:after="120" w:line="240" w:lineRule="auto"/>
      <w:jc w:val="both"/>
    </w:pPr>
    <w:rPr>
      <w:rFonts w:ascii="Arial" w:eastAsia="Times New Roman" w:hAnsi="Arial" w:cs="Times New Roman"/>
      <w:b/>
      <w:color w:val="000080"/>
      <w:sz w:val="24"/>
      <w:szCs w:val="20"/>
    </w:rPr>
  </w:style>
  <w:style w:type="paragraph" w:customStyle="1" w:styleId="StylObsah2Vlevo25cm">
    <w:name w:val="Styl Obsah 2 + Vlevo:  25 cm"/>
    <w:basedOn w:val="Obsah2"/>
    <w:autoRedefine/>
    <w:rsid w:val="00657105"/>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657105"/>
    <w:rPr>
      <w:rFonts w:ascii="Arial" w:eastAsia="Times New Roman" w:hAnsi="Arial" w:cs="Times New Roman"/>
      <w:b/>
      <w:color w:val="000080"/>
      <w:sz w:val="24"/>
      <w:szCs w:val="20"/>
    </w:rPr>
  </w:style>
  <w:style w:type="paragraph" w:customStyle="1" w:styleId="Odrka4">
    <w:name w:val="Odrážka 4"/>
    <w:basedOn w:val="Normln"/>
    <w:rsid w:val="00657105"/>
    <w:pPr>
      <w:numPr>
        <w:numId w:val="12"/>
      </w:numPr>
      <w:spacing w:after="120" w:line="240" w:lineRule="auto"/>
      <w:jc w:val="both"/>
    </w:pPr>
    <w:rPr>
      <w:rFonts w:ascii="Arial" w:eastAsia="Times New Roman" w:hAnsi="Arial" w:cs="Times New Roman"/>
      <w:szCs w:val="20"/>
    </w:rPr>
  </w:style>
  <w:style w:type="paragraph" w:customStyle="1" w:styleId="StylNadpis1DolejednoduchAutomatick075bkar">
    <w:name w:val="Styl Nadpis 1 + Dole: (jednoduché Automatická  075 b. šířka čár..."/>
    <w:basedOn w:val="Nadpis1"/>
    <w:rsid w:val="00657105"/>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657105"/>
    <w:pPr>
      <w:widowControl w:val="0"/>
      <w:spacing w:before="120" w:after="240" w:line="240" w:lineRule="auto"/>
      <w:jc w:val="both"/>
    </w:pPr>
    <w:rPr>
      <w:rFonts w:ascii="Arial" w:eastAsia="Times New Roman" w:hAnsi="Arial" w:cs="Times New Roman"/>
      <w:noProof/>
      <w:kern w:val="24"/>
    </w:rPr>
  </w:style>
  <w:style w:type="paragraph" w:customStyle="1" w:styleId="Rejstk">
    <w:name w:val="Rejstřík"/>
    <w:basedOn w:val="Normln"/>
    <w:rsid w:val="00657105"/>
    <w:pPr>
      <w:suppressLineNumbers/>
      <w:suppressAutoHyphens/>
      <w:spacing w:before="120" w:after="60" w:line="240" w:lineRule="auto"/>
      <w:jc w:val="both"/>
    </w:pPr>
    <w:rPr>
      <w:rFonts w:ascii="Calibri" w:eastAsia="Times New Roman" w:hAnsi="Calibri" w:cs="Tahoma"/>
      <w:kern w:val="24"/>
      <w:szCs w:val="24"/>
      <w:lang w:eastAsia="ar-SA"/>
    </w:rPr>
  </w:style>
  <w:style w:type="paragraph" w:customStyle="1" w:styleId="Obsahtabulky">
    <w:name w:val="Obsah tabulky"/>
    <w:basedOn w:val="Normln"/>
    <w:rsid w:val="00657105"/>
    <w:pPr>
      <w:suppressLineNumbers/>
      <w:suppressAutoHyphens/>
      <w:spacing w:before="120" w:after="60" w:line="240" w:lineRule="auto"/>
      <w:jc w:val="both"/>
    </w:pPr>
    <w:rPr>
      <w:rFonts w:ascii="Calibri" w:eastAsia="Times New Roman" w:hAnsi="Calibri" w:cs="Times New Roman"/>
      <w:kern w:val="24"/>
      <w:szCs w:val="24"/>
      <w:lang w:eastAsia="ar-SA"/>
    </w:rPr>
  </w:style>
  <w:style w:type="paragraph" w:customStyle="1" w:styleId="Nadpistabulky">
    <w:name w:val="Nadpis tabulky"/>
    <w:basedOn w:val="Obsahtabulky"/>
    <w:rsid w:val="00657105"/>
    <w:pPr>
      <w:jc w:val="center"/>
    </w:pPr>
    <w:rPr>
      <w:b/>
      <w:bCs/>
      <w:i/>
      <w:iCs/>
    </w:rPr>
  </w:style>
  <w:style w:type="character" w:customStyle="1" w:styleId="b1">
    <w:name w:val="b1"/>
    <w:rsid w:val="00657105"/>
    <w:rPr>
      <w:rFonts w:ascii="Courier New" w:hAnsi="Courier New" w:cs="Courier New" w:hint="default"/>
      <w:b/>
      <w:bCs/>
      <w:strike w:val="0"/>
      <w:dstrike w:val="0"/>
      <w:color w:val="FF0000"/>
      <w:u w:val="none"/>
      <w:effect w:val="none"/>
    </w:rPr>
  </w:style>
  <w:style w:type="character" w:customStyle="1" w:styleId="m1">
    <w:name w:val="m1"/>
    <w:rsid w:val="00657105"/>
    <w:rPr>
      <w:color w:val="0000FF"/>
    </w:rPr>
  </w:style>
  <w:style w:type="character" w:customStyle="1" w:styleId="pi1">
    <w:name w:val="pi1"/>
    <w:rsid w:val="00657105"/>
    <w:rPr>
      <w:color w:val="0000FF"/>
    </w:rPr>
  </w:style>
  <w:style w:type="character" w:customStyle="1" w:styleId="t1">
    <w:name w:val="t1"/>
    <w:rsid w:val="00657105"/>
    <w:rPr>
      <w:color w:val="990000"/>
    </w:rPr>
  </w:style>
  <w:style w:type="paragraph" w:customStyle="1" w:styleId="RLP1">
    <w:name w:val="RL PČ 1"/>
    <w:basedOn w:val="Nadpisprosluby"/>
    <w:next w:val="Normln"/>
    <w:qFormat/>
    <w:rsid w:val="00657105"/>
    <w:pPr>
      <w:keepNext/>
      <w:numPr>
        <w:numId w:val="36"/>
      </w:numPr>
      <w:shd w:val="clear" w:color="auto" w:fill="auto"/>
      <w:spacing w:after="120"/>
      <w:outlineLvl w:val="1"/>
    </w:pPr>
    <w:rPr>
      <w:rFonts w:ascii="Calibri" w:hAnsi="Calibri" w:cs="Times New Roman"/>
      <w:sz w:val="28"/>
    </w:rPr>
  </w:style>
  <w:style w:type="paragraph" w:styleId="Normlnweb">
    <w:name w:val="Normal (Web)"/>
    <w:basedOn w:val="Normln"/>
    <w:uiPriority w:val="99"/>
    <w:rsid w:val="00657105"/>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SAP1nadpis">
    <w:name w:val="SAP_1nadpis"/>
    <w:basedOn w:val="Nadpis1"/>
    <w:rsid w:val="00657105"/>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657105"/>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657105"/>
    <w:pPr>
      <w:tabs>
        <w:tab w:val="num" w:pos="992"/>
        <w:tab w:val="num" w:pos="1843"/>
      </w:tabs>
      <w:spacing w:before="480" w:after="300" w:line="240" w:lineRule="auto"/>
      <w:ind w:left="1843" w:hanging="1123"/>
    </w:pPr>
    <w:rPr>
      <w:rFonts w:cs="Arial"/>
      <w:i w:val="0"/>
      <w:kern w:val="24"/>
      <w:sz w:val="28"/>
      <w:szCs w:val="26"/>
      <w:lang w:eastAsia="cs-CZ"/>
    </w:rPr>
  </w:style>
  <w:style w:type="paragraph" w:customStyle="1" w:styleId="SAP4nadpis">
    <w:name w:val="SAP_4nadpis"/>
    <w:basedOn w:val="Nadpis4"/>
    <w:rsid w:val="00657105"/>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657105"/>
    <w:pPr>
      <w:spacing w:before="120" w:after="60" w:line="240" w:lineRule="auto"/>
      <w:jc w:val="both"/>
    </w:pPr>
    <w:rPr>
      <w:rFonts w:ascii="Calibri" w:eastAsia="Times New Roman" w:hAnsi="Calibri" w:cs="Times New Roman"/>
      <w:kern w:val="24"/>
      <w:sz w:val="24"/>
      <w:szCs w:val="24"/>
      <w:lang w:eastAsia="cs-CZ"/>
    </w:rPr>
  </w:style>
  <w:style w:type="paragraph" w:customStyle="1" w:styleId="SAPtextodr">
    <w:name w:val="SAP_text_odr"/>
    <w:basedOn w:val="SAPtext"/>
    <w:rsid w:val="00657105"/>
    <w:pPr>
      <w:numPr>
        <w:numId w:val="13"/>
      </w:numPr>
      <w:tabs>
        <w:tab w:val="clear" w:pos="720"/>
        <w:tab w:val="num" w:pos="420"/>
      </w:tabs>
      <w:ind w:left="420" w:hanging="420"/>
    </w:pPr>
  </w:style>
  <w:style w:type="paragraph" w:customStyle="1" w:styleId="SAPtextcisl">
    <w:name w:val="SAP_text_cisl"/>
    <w:basedOn w:val="SAPtext"/>
    <w:rsid w:val="00657105"/>
    <w:pPr>
      <w:numPr>
        <w:numId w:val="14"/>
      </w:numPr>
      <w:tabs>
        <w:tab w:val="clear" w:pos="900"/>
        <w:tab w:val="num" w:pos="360"/>
        <w:tab w:val="num" w:pos="420"/>
      </w:tabs>
      <w:ind w:left="0" w:firstLine="0"/>
    </w:pPr>
  </w:style>
  <w:style w:type="paragraph" w:customStyle="1" w:styleId="SAPtextabc">
    <w:name w:val="SAP_text_abc"/>
    <w:basedOn w:val="SAPtext"/>
    <w:rsid w:val="00657105"/>
    <w:pPr>
      <w:numPr>
        <w:ilvl w:val="1"/>
        <w:numId w:val="14"/>
      </w:numPr>
      <w:tabs>
        <w:tab w:val="clear" w:pos="1440"/>
        <w:tab w:val="num" w:pos="567"/>
      </w:tabs>
      <w:ind w:left="1361" w:hanging="1361"/>
    </w:pPr>
  </w:style>
  <w:style w:type="paragraph" w:customStyle="1" w:styleId="SAPtextodr2">
    <w:name w:val="SAP_text_odr2"/>
    <w:basedOn w:val="SAPtextodr"/>
    <w:rsid w:val="00657105"/>
    <w:pPr>
      <w:numPr>
        <w:ilvl w:val="1"/>
      </w:numPr>
      <w:tabs>
        <w:tab w:val="clear" w:pos="1440"/>
        <w:tab w:val="num" w:pos="1474"/>
      </w:tabs>
      <w:ind w:left="1474" w:hanging="737"/>
    </w:pPr>
  </w:style>
  <w:style w:type="character" w:customStyle="1" w:styleId="SAPtextChar">
    <w:name w:val="SAP_text Char"/>
    <w:link w:val="SAPtext"/>
    <w:rsid w:val="00657105"/>
    <w:rPr>
      <w:rFonts w:ascii="Calibri" w:eastAsia="Times New Roman" w:hAnsi="Calibri" w:cs="Times New Roman"/>
      <w:kern w:val="24"/>
      <w:sz w:val="24"/>
      <w:szCs w:val="24"/>
      <w:lang w:eastAsia="cs-CZ"/>
    </w:rPr>
  </w:style>
  <w:style w:type="paragraph" w:customStyle="1" w:styleId="SAPdokument">
    <w:name w:val="SAP_dokument"/>
    <w:basedOn w:val="Normln"/>
    <w:rsid w:val="00657105"/>
    <w:pPr>
      <w:spacing w:before="120" w:after="60" w:line="360" w:lineRule="auto"/>
      <w:jc w:val="center"/>
    </w:pPr>
    <w:rPr>
      <w:rFonts w:ascii="Calibri" w:eastAsia="Times New Roman" w:hAnsi="Calibri" w:cs="Times New Roman"/>
      <w:b/>
      <w:kern w:val="24"/>
      <w:sz w:val="52"/>
      <w:szCs w:val="52"/>
      <w:lang w:eastAsia="cs-CZ"/>
    </w:rPr>
  </w:style>
  <w:style w:type="paragraph" w:customStyle="1" w:styleId="SAPobsah">
    <w:name w:val="SAP_obsah"/>
    <w:basedOn w:val="Normln"/>
    <w:rsid w:val="00657105"/>
    <w:pPr>
      <w:spacing w:before="120" w:after="60" w:line="240" w:lineRule="auto"/>
      <w:jc w:val="both"/>
    </w:pPr>
    <w:rPr>
      <w:rFonts w:ascii="Calibri" w:eastAsia="Times New Roman" w:hAnsi="Calibri" w:cs="Times New Roman"/>
      <w:b/>
      <w:kern w:val="24"/>
      <w:szCs w:val="24"/>
      <w:u w:val="single"/>
      <w:lang w:eastAsia="cs-CZ"/>
    </w:rPr>
  </w:style>
  <w:style w:type="paragraph" w:customStyle="1" w:styleId="Odstavec">
    <w:name w:val="Odstavec"/>
    <w:basedOn w:val="Normln"/>
    <w:link w:val="OdstavecChar"/>
    <w:rsid w:val="00657105"/>
    <w:pPr>
      <w:suppressAutoHyphens/>
      <w:spacing w:before="120" w:after="240" w:line="240" w:lineRule="auto"/>
      <w:ind w:firstLine="709"/>
      <w:jc w:val="both"/>
    </w:pPr>
    <w:rPr>
      <w:rFonts w:ascii="Times New Roman" w:eastAsia="Times New Roman" w:hAnsi="Times New Roman" w:cs="Times New Roman"/>
      <w:sz w:val="24"/>
      <w:szCs w:val="24"/>
      <w:lang w:eastAsia="ar-SA"/>
    </w:rPr>
  </w:style>
  <w:style w:type="paragraph" w:styleId="Zkladntext3">
    <w:name w:val="Body Text 3"/>
    <w:basedOn w:val="Normln"/>
    <w:link w:val="Zkladntext3Char"/>
    <w:rsid w:val="00657105"/>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rsid w:val="00657105"/>
    <w:rPr>
      <w:rFonts w:ascii="Times New Roman" w:eastAsia="Times New Roman" w:hAnsi="Times New Roman" w:cs="Times New Roman"/>
      <w:sz w:val="16"/>
      <w:szCs w:val="16"/>
      <w:lang w:eastAsia="ar-SA"/>
    </w:rPr>
  </w:style>
  <w:style w:type="character" w:customStyle="1" w:styleId="OdstavecChar">
    <w:name w:val="Odstavec Char"/>
    <w:link w:val="Odstavec"/>
    <w:rsid w:val="00657105"/>
    <w:rPr>
      <w:rFonts w:ascii="Times New Roman" w:eastAsia="Times New Roman" w:hAnsi="Times New Roman" w:cs="Times New Roman"/>
      <w:sz w:val="24"/>
      <w:szCs w:val="24"/>
      <w:lang w:eastAsia="ar-SA"/>
    </w:rPr>
  </w:style>
  <w:style w:type="paragraph" w:customStyle="1" w:styleId="CharChar3Char">
    <w:name w:val="Char Char3 Char"/>
    <w:basedOn w:val="Normln"/>
    <w:rsid w:val="00657105"/>
    <w:pPr>
      <w:spacing w:after="160" w:line="240" w:lineRule="exact"/>
    </w:pPr>
    <w:rPr>
      <w:rFonts w:ascii="Times New Roman Bold" w:eastAsia="Times New Roman" w:hAnsi="Times New Roman Bold" w:cs="Times New Roman"/>
      <w:szCs w:val="26"/>
      <w:lang w:val="sk-SK"/>
    </w:rPr>
  </w:style>
  <w:style w:type="character" w:styleId="Siln">
    <w:name w:val="Strong"/>
    <w:uiPriority w:val="99"/>
    <w:qFormat/>
    <w:rsid w:val="00657105"/>
    <w:rPr>
      <w:b/>
      <w:bCs/>
    </w:rPr>
  </w:style>
  <w:style w:type="paragraph" w:customStyle="1" w:styleId="RLlnek">
    <w:name w:val="RL Článek"/>
    <w:basedOn w:val="Normln"/>
    <w:uiPriority w:val="99"/>
    <w:rsid w:val="00657105"/>
    <w:pPr>
      <w:keepNext/>
      <w:numPr>
        <w:numId w:val="15"/>
      </w:numPr>
      <w:spacing w:before="360" w:after="240" w:line="240" w:lineRule="auto"/>
      <w:jc w:val="both"/>
    </w:pPr>
    <w:rPr>
      <w:rFonts w:ascii="Arial" w:eastAsia="Calibri" w:hAnsi="Arial" w:cs="Arial"/>
      <w:b/>
      <w:bCs/>
      <w:i/>
      <w:iCs/>
      <w:szCs w:val="24"/>
      <w:lang w:eastAsia="cs-CZ"/>
    </w:rPr>
  </w:style>
  <w:style w:type="paragraph" w:customStyle="1" w:styleId="RLOdstavec">
    <w:name w:val="RL Odstavec"/>
    <w:basedOn w:val="Normln"/>
    <w:uiPriority w:val="99"/>
    <w:rsid w:val="00657105"/>
    <w:pPr>
      <w:numPr>
        <w:ilvl w:val="1"/>
        <w:numId w:val="15"/>
      </w:numPr>
      <w:spacing w:after="120" w:line="240" w:lineRule="auto"/>
      <w:jc w:val="both"/>
    </w:pPr>
    <w:rPr>
      <w:rFonts w:ascii="Arial" w:eastAsia="Calibri" w:hAnsi="Arial" w:cs="Arial"/>
      <w:szCs w:val="24"/>
      <w:lang w:eastAsia="cs-CZ"/>
    </w:rPr>
  </w:style>
  <w:style w:type="paragraph" w:customStyle="1" w:styleId="doplnzadavatel">
    <w:name w:val="doplní zadavatel"/>
    <w:basedOn w:val="doplnuchaze"/>
    <w:qFormat/>
    <w:rsid w:val="00657105"/>
    <w:rPr>
      <w:lang w:eastAsia="en-US"/>
    </w:rPr>
  </w:style>
  <w:style w:type="paragraph" w:customStyle="1" w:styleId="StyldoplnuchazeBlVechnavelk">
    <w:name w:val="Styl doplní uchazeč + Bílá Všechna velká"/>
    <w:basedOn w:val="doplnuchaze"/>
    <w:rsid w:val="00657105"/>
    <w:rPr>
      <w:bCs/>
      <w:color w:val="FFFFFF"/>
    </w:rPr>
  </w:style>
  <w:style w:type="paragraph" w:styleId="Zkladntextodsazen2">
    <w:name w:val="Body Text Indent 2"/>
    <w:basedOn w:val="Normln"/>
    <w:link w:val="Zkladntextodsazen2Char"/>
    <w:rsid w:val="00657105"/>
    <w:pPr>
      <w:spacing w:after="120"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657105"/>
    <w:rPr>
      <w:rFonts w:ascii="Times New Roman" w:eastAsia="Times New Roman" w:hAnsi="Times New Roman" w:cs="Times New Roman"/>
      <w:sz w:val="24"/>
      <w:szCs w:val="24"/>
      <w:lang w:eastAsia="cs-CZ"/>
    </w:rPr>
  </w:style>
  <w:style w:type="paragraph" w:customStyle="1" w:styleId="Styl2">
    <w:name w:val="Styl2"/>
    <w:basedOn w:val="Nadpis1"/>
    <w:autoRedefine/>
    <w:qFormat/>
    <w:rsid w:val="00657105"/>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657105"/>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657105"/>
    <w:pPr>
      <w:spacing w:after="0" w:line="240" w:lineRule="auto"/>
      <w:jc w:val="both"/>
    </w:pPr>
    <w:rPr>
      <w:rFonts w:ascii="Times New Roman" w:eastAsia="Times New Roman" w:hAnsi="Times New Roman" w:cs="Times New Roman"/>
      <w:kern w:val="16"/>
      <w:sz w:val="24"/>
      <w:szCs w:val="20"/>
      <w:lang w:eastAsia="cs-CZ"/>
    </w:rPr>
  </w:style>
  <w:style w:type="paragraph" w:customStyle="1" w:styleId="Textodstavce">
    <w:name w:val="Text odstavce"/>
    <w:basedOn w:val="Normln"/>
    <w:rsid w:val="00657105"/>
    <w:pPr>
      <w:numPr>
        <w:ilvl w:val="6"/>
        <w:numId w:val="16"/>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657105"/>
    <w:pPr>
      <w:numPr>
        <w:ilvl w:val="8"/>
        <w:numId w:val="16"/>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657105"/>
    <w:pPr>
      <w:numPr>
        <w:ilvl w:val="7"/>
        <w:numId w:val="16"/>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normalodsazene">
    <w:name w:val="normalodsazene"/>
    <w:basedOn w:val="Normln"/>
    <w:rsid w:val="00657105"/>
    <w:pPr>
      <w:spacing w:before="280" w:after="280" w:line="240" w:lineRule="auto"/>
    </w:pPr>
    <w:rPr>
      <w:rFonts w:ascii="Times New Roman" w:eastAsia="Times New Roman" w:hAnsi="Times New Roman" w:cs="Times New Roman"/>
      <w:sz w:val="20"/>
      <w:szCs w:val="24"/>
      <w:lang w:eastAsia="ar-SA"/>
    </w:rPr>
  </w:style>
  <w:style w:type="character" w:customStyle="1" w:styleId="CharChar">
    <w:name w:val="Char Char"/>
    <w:rsid w:val="00657105"/>
    <w:rPr>
      <w:rFonts w:ascii="Arial" w:hAnsi="Arial" w:cs="Arial" w:hint="default"/>
      <w:b/>
      <w:bCs/>
      <w:kern w:val="32"/>
      <w:sz w:val="32"/>
      <w:szCs w:val="32"/>
      <w:lang w:val="cs-CZ" w:eastAsia="cs-CZ" w:bidi="ar-SA"/>
    </w:rPr>
  </w:style>
  <w:style w:type="paragraph" w:customStyle="1" w:styleId="Textkolonky">
    <w:name w:val="Text kolonky"/>
    <w:basedOn w:val="Normln"/>
    <w:rsid w:val="00657105"/>
    <w:pPr>
      <w:spacing w:before="40" w:after="0" w:line="240" w:lineRule="auto"/>
    </w:pPr>
    <w:rPr>
      <w:rFonts w:ascii="Arial Narrow" w:eastAsia="Times New Roman" w:hAnsi="Arial Narrow" w:cs="Times New Roman"/>
      <w:spacing w:val="8"/>
      <w:kern w:val="20"/>
      <w:szCs w:val="20"/>
      <w:lang w:eastAsia="cs-CZ"/>
    </w:rPr>
  </w:style>
  <w:style w:type="paragraph" w:customStyle="1" w:styleId="BodySingle">
    <w:name w:val="Body Single"/>
    <w:basedOn w:val="Zkladntext"/>
    <w:link w:val="BodySingleChar1"/>
    <w:rsid w:val="00657105"/>
    <w:pPr>
      <w:spacing w:before="40" w:after="80" w:line="240" w:lineRule="exact"/>
      <w:jc w:val="both"/>
    </w:pPr>
    <w:rPr>
      <w:rFonts w:ascii="Verdana" w:eastAsia="Times New Roman" w:hAnsi="Verdana" w:cs="Times New Roman"/>
      <w:sz w:val="16"/>
      <w:szCs w:val="16"/>
      <w:lang w:eastAsia="cs-CZ"/>
    </w:rPr>
  </w:style>
  <w:style w:type="character" w:customStyle="1" w:styleId="BodySingleChar1">
    <w:name w:val="Body Single Char1"/>
    <w:link w:val="BodySingle"/>
    <w:rsid w:val="00657105"/>
    <w:rPr>
      <w:rFonts w:ascii="Verdana" w:eastAsia="Times New Roman" w:hAnsi="Verdana" w:cs="Times New Roman"/>
      <w:sz w:val="16"/>
      <w:szCs w:val="16"/>
      <w:lang w:eastAsia="cs-CZ"/>
    </w:rPr>
  </w:style>
  <w:style w:type="paragraph" w:styleId="Zkladntextodsazen3">
    <w:name w:val="Body Text Indent 3"/>
    <w:basedOn w:val="Normln"/>
    <w:link w:val="Zkladntextodsazen3Char"/>
    <w:rsid w:val="00657105"/>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657105"/>
    <w:rPr>
      <w:rFonts w:ascii="Times New Roman" w:eastAsia="Times New Roman" w:hAnsi="Times New Roman" w:cs="Times New Roman"/>
      <w:sz w:val="16"/>
      <w:szCs w:val="16"/>
      <w:lang w:eastAsia="cs-CZ"/>
    </w:rPr>
  </w:style>
  <w:style w:type="character" w:styleId="Zdraznn">
    <w:name w:val="Emphasis"/>
    <w:uiPriority w:val="20"/>
    <w:qFormat/>
    <w:rsid w:val="00657105"/>
    <w:rPr>
      <w:i/>
      <w:iCs/>
    </w:rPr>
  </w:style>
  <w:style w:type="character" w:customStyle="1" w:styleId="CharChar1">
    <w:name w:val="Char Char1"/>
    <w:rsid w:val="00657105"/>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657105"/>
    <w:pPr>
      <w:numPr>
        <w:numId w:val="17"/>
      </w:numPr>
      <w:spacing w:after="120" w:line="320" w:lineRule="atLeast"/>
    </w:pPr>
    <w:rPr>
      <w:rFonts w:ascii="Arial" w:eastAsia="Times New Roman" w:hAnsi="Arial" w:cs="Times New Roman"/>
      <w:sz w:val="20"/>
      <w:szCs w:val="20"/>
      <w:lang w:eastAsia="cs-CZ"/>
    </w:rPr>
  </w:style>
  <w:style w:type="paragraph" w:customStyle="1" w:styleId="RLlnekzadvacdokumentace">
    <w:name w:val="RL Článek zadávací dokumentace"/>
    <w:basedOn w:val="Normln"/>
    <w:next w:val="RLTextlnkuslovan"/>
    <w:rsid w:val="00657105"/>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Cs w:val="24"/>
    </w:rPr>
  </w:style>
  <w:style w:type="paragraph" w:customStyle="1" w:styleId="StylArial10bTunPodtren">
    <w:name w:val="Styl Arial 10 b. Tučné Podtržení"/>
    <w:basedOn w:val="Normln"/>
    <w:rsid w:val="00657105"/>
    <w:pPr>
      <w:numPr>
        <w:numId w:val="18"/>
      </w:numPr>
      <w:spacing w:after="120" w:line="320" w:lineRule="atLeast"/>
      <w:jc w:val="both"/>
    </w:pPr>
    <w:rPr>
      <w:rFonts w:ascii="Arial" w:eastAsia="Times New Roman" w:hAnsi="Arial" w:cs="Arial"/>
      <w:b/>
      <w:sz w:val="20"/>
      <w:szCs w:val="20"/>
      <w:u w:val="single"/>
      <w:lang w:eastAsia="cs-CZ"/>
    </w:rPr>
  </w:style>
  <w:style w:type="paragraph" w:customStyle="1" w:styleId="StylArial10bTunPodtrenZarovnatdoblokuZa6b">
    <w:name w:val="Styl Arial 10 b. Tučné Podtržení Zarovnat do bloku Za:  6 b...."/>
    <w:basedOn w:val="Normln"/>
    <w:rsid w:val="00657105"/>
    <w:pPr>
      <w:numPr>
        <w:numId w:val="19"/>
      </w:numPr>
      <w:spacing w:after="120" w:line="320" w:lineRule="atLeast"/>
      <w:jc w:val="both"/>
    </w:pPr>
    <w:rPr>
      <w:rFonts w:ascii="Arial" w:eastAsia="Times New Roman" w:hAnsi="Arial" w:cs="Times New Roman"/>
      <w:b/>
      <w:bCs/>
      <w:sz w:val="20"/>
      <w:szCs w:val="20"/>
      <w:u w:val="single"/>
      <w:lang w:eastAsia="cs-CZ"/>
    </w:rPr>
  </w:style>
  <w:style w:type="paragraph" w:customStyle="1" w:styleId="RLTextodstavceslovan">
    <w:name w:val="RL Text odstavce číslovaný"/>
    <w:basedOn w:val="Normln"/>
    <w:rsid w:val="00657105"/>
    <w:pPr>
      <w:tabs>
        <w:tab w:val="num" w:pos="709"/>
        <w:tab w:val="num" w:pos="1474"/>
      </w:tabs>
      <w:spacing w:after="120" w:line="280" w:lineRule="exact"/>
      <w:ind w:left="1474" w:hanging="737"/>
      <w:jc w:val="both"/>
    </w:pPr>
    <w:rPr>
      <w:rFonts w:ascii="Arial" w:eastAsia="Times New Roman" w:hAnsi="Arial" w:cs="Times New Roman"/>
      <w:b/>
      <w:sz w:val="20"/>
      <w:szCs w:val="24"/>
      <w:u w:val="single"/>
      <w:lang w:eastAsia="cs-CZ"/>
    </w:rPr>
  </w:style>
  <w:style w:type="paragraph" w:customStyle="1" w:styleId="Zadvacdokumentacenadpis">
    <w:name w:val="Zadávací dokumentace nadpis"/>
    <w:basedOn w:val="RLTextodstavceslovan"/>
    <w:rsid w:val="00657105"/>
    <w:pPr>
      <w:tabs>
        <w:tab w:val="clear" w:pos="1474"/>
      </w:tabs>
      <w:ind w:left="0" w:firstLine="0"/>
    </w:pPr>
  </w:style>
  <w:style w:type="paragraph" w:customStyle="1" w:styleId="1">
    <w:name w:val="1"/>
    <w:basedOn w:val="Normln"/>
    <w:next w:val="Rozloendokumentu"/>
    <w:link w:val="RozloendokumentuChar"/>
    <w:rsid w:val="00657105"/>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657105"/>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657105"/>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657105"/>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657105"/>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657105"/>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lang w:eastAsia="cs-CZ"/>
    </w:rPr>
  </w:style>
  <w:style w:type="paragraph" w:customStyle="1" w:styleId="Styl8">
    <w:name w:val="Styl8"/>
    <w:basedOn w:val="Nadpis2"/>
    <w:qFormat/>
    <w:rsid w:val="00657105"/>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657105"/>
    <w:pPr>
      <w:pBdr>
        <w:bottom w:val="single" w:sz="8" w:space="1" w:color="auto"/>
      </w:pBdr>
    </w:pPr>
    <w:rPr>
      <w:rFonts w:ascii="Garamond" w:hAnsi="Garamond"/>
      <w:szCs w:val="24"/>
    </w:rPr>
  </w:style>
  <w:style w:type="paragraph" w:customStyle="1" w:styleId="Styl10">
    <w:name w:val="Styl10"/>
    <w:basedOn w:val="Nadpis2"/>
    <w:qFormat/>
    <w:rsid w:val="00657105"/>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657105"/>
    <w:pPr>
      <w:pBdr>
        <w:bottom w:val="single" w:sz="8" w:space="1" w:color="auto"/>
      </w:pBdr>
    </w:pPr>
    <w:rPr>
      <w:rFonts w:ascii="Garamond" w:hAnsi="Garamond"/>
    </w:rPr>
  </w:style>
  <w:style w:type="paragraph" w:customStyle="1" w:styleId="Styl12">
    <w:name w:val="Styl12"/>
    <w:basedOn w:val="Nadpis2"/>
    <w:qFormat/>
    <w:rsid w:val="00657105"/>
    <w:pPr>
      <w:pageBreakBefore/>
      <w:numPr>
        <w:numId w:val="21"/>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657105"/>
    <w:pPr>
      <w:pBdr>
        <w:bottom w:val="single" w:sz="8" w:space="1" w:color="auto"/>
      </w:pBdr>
    </w:pPr>
    <w:rPr>
      <w:rFonts w:ascii="Garamond" w:hAnsi="Garamond"/>
    </w:rPr>
  </w:style>
  <w:style w:type="paragraph" w:customStyle="1" w:styleId="Styl14">
    <w:name w:val="Styl14"/>
    <w:basedOn w:val="Nadpis3"/>
    <w:qFormat/>
    <w:rsid w:val="00657105"/>
    <w:pPr>
      <w:numPr>
        <w:numId w:val="21"/>
      </w:numPr>
      <w:pBdr>
        <w:bottom w:val="single" w:sz="8" w:space="1" w:color="auto"/>
      </w:pBdr>
    </w:pPr>
    <w:rPr>
      <w:rFonts w:ascii="Garamond" w:hAnsi="Garamond"/>
    </w:rPr>
  </w:style>
  <w:style w:type="paragraph" w:customStyle="1" w:styleId="Styl15">
    <w:name w:val="Styl15"/>
    <w:basedOn w:val="Normln"/>
    <w:qFormat/>
    <w:rsid w:val="00657105"/>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lang w:eastAsia="cs-CZ"/>
    </w:rPr>
  </w:style>
  <w:style w:type="paragraph" w:customStyle="1" w:styleId="Styl16">
    <w:name w:val="Styl16"/>
    <w:basedOn w:val="Normln"/>
    <w:qFormat/>
    <w:rsid w:val="00657105"/>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lang w:eastAsia="cs-CZ"/>
    </w:rPr>
  </w:style>
  <w:style w:type="paragraph" w:customStyle="1" w:styleId="Styl17">
    <w:name w:val="Styl17"/>
    <w:basedOn w:val="Normln"/>
    <w:qFormat/>
    <w:rsid w:val="00657105"/>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lang w:eastAsia="cs-CZ"/>
    </w:rPr>
  </w:style>
  <w:style w:type="paragraph" w:customStyle="1" w:styleId="Styl18">
    <w:name w:val="Styl18"/>
    <w:basedOn w:val="Normln"/>
    <w:qFormat/>
    <w:rsid w:val="00657105"/>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lang w:eastAsia="cs-CZ"/>
    </w:rPr>
  </w:style>
  <w:style w:type="paragraph" w:customStyle="1" w:styleId="Styl19">
    <w:name w:val="Styl19"/>
    <w:basedOn w:val="Normln"/>
    <w:qFormat/>
    <w:rsid w:val="00657105"/>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lang w:eastAsia="cs-CZ"/>
    </w:rPr>
  </w:style>
  <w:style w:type="paragraph" w:customStyle="1" w:styleId="Styl20">
    <w:name w:val="Styl20"/>
    <w:basedOn w:val="Styl1"/>
    <w:qFormat/>
    <w:rsid w:val="00657105"/>
    <w:pPr>
      <w:numPr>
        <w:numId w:val="20"/>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657105"/>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lang w:eastAsia="cs-CZ"/>
    </w:rPr>
  </w:style>
  <w:style w:type="paragraph" w:customStyle="1" w:styleId="Char1CharCharCharCharCharCharChar2">
    <w:name w:val="Char1 Char Char Char Char Char Char Char2"/>
    <w:basedOn w:val="Normln"/>
    <w:semiHidden/>
    <w:rsid w:val="00657105"/>
    <w:pPr>
      <w:spacing w:after="160" w:line="240" w:lineRule="exact"/>
    </w:pPr>
    <w:rPr>
      <w:rFonts w:ascii="Arial" w:eastAsia="Times New Roman" w:hAnsi="Arial" w:cs="Times New Roman"/>
      <w:lang w:val="en-US"/>
    </w:rPr>
  </w:style>
  <w:style w:type="character" w:customStyle="1" w:styleId="Tun">
    <w:name w:val="Tučné"/>
    <w:uiPriority w:val="99"/>
    <w:rsid w:val="00657105"/>
    <w:rPr>
      <w:b/>
    </w:rPr>
  </w:style>
  <w:style w:type="paragraph" w:customStyle="1" w:styleId="Normlntext">
    <w:name w:val="Normální text"/>
    <w:basedOn w:val="Normln"/>
    <w:link w:val="NormlntextChar1"/>
    <w:uiPriority w:val="99"/>
    <w:rsid w:val="00657105"/>
    <w:pPr>
      <w:tabs>
        <w:tab w:val="left" w:pos="851"/>
      </w:tabs>
      <w:spacing w:after="0" w:line="240" w:lineRule="auto"/>
      <w:ind w:left="851"/>
      <w:jc w:val="both"/>
    </w:pPr>
    <w:rPr>
      <w:rFonts w:ascii="Times New Roman" w:eastAsia="Times New Roman" w:hAnsi="Times New Roman" w:cs="Times New Roman"/>
      <w:lang w:eastAsia="cs-CZ"/>
    </w:rPr>
  </w:style>
  <w:style w:type="paragraph" w:customStyle="1" w:styleId="Souhrn">
    <w:name w:val="Souhrn"/>
    <w:basedOn w:val="Normln"/>
    <w:next w:val="Normlntext"/>
    <w:uiPriority w:val="99"/>
    <w:rsid w:val="00657105"/>
    <w:pPr>
      <w:pageBreakBefore/>
      <w:tabs>
        <w:tab w:val="left" w:pos="851"/>
      </w:tabs>
      <w:spacing w:before="360" w:after="240" w:line="240" w:lineRule="auto"/>
      <w:jc w:val="center"/>
    </w:pPr>
    <w:rPr>
      <w:rFonts w:ascii="Times New Roman" w:eastAsia="Times New Roman" w:hAnsi="Times New Roman" w:cs="Times New Roman"/>
      <w:b/>
      <w:bCs/>
      <w:sz w:val="32"/>
      <w:szCs w:val="32"/>
      <w:lang w:eastAsia="cs-CZ"/>
    </w:rPr>
  </w:style>
  <w:style w:type="paragraph" w:customStyle="1" w:styleId="Souhrn2">
    <w:name w:val="Souhrn2"/>
    <w:basedOn w:val="Normln"/>
    <w:next w:val="Normlntext"/>
    <w:uiPriority w:val="99"/>
    <w:rsid w:val="00657105"/>
    <w:pPr>
      <w:keepNext/>
      <w:tabs>
        <w:tab w:val="left" w:pos="851"/>
      </w:tabs>
      <w:spacing w:before="480" w:after="240" w:line="240" w:lineRule="auto"/>
      <w:jc w:val="both"/>
    </w:pPr>
    <w:rPr>
      <w:rFonts w:ascii="Times New Roman" w:eastAsia="Times New Roman" w:hAnsi="Times New Roman" w:cs="Times New Roman"/>
      <w:b/>
      <w:bCs/>
      <w:sz w:val="24"/>
      <w:szCs w:val="24"/>
      <w:lang w:eastAsia="cs-CZ"/>
    </w:rPr>
  </w:style>
  <w:style w:type="paragraph" w:customStyle="1" w:styleId="Normlntext2">
    <w:name w:val="Normální text2"/>
    <w:basedOn w:val="Normlntext"/>
    <w:uiPriority w:val="99"/>
    <w:rsid w:val="00657105"/>
    <w:pPr>
      <w:ind w:left="1418"/>
    </w:pPr>
  </w:style>
  <w:style w:type="paragraph" w:customStyle="1" w:styleId="Pata">
    <w:name w:val="Pata"/>
    <w:basedOn w:val="Normln"/>
    <w:uiPriority w:val="99"/>
    <w:rsid w:val="00657105"/>
    <w:pPr>
      <w:tabs>
        <w:tab w:val="left" w:pos="851"/>
        <w:tab w:val="right" w:pos="9639"/>
      </w:tabs>
      <w:spacing w:after="0" w:line="240" w:lineRule="auto"/>
      <w:ind w:left="851"/>
      <w:jc w:val="both"/>
    </w:pPr>
    <w:rPr>
      <w:rFonts w:ascii="Novarese Bk BTCE" w:eastAsia="Times New Roman" w:hAnsi="Novarese Bk BTCE" w:cs="Novarese Bk BTCE"/>
      <w:sz w:val="16"/>
      <w:szCs w:val="16"/>
      <w:lang w:eastAsia="cs-CZ"/>
    </w:rPr>
  </w:style>
  <w:style w:type="paragraph" w:customStyle="1" w:styleId="BDONzevklienta">
    <w:name w:val="BDO Název klienta"/>
    <w:basedOn w:val="BDOVerze"/>
    <w:uiPriority w:val="99"/>
    <w:rsid w:val="00657105"/>
    <w:rPr>
      <w:b/>
      <w:bCs/>
      <w:sz w:val="34"/>
      <w:szCs w:val="34"/>
    </w:rPr>
  </w:style>
  <w:style w:type="paragraph" w:customStyle="1" w:styleId="BDONzevdokumentu">
    <w:name w:val="BDO Název dokumentu"/>
    <w:basedOn w:val="BDOVerze"/>
    <w:uiPriority w:val="99"/>
    <w:rsid w:val="00657105"/>
    <w:pPr>
      <w:framePr w:wrap="auto" w:vAnchor="text" w:hAnchor="text" w:y="1"/>
      <w:suppressAutoHyphens/>
    </w:pPr>
    <w:rPr>
      <w:sz w:val="36"/>
      <w:szCs w:val="36"/>
    </w:rPr>
  </w:style>
  <w:style w:type="paragraph" w:customStyle="1" w:styleId="Upozornn">
    <w:name w:val="Upozornění"/>
    <w:basedOn w:val="Normln"/>
    <w:uiPriority w:val="99"/>
    <w:rsid w:val="00657105"/>
    <w:pPr>
      <w:keepNext/>
      <w:pageBreakBefore/>
      <w:tabs>
        <w:tab w:val="left" w:pos="851"/>
      </w:tabs>
      <w:spacing w:before="10000" w:after="0" w:line="240" w:lineRule="auto"/>
      <w:jc w:val="both"/>
    </w:pPr>
    <w:rPr>
      <w:rFonts w:ascii="Times New Roman" w:eastAsia="Times New Roman" w:hAnsi="Times New Roman" w:cs="Times New Roman"/>
      <w:b/>
      <w:bCs/>
      <w:lang w:eastAsia="cs-CZ"/>
    </w:rPr>
  </w:style>
  <w:style w:type="paragraph" w:customStyle="1" w:styleId="Tabulkavlevo">
    <w:name w:val="Tabulka vlevo"/>
    <w:basedOn w:val="Normln"/>
    <w:uiPriority w:val="99"/>
    <w:rsid w:val="00657105"/>
    <w:pPr>
      <w:keepNext/>
      <w:tabs>
        <w:tab w:val="left" w:pos="851"/>
      </w:tabs>
      <w:spacing w:before="20" w:after="20" w:line="240" w:lineRule="auto"/>
      <w:jc w:val="both"/>
    </w:pPr>
    <w:rPr>
      <w:rFonts w:ascii="Times New Roman" w:eastAsia="Times New Roman" w:hAnsi="Times New Roman" w:cs="Times New Roman"/>
      <w:lang w:eastAsia="cs-CZ"/>
    </w:rPr>
  </w:style>
  <w:style w:type="paragraph" w:customStyle="1" w:styleId="Tabulkazhlavvlevo">
    <w:name w:val="Tabulka záhlaví vlevo"/>
    <w:basedOn w:val="Tabulkavlevo"/>
    <w:uiPriority w:val="99"/>
    <w:rsid w:val="00657105"/>
    <w:pPr>
      <w:keepLines/>
      <w:spacing w:before="40" w:after="40"/>
    </w:pPr>
    <w:rPr>
      <w:b/>
      <w:bCs/>
    </w:rPr>
  </w:style>
  <w:style w:type="paragraph" w:customStyle="1" w:styleId="Tabulkavpravo">
    <w:name w:val="Tabulka vpravo"/>
    <w:basedOn w:val="Tabulkavlevo"/>
    <w:uiPriority w:val="99"/>
    <w:rsid w:val="00657105"/>
    <w:pPr>
      <w:tabs>
        <w:tab w:val="right" w:pos="9639"/>
      </w:tabs>
      <w:jc w:val="right"/>
    </w:pPr>
  </w:style>
  <w:style w:type="paragraph" w:customStyle="1" w:styleId="Tabulkasted">
    <w:name w:val="Tabulka střed"/>
    <w:basedOn w:val="Tabulkavlevo"/>
    <w:uiPriority w:val="99"/>
    <w:rsid w:val="00657105"/>
    <w:pPr>
      <w:tabs>
        <w:tab w:val="right" w:pos="9639"/>
      </w:tabs>
      <w:jc w:val="center"/>
    </w:pPr>
  </w:style>
  <w:style w:type="paragraph" w:customStyle="1" w:styleId="Tabulkazhlavsted">
    <w:name w:val="Tabulka záhlaví střed"/>
    <w:basedOn w:val="Tabulkazhlavvlevo"/>
    <w:uiPriority w:val="99"/>
    <w:rsid w:val="00657105"/>
    <w:pPr>
      <w:jc w:val="center"/>
    </w:pPr>
  </w:style>
  <w:style w:type="paragraph" w:customStyle="1" w:styleId="ra">
    <w:name w:val="Čára"/>
    <w:basedOn w:val="Normln"/>
    <w:uiPriority w:val="99"/>
    <w:rsid w:val="00657105"/>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lang w:eastAsia="cs-CZ"/>
    </w:rPr>
  </w:style>
  <w:style w:type="paragraph" w:customStyle="1" w:styleId="Tabulkazhlavvpravo">
    <w:name w:val="Tabulka záhlaví vpravo"/>
    <w:basedOn w:val="Tabulkazhlavvlevo"/>
    <w:uiPriority w:val="99"/>
    <w:rsid w:val="00657105"/>
    <w:pPr>
      <w:jc w:val="right"/>
    </w:pPr>
  </w:style>
  <w:style w:type="paragraph" w:customStyle="1" w:styleId="BDOLogo">
    <w:name w:val="BDO Logo"/>
    <w:basedOn w:val="BDOVerze"/>
    <w:uiPriority w:val="99"/>
    <w:rsid w:val="00657105"/>
    <w:pPr>
      <w:tabs>
        <w:tab w:val="right" w:pos="9639"/>
      </w:tabs>
    </w:pPr>
    <w:rPr>
      <w:color w:val="003399"/>
      <w:sz w:val="22"/>
    </w:rPr>
  </w:style>
  <w:style w:type="character" w:customStyle="1" w:styleId="Texttun">
    <w:name w:val="Text tučně"/>
    <w:uiPriority w:val="99"/>
    <w:rsid w:val="00657105"/>
    <w:rPr>
      <w:b/>
    </w:rPr>
  </w:style>
  <w:style w:type="character" w:customStyle="1" w:styleId="Textkurzva">
    <w:name w:val="Text kurzíva"/>
    <w:uiPriority w:val="99"/>
    <w:rsid w:val="00657105"/>
    <w:rPr>
      <w:i/>
    </w:rPr>
  </w:style>
  <w:style w:type="paragraph" w:customStyle="1" w:styleId="CPopis">
    <w:name w:val="CPopis"/>
    <w:basedOn w:val="Normlntext"/>
    <w:next w:val="Normln"/>
    <w:uiPriority w:val="99"/>
    <w:rsid w:val="00657105"/>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657105"/>
    <w:rPr>
      <w:b/>
      <w:i/>
    </w:rPr>
  </w:style>
  <w:style w:type="paragraph" w:customStyle="1" w:styleId="Odrkabod2">
    <w:name w:val="Odrážka bod2"/>
    <w:basedOn w:val="Zkladntext"/>
    <w:uiPriority w:val="99"/>
    <w:rsid w:val="00657105"/>
    <w:pPr>
      <w:keepNext/>
      <w:keepLines/>
      <w:numPr>
        <w:ilvl w:val="1"/>
        <w:numId w:val="22"/>
      </w:numPr>
      <w:spacing w:before="20" w:after="20" w:line="264" w:lineRule="auto"/>
      <w:jc w:val="both"/>
    </w:pPr>
    <w:rPr>
      <w:rFonts w:ascii="Times New Roman" w:eastAsia="Times New Roman" w:hAnsi="Times New Roman" w:cs="Times New Roman"/>
      <w:sz w:val="24"/>
    </w:rPr>
  </w:style>
  <w:style w:type="paragraph" w:customStyle="1" w:styleId="Odrkapsmeno">
    <w:name w:val="Odrážka písmeno"/>
    <w:basedOn w:val="Zkladntext"/>
    <w:uiPriority w:val="99"/>
    <w:rsid w:val="00657105"/>
    <w:pPr>
      <w:numPr>
        <w:numId w:val="25"/>
      </w:numPr>
      <w:tabs>
        <w:tab w:val="left" w:pos="851"/>
      </w:tabs>
      <w:spacing w:before="20" w:after="20" w:line="288" w:lineRule="auto"/>
      <w:jc w:val="both"/>
    </w:pPr>
    <w:rPr>
      <w:rFonts w:ascii="Times New Roman" w:eastAsia="Times New Roman" w:hAnsi="Times New Roman" w:cs="Times New Roman"/>
      <w:sz w:val="24"/>
    </w:rPr>
  </w:style>
  <w:style w:type="paragraph" w:customStyle="1" w:styleId="Odrkaslo">
    <w:name w:val="Odrážka číslo"/>
    <w:basedOn w:val="Zkladntext"/>
    <w:uiPriority w:val="99"/>
    <w:rsid w:val="00657105"/>
    <w:pPr>
      <w:numPr>
        <w:numId w:val="23"/>
      </w:numPr>
      <w:tabs>
        <w:tab w:val="left" w:pos="851"/>
      </w:tabs>
      <w:spacing w:before="20" w:after="20" w:line="288" w:lineRule="auto"/>
      <w:jc w:val="both"/>
    </w:pPr>
    <w:rPr>
      <w:rFonts w:ascii="Times New Roman" w:eastAsia="Times New Roman" w:hAnsi="Times New Roman" w:cs="Times New Roman"/>
      <w:sz w:val="24"/>
    </w:rPr>
  </w:style>
  <w:style w:type="paragraph" w:customStyle="1" w:styleId="Zruit">
    <w:name w:val="Zrušit"/>
    <w:basedOn w:val="Normln"/>
    <w:uiPriority w:val="99"/>
    <w:rsid w:val="00657105"/>
    <w:pPr>
      <w:spacing w:after="0" w:line="240" w:lineRule="auto"/>
      <w:ind w:left="851"/>
      <w:jc w:val="both"/>
    </w:pPr>
    <w:rPr>
      <w:rFonts w:ascii="Times New Roman" w:eastAsia="Times New Roman" w:hAnsi="Times New Roman" w:cs="Times New Roman"/>
      <w:i/>
      <w:iCs/>
      <w:color w:val="FF0000"/>
      <w:lang w:eastAsia="cs-CZ"/>
    </w:rPr>
  </w:style>
  <w:style w:type="paragraph" w:customStyle="1" w:styleId="eit">
    <w:name w:val="Řešit"/>
    <w:basedOn w:val="Normln"/>
    <w:uiPriority w:val="99"/>
    <w:rsid w:val="00657105"/>
    <w:pPr>
      <w:spacing w:after="0" w:line="240" w:lineRule="auto"/>
      <w:ind w:left="851"/>
      <w:jc w:val="both"/>
    </w:pPr>
    <w:rPr>
      <w:rFonts w:ascii="Times New Roman" w:eastAsia="Times New Roman" w:hAnsi="Times New Roman" w:cs="Times New Roman"/>
      <w:i/>
      <w:iCs/>
      <w:color w:val="000080"/>
      <w:lang w:eastAsia="cs-CZ"/>
    </w:rPr>
  </w:style>
  <w:style w:type="paragraph" w:customStyle="1" w:styleId="Literatura">
    <w:name w:val="Literatura"/>
    <w:basedOn w:val="Normln"/>
    <w:uiPriority w:val="99"/>
    <w:rsid w:val="00657105"/>
    <w:pPr>
      <w:spacing w:after="0" w:line="240" w:lineRule="auto"/>
      <w:jc w:val="both"/>
    </w:pPr>
    <w:rPr>
      <w:rFonts w:ascii="Times New Roman" w:eastAsia="Times New Roman" w:hAnsi="Times New Roman" w:cs="Times New Roman"/>
      <w:sz w:val="18"/>
      <w:szCs w:val="18"/>
      <w:lang w:eastAsia="cs-CZ"/>
    </w:rPr>
  </w:style>
  <w:style w:type="paragraph" w:customStyle="1" w:styleId="Cl">
    <w:name w:val="Cíl"/>
    <w:basedOn w:val="Zkladntext"/>
    <w:next w:val="Normln"/>
    <w:uiPriority w:val="99"/>
    <w:rsid w:val="00657105"/>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eastAsia="Times New Roman" w:hAnsi="Times New Roman" w:cs="Times New Roman"/>
      <w:sz w:val="24"/>
    </w:rPr>
  </w:style>
  <w:style w:type="paragraph" w:customStyle="1" w:styleId="Pojem">
    <w:name w:val="Pojem"/>
    <w:basedOn w:val="Tabulkavlevo"/>
    <w:uiPriority w:val="99"/>
    <w:rsid w:val="00657105"/>
    <w:pPr>
      <w:keepLines/>
      <w:tabs>
        <w:tab w:val="clear" w:pos="851"/>
      </w:tabs>
      <w:spacing w:after="0"/>
    </w:pPr>
    <w:rPr>
      <w:sz w:val="18"/>
      <w:szCs w:val="18"/>
    </w:rPr>
  </w:style>
  <w:style w:type="character" w:customStyle="1" w:styleId="Textkapitlky">
    <w:name w:val="Text kapitálky"/>
    <w:uiPriority w:val="99"/>
    <w:rsid w:val="00657105"/>
    <w:rPr>
      <w:smallCaps/>
    </w:rPr>
  </w:style>
  <w:style w:type="paragraph" w:customStyle="1" w:styleId="Textvysvtlivky">
    <w:name w:val="Text vysvětlivky"/>
    <w:basedOn w:val="Normln"/>
    <w:uiPriority w:val="99"/>
    <w:rsid w:val="00657105"/>
    <w:pPr>
      <w:tabs>
        <w:tab w:val="left" w:pos="851"/>
      </w:tabs>
      <w:spacing w:after="0" w:line="240" w:lineRule="auto"/>
      <w:jc w:val="both"/>
    </w:pPr>
    <w:rPr>
      <w:rFonts w:ascii="Times New Roman" w:eastAsia="Times New Roman" w:hAnsi="Times New Roman" w:cs="Times New Roman"/>
      <w:lang w:eastAsia="cs-CZ"/>
    </w:rPr>
  </w:style>
  <w:style w:type="character" w:customStyle="1" w:styleId="Znakapoznmky">
    <w:name w:val="Značka poznámky"/>
    <w:uiPriority w:val="99"/>
    <w:rsid w:val="00657105"/>
    <w:rPr>
      <w:sz w:val="16"/>
      <w:szCs w:val="16"/>
    </w:rPr>
  </w:style>
  <w:style w:type="paragraph" w:customStyle="1" w:styleId="Textpoznmky">
    <w:name w:val="Text poznámky"/>
    <w:basedOn w:val="Normln"/>
    <w:uiPriority w:val="99"/>
    <w:rsid w:val="00657105"/>
    <w:pPr>
      <w:tabs>
        <w:tab w:val="left" w:pos="851"/>
      </w:tabs>
      <w:spacing w:after="0" w:line="240" w:lineRule="auto"/>
      <w:jc w:val="both"/>
    </w:pPr>
    <w:rPr>
      <w:rFonts w:ascii="Times New Roman" w:eastAsia="Times New Roman" w:hAnsi="Times New Roman" w:cs="Times New Roman"/>
      <w:sz w:val="20"/>
      <w:szCs w:val="20"/>
      <w:lang w:eastAsia="cs-CZ"/>
    </w:rPr>
  </w:style>
  <w:style w:type="paragraph" w:customStyle="1" w:styleId="Ploha1">
    <w:name w:val="Příloha 1"/>
    <w:basedOn w:val="Nadpis1"/>
    <w:next w:val="Zkladntext"/>
    <w:uiPriority w:val="99"/>
    <w:rsid w:val="00657105"/>
    <w:pPr>
      <w:pageBreakBefore/>
      <w:numPr>
        <w:numId w:val="27"/>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657105"/>
    <w:pPr>
      <w:numPr>
        <w:numId w:val="27"/>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657105"/>
    <w:pPr>
      <w:numPr>
        <w:numId w:val="27"/>
      </w:numPr>
      <w:spacing w:line="240" w:lineRule="auto"/>
      <w:jc w:val="both"/>
      <w:outlineLvl w:val="3"/>
    </w:pPr>
    <w:rPr>
      <w:rFonts w:ascii="Times New Roman" w:hAnsi="Times New Roman"/>
      <w:bCs/>
      <w:i w:val="0"/>
      <w:lang w:eastAsia="cs-CZ"/>
    </w:rPr>
  </w:style>
  <w:style w:type="paragraph" w:customStyle="1" w:styleId="Zkladpoznmkypodarou">
    <w:name w:val="Základ poznámky pod čarou"/>
    <w:basedOn w:val="Normln"/>
    <w:uiPriority w:val="99"/>
    <w:rsid w:val="00657105"/>
    <w:pPr>
      <w:keepLines/>
      <w:spacing w:before="20" w:after="0" w:line="200" w:lineRule="atLeast"/>
      <w:jc w:val="both"/>
    </w:pPr>
    <w:rPr>
      <w:rFonts w:ascii="Times New Roman" w:eastAsia="Times New Roman" w:hAnsi="Times New Roman" w:cs="Times New Roman"/>
      <w:spacing w:val="-5"/>
      <w:sz w:val="16"/>
      <w:szCs w:val="16"/>
      <w:lang w:eastAsia="cs-CZ"/>
    </w:rPr>
  </w:style>
  <w:style w:type="paragraph" w:styleId="Textvysvtlivek">
    <w:name w:val="endnote text"/>
    <w:basedOn w:val="Normln"/>
    <w:link w:val="TextvysvtlivekChar"/>
    <w:uiPriority w:val="99"/>
    <w:rsid w:val="00657105"/>
    <w:pPr>
      <w:tabs>
        <w:tab w:val="left" w:pos="851"/>
      </w:tabs>
      <w:spacing w:after="0" w:line="240" w:lineRule="auto"/>
      <w:jc w:val="both"/>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uiPriority w:val="99"/>
    <w:rsid w:val="00657105"/>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657105"/>
    <w:pPr>
      <w:tabs>
        <w:tab w:val="left" w:pos="851"/>
      </w:tabs>
      <w:spacing w:after="0" w:line="240" w:lineRule="auto"/>
      <w:jc w:val="both"/>
    </w:pPr>
    <w:rPr>
      <w:rFonts w:ascii="Times New Roman" w:eastAsia="Times New Roman" w:hAnsi="Times New Roman" w:cs="Times New Roman"/>
      <w:sz w:val="24"/>
      <w:szCs w:val="24"/>
      <w:lang w:eastAsia="cs-CZ"/>
    </w:rPr>
  </w:style>
  <w:style w:type="character" w:customStyle="1" w:styleId="Tunkurzva">
    <w:name w:val="Tučné kurzíva"/>
    <w:uiPriority w:val="99"/>
    <w:rsid w:val="00657105"/>
    <w:rPr>
      <w:b/>
      <w:i/>
    </w:rPr>
  </w:style>
  <w:style w:type="paragraph" w:customStyle="1" w:styleId="Mezerapedtabulkou">
    <w:name w:val="Mezera před tabulkou"/>
    <w:basedOn w:val="Normln"/>
    <w:uiPriority w:val="99"/>
    <w:rsid w:val="00657105"/>
    <w:pPr>
      <w:keepNext/>
      <w:widowControl w:val="0"/>
      <w:spacing w:after="0" w:line="240" w:lineRule="auto"/>
      <w:jc w:val="both"/>
    </w:pPr>
    <w:rPr>
      <w:rFonts w:ascii="Times New Roman" w:eastAsia="Times New Roman" w:hAnsi="Times New Roman" w:cs="Times New Roman"/>
      <w:sz w:val="10"/>
      <w:szCs w:val="10"/>
      <w:lang w:eastAsia="cs-CZ"/>
    </w:rPr>
  </w:style>
  <w:style w:type="paragraph" w:customStyle="1" w:styleId="Odkaz">
    <w:name w:val="Odkaz"/>
    <w:basedOn w:val="Normln"/>
    <w:uiPriority w:val="99"/>
    <w:rsid w:val="00657105"/>
    <w:pPr>
      <w:spacing w:after="120" w:line="240" w:lineRule="auto"/>
      <w:ind w:left="851"/>
      <w:jc w:val="both"/>
    </w:pPr>
    <w:rPr>
      <w:rFonts w:ascii="Times New Roman" w:eastAsia="Times New Roman" w:hAnsi="Times New Roman" w:cs="Times New Roman"/>
      <w:i/>
      <w:iCs/>
      <w:sz w:val="24"/>
      <w:szCs w:val="24"/>
      <w:lang w:eastAsia="cs-CZ"/>
    </w:rPr>
  </w:style>
  <w:style w:type="paragraph" w:customStyle="1" w:styleId="Tabulkaodrka">
    <w:name w:val="Tabulka odrážka"/>
    <w:basedOn w:val="Tabulkavlevo"/>
    <w:uiPriority w:val="99"/>
    <w:rsid w:val="00657105"/>
    <w:pPr>
      <w:numPr>
        <w:numId w:val="26"/>
      </w:numPr>
      <w:tabs>
        <w:tab w:val="clear" w:pos="851"/>
      </w:tabs>
      <w:spacing w:before="0" w:after="0"/>
    </w:pPr>
  </w:style>
  <w:style w:type="paragraph" w:customStyle="1" w:styleId="Auditnzev">
    <w:name w:val="Audit název"/>
    <w:basedOn w:val="Normln"/>
    <w:uiPriority w:val="99"/>
    <w:rsid w:val="00657105"/>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lang w:eastAsia="cs-CZ"/>
    </w:rPr>
  </w:style>
  <w:style w:type="paragraph" w:customStyle="1" w:styleId="Tabulkazhlav">
    <w:name w:val="Tabulka záhlaví"/>
    <w:basedOn w:val="Normln"/>
    <w:uiPriority w:val="99"/>
    <w:rsid w:val="00657105"/>
    <w:pPr>
      <w:keepNext/>
      <w:keepLines/>
      <w:tabs>
        <w:tab w:val="left" w:pos="851"/>
      </w:tabs>
      <w:spacing w:after="0" w:line="240" w:lineRule="auto"/>
      <w:jc w:val="both"/>
    </w:pPr>
    <w:rPr>
      <w:rFonts w:ascii="Times New Roman" w:eastAsia="Times New Roman" w:hAnsi="Times New Roman" w:cs="Times New Roman"/>
      <w:b/>
      <w:szCs w:val="20"/>
      <w:lang w:eastAsia="cs-CZ"/>
    </w:rPr>
  </w:style>
  <w:style w:type="paragraph" w:customStyle="1" w:styleId="Odstavecnormln">
    <w:name w:val="Odstavec normální"/>
    <w:basedOn w:val="Normln"/>
    <w:uiPriority w:val="99"/>
    <w:rsid w:val="00657105"/>
    <w:pPr>
      <w:tabs>
        <w:tab w:val="left" w:pos="851"/>
      </w:tabs>
      <w:spacing w:before="60" w:after="20" w:line="240" w:lineRule="auto"/>
      <w:ind w:left="851"/>
      <w:jc w:val="both"/>
    </w:pPr>
    <w:rPr>
      <w:rFonts w:ascii="Times New Roman" w:eastAsia="Times New Roman" w:hAnsi="Times New Roman" w:cs="Times New Roman"/>
      <w:szCs w:val="20"/>
      <w:lang w:eastAsia="cs-CZ"/>
    </w:rPr>
  </w:style>
  <w:style w:type="paragraph" w:customStyle="1" w:styleId="Tabulkavpravomal">
    <w:name w:val="Tabulka vpravo malá"/>
    <w:basedOn w:val="Tabulkavpravo"/>
    <w:uiPriority w:val="99"/>
    <w:rsid w:val="00657105"/>
    <w:rPr>
      <w:sz w:val="18"/>
    </w:rPr>
  </w:style>
  <w:style w:type="paragraph" w:customStyle="1" w:styleId="Tabulkavlevomal">
    <w:name w:val="Tabulka vlevo malá"/>
    <w:basedOn w:val="Tabulkavlevo"/>
    <w:uiPriority w:val="99"/>
    <w:rsid w:val="00657105"/>
    <w:pPr>
      <w:spacing w:before="0" w:after="0"/>
    </w:pPr>
    <w:rPr>
      <w:sz w:val="18"/>
      <w:szCs w:val="24"/>
    </w:rPr>
  </w:style>
  <w:style w:type="paragraph" w:customStyle="1" w:styleId="TabulkazhlavS">
    <w:name w:val="Tabulka záhlavíS"/>
    <w:basedOn w:val="Tabulkazhlav"/>
    <w:uiPriority w:val="99"/>
    <w:rsid w:val="00657105"/>
    <w:pPr>
      <w:jc w:val="center"/>
    </w:pPr>
  </w:style>
  <w:style w:type="character" w:customStyle="1" w:styleId="NormlntextChar1">
    <w:name w:val="Normální text Char1"/>
    <w:link w:val="Normlntext"/>
    <w:uiPriority w:val="99"/>
    <w:rsid w:val="00657105"/>
    <w:rPr>
      <w:rFonts w:ascii="Times New Roman" w:eastAsia="Times New Roman" w:hAnsi="Times New Roman" w:cs="Times New Roman"/>
      <w:lang w:eastAsia="cs-CZ"/>
    </w:rPr>
  </w:style>
  <w:style w:type="paragraph" w:customStyle="1" w:styleId="Praco">
    <w:name w:val="Praco"/>
    <w:basedOn w:val="Zkladntext"/>
    <w:uiPriority w:val="99"/>
    <w:rsid w:val="00657105"/>
    <w:pPr>
      <w:tabs>
        <w:tab w:val="left" w:pos="851"/>
      </w:tabs>
      <w:spacing w:before="20" w:after="20" w:line="288" w:lineRule="auto"/>
      <w:ind w:left="851"/>
      <w:jc w:val="both"/>
    </w:pPr>
    <w:rPr>
      <w:rFonts w:ascii="Times New Roman" w:eastAsia="Times New Roman" w:hAnsi="Times New Roman" w:cs="Times New Roman"/>
      <w:sz w:val="24"/>
    </w:rPr>
  </w:style>
  <w:style w:type="table" w:customStyle="1" w:styleId="Tabulkasouhrn">
    <w:name w:val="Tabulka souhrn"/>
    <w:uiPriority w:val="99"/>
    <w:rsid w:val="00657105"/>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657105"/>
    <w:pPr>
      <w:tabs>
        <w:tab w:val="left" w:pos="851"/>
      </w:tabs>
      <w:spacing w:before="120" w:after="0" w:line="240" w:lineRule="auto"/>
      <w:jc w:val="both"/>
    </w:pPr>
    <w:rPr>
      <w:rFonts w:ascii="Times New Roman" w:eastAsia="Times New Roman" w:hAnsi="Times New Roman" w:cs="Times New Roman"/>
      <w:b/>
      <w:bCs/>
      <w:sz w:val="24"/>
      <w:szCs w:val="24"/>
      <w:lang w:eastAsia="cs-CZ"/>
    </w:rPr>
  </w:style>
  <w:style w:type="paragraph" w:styleId="Rejstk1">
    <w:name w:val="index 1"/>
    <w:basedOn w:val="Normln"/>
    <w:next w:val="Normln"/>
    <w:autoRedefine/>
    <w:uiPriority w:val="99"/>
    <w:rsid w:val="00657105"/>
    <w:pPr>
      <w:spacing w:after="0" w:line="240" w:lineRule="auto"/>
      <w:ind w:left="220" w:hanging="220"/>
      <w:jc w:val="both"/>
    </w:pPr>
    <w:rPr>
      <w:rFonts w:ascii="Times New Roman" w:eastAsia="Times New Roman" w:hAnsi="Times New Roman" w:cs="Times New Roman"/>
      <w:lang w:eastAsia="cs-CZ"/>
    </w:rPr>
  </w:style>
  <w:style w:type="paragraph" w:styleId="Hlavikarejstku">
    <w:name w:val="index heading"/>
    <w:basedOn w:val="Normln"/>
    <w:next w:val="Rejstk1"/>
    <w:uiPriority w:val="99"/>
    <w:rsid w:val="00657105"/>
    <w:pPr>
      <w:tabs>
        <w:tab w:val="left" w:pos="851"/>
      </w:tabs>
      <w:spacing w:after="0" w:line="240" w:lineRule="auto"/>
      <w:jc w:val="both"/>
    </w:pPr>
    <w:rPr>
      <w:rFonts w:ascii="Times New Roman" w:eastAsia="Times New Roman" w:hAnsi="Times New Roman" w:cs="Times New Roman"/>
      <w:b/>
      <w:bCs/>
      <w:lang w:eastAsia="cs-CZ"/>
    </w:rPr>
  </w:style>
  <w:style w:type="character" w:styleId="Odkaznavysvtlivky">
    <w:name w:val="endnote reference"/>
    <w:uiPriority w:val="99"/>
    <w:rsid w:val="00657105"/>
    <w:rPr>
      <w:vertAlign w:val="superscript"/>
    </w:rPr>
  </w:style>
  <w:style w:type="paragraph" w:styleId="Rejstk2">
    <w:name w:val="index 2"/>
    <w:basedOn w:val="Normln"/>
    <w:next w:val="Normln"/>
    <w:autoRedefine/>
    <w:uiPriority w:val="99"/>
    <w:rsid w:val="00657105"/>
    <w:pPr>
      <w:spacing w:after="0" w:line="240" w:lineRule="auto"/>
      <w:ind w:left="440" w:hanging="220"/>
      <w:jc w:val="both"/>
    </w:pPr>
    <w:rPr>
      <w:rFonts w:ascii="Times New Roman" w:eastAsia="Times New Roman" w:hAnsi="Times New Roman" w:cs="Times New Roman"/>
      <w:lang w:eastAsia="cs-CZ"/>
    </w:rPr>
  </w:style>
  <w:style w:type="paragraph" w:styleId="Rejstk3">
    <w:name w:val="index 3"/>
    <w:basedOn w:val="Normln"/>
    <w:next w:val="Normln"/>
    <w:autoRedefine/>
    <w:uiPriority w:val="99"/>
    <w:rsid w:val="00657105"/>
    <w:pPr>
      <w:spacing w:after="0" w:line="240" w:lineRule="auto"/>
      <w:ind w:left="660" w:hanging="220"/>
      <w:jc w:val="both"/>
    </w:pPr>
    <w:rPr>
      <w:rFonts w:ascii="Times New Roman" w:eastAsia="Times New Roman" w:hAnsi="Times New Roman" w:cs="Times New Roman"/>
      <w:lang w:eastAsia="cs-CZ"/>
    </w:rPr>
  </w:style>
  <w:style w:type="paragraph" w:styleId="Rejstk4">
    <w:name w:val="index 4"/>
    <w:basedOn w:val="Normln"/>
    <w:next w:val="Normln"/>
    <w:autoRedefine/>
    <w:uiPriority w:val="99"/>
    <w:rsid w:val="00657105"/>
    <w:pPr>
      <w:spacing w:after="0" w:line="240" w:lineRule="auto"/>
      <w:ind w:left="880" w:hanging="220"/>
      <w:jc w:val="both"/>
    </w:pPr>
    <w:rPr>
      <w:rFonts w:ascii="Times New Roman" w:eastAsia="Times New Roman" w:hAnsi="Times New Roman" w:cs="Times New Roman"/>
      <w:lang w:eastAsia="cs-CZ"/>
    </w:rPr>
  </w:style>
  <w:style w:type="paragraph" w:styleId="Rejstk5">
    <w:name w:val="index 5"/>
    <w:basedOn w:val="Normln"/>
    <w:next w:val="Normln"/>
    <w:autoRedefine/>
    <w:uiPriority w:val="99"/>
    <w:rsid w:val="00657105"/>
    <w:pPr>
      <w:spacing w:after="0" w:line="240" w:lineRule="auto"/>
      <w:ind w:left="1100" w:hanging="220"/>
      <w:jc w:val="both"/>
    </w:pPr>
    <w:rPr>
      <w:rFonts w:ascii="Times New Roman" w:eastAsia="Times New Roman" w:hAnsi="Times New Roman" w:cs="Times New Roman"/>
      <w:lang w:eastAsia="cs-CZ"/>
    </w:rPr>
  </w:style>
  <w:style w:type="paragraph" w:styleId="Rejstk6">
    <w:name w:val="index 6"/>
    <w:basedOn w:val="Normln"/>
    <w:next w:val="Normln"/>
    <w:autoRedefine/>
    <w:uiPriority w:val="99"/>
    <w:rsid w:val="00657105"/>
    <w:pPr>
      <w:spacing w:after="0" w:line="240" w:lineRule="auto"/>
      <w:ind w:left="1320" w:hanging="220"/>
      <w:jc w:val="both"/>
    </w:pPr>
    <w:rPr>
      <w:rFonts w:ascii="Times New Roman" w:eastAsia="Times New Roman" w:hAnsi="Times New Roman" w:cs="Times New Roman"/>
      <w:lang w:eastAsia="cs-CZ"/>
    </w:rPr>
  </w:style>
  <w:style w:type="paragraph" w:styleId="Rejstk7">
    <w:name w:val="index 7"/>
    <w:basedOn w:val="Normln"/>
    <w:next w:val="Normln"/>
    <w:autoRedefine/>
    <w:uiPriority w:val="99"/>
    <w:rsid w:val="00657105"/>
    <w:pPr>
      <w:spacing w:after="0" w:line="240" w:lineRule="auto"/>
      <w:ind w:left="1540" w:hanging="220"/>
      <w:jc w:val="both"/>
    </w:pPr>
    <w:rPr>
      <w:rFonts w:ascii="Times New Roman" w:eastAsia="Times New Roman" w:hAnsi="Times New Roman" w:cs="Times New Roman"/>
      <w:lang w:eastAsia="cs-CZ"/>
    </w:rPr>
  </w:style>
  <w:style w:type="paragraph" w:styleId="Rejstk8">
    <w:name w:val="index 8"/>
    <w:basedOn w:val="Normln"/>
    <w:next w:val="Normln"/>
    <w:autoRedefine/>
    <w:uiPriority w:val="99"/>
    <w:rsid w:val="00657105"/>
    <w:pPr>
      <w:spacing w:after="0" w:line="240" w:lineRule="auto"/>
      <w:ind w:left="1760" w:hanging="220"/>
      <w:jc w:val="both"/>
    </w:pPr>
    <w:rPr>
      <w:rFonts w:ascii="Times New Roman" w:eastAsia="Times New Roman" w:hAnsi="Times New Roman" w:cs="Times New Roman"/>
      <w:lang w:eastAsia="cs-CZ"/>
    </w:rPr>
  </w:style>
  <w:style w:type="paragraph" w:styleId="Rejstk9">
    <w:name w:val="index 9"/>
    <w:basedOn w:val="Normln"/>
    <w:next w:val="Normln"/>
    <w:autoRedefine/>
    <w:uiPriority w:val="99"/>
    <w:rsid w:val="00657105"/>
    <w:pPr>
      <w:spacing w:after="0" w:line="240" w:lineRule="auto"/>
      <w:ind w:left="1980" w:hanging="220"/>
      <w:jc w:val="both"/>
    </w:pPr>
    <w:rPr>
      <w:rFonts w:ascii="Times New Roman" w:eastAsia="Times New Roman" w:hAnsi="Times New Roman" w:cs="Times New Roman"/>
      <w:lang w:eastAsia="cs-CZ"/>
    </w:rPr>
  </w:style>
  <w:style w:type="paragraph" w:styleId="Seznamcitac">
    <w:name w:val="table of authorities"/>
    <w:basedOn w:val="Normln"/>
    <w:next w:val="Normln"/>
    <w:uiPriority w:val="99"/>
    <w:rsid w:val="00657105"/>
    <w:pPr>
      <w:spacing w:after="0" w:line="240" w:lineRule="auto"/>
      <w:ind w:left="220" w:hanging="220"/>
      <w:jc w:val="both"/>
    </w:pPr>
    <w:rPr>
      <w:rFonts w:ascii="Times New Roman" w:eastAsia="Times New Roman" w:hAnsi="Times New Roman" w:cs="Times New Roman"/>
      <w:lang w:eastAsia="cs-CZ"/>
    </w:rPr>
  </w:style>
  <w:style w:type="paragraph" w:styleId="Textmakra">
    <w:name w:val="macro"/>
    <w:link w:val="TextmakraChar"/>
    <w:uiPriority w:val="99"/>
    <w:rsid w:val="00657105"/>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657105"/>
    <w:rPr>
      <w:rFonts w:ascii="Courier New" w:eastAsia="Times New Roman" w:hAnsi="Courier New" w:cs="Courier New"/>
      <w:sz w:val="20"/>
      <w:szCs w:val="20"/>
      <w:lang w:eastAsia="cs-CZ"/>
    </w:rPr>
  </w:style>
  <w:style w:type="paragraph" w:customStyle="1" w:styleId="Koment">
    <w:name w:val="Komentář"/>
    <w:basedOn w:val="Zkladntext"/>
    <w:uiPriority w:val="99"/>
    <w:rsid w:val="00657105"/>
    <w:pPr>
      <w:tabs>
        <w:tab w:val="left" w:pos="851"/>
      </w:tabs>
      <w:spacing w:before="20" w:after="20" w:line="288" w:lineRule="auto"/>
      <w:ind w:left="851"/>
      <w:jc w:val="both"/>
    </w:pPr>
    <w:rPr>
      <w:rFonts w:ascii="Times New Roman" w:eastAsia="Times New Roman" w:hAnsi="Times New Roman" w:cs="Times New Roman"/>
      <w:i/>
      <w:color w:val="333399"/>
      <w:sz w:val="24"/>
      <w:lang w:eastAsia="cs-CZ"/>
    </w:rPr>
  </w:style>
  <w:style w:type="table" w:customStyle="1" w:styleId="Hlava">
    <w:name w:val="Hlava"/>
    <w:uiPriority w:val="99"/>
    <w:semiHidden/>
    <w:rsid w:val="00657105"/>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657105"/>
    <w:pPr>
      <w:numPr>
        <w:numId w:val="28"/>
      </w:numPr>
      <w:spacing w:before="40" w:after="40" w:line="240" w:lineRule="auto"/>
      <w:jc w:val="both"/>
    </w:pPr>
    <w:rPr>
      <w:rFonts w:ascii="Times New Roman" w:eastAsia="Times New Roman" w:hAnsi="Times New Roman" w:cs="Times New Roman"/>
      <w:lang w:eastAsia="cs-CZ"/>
    </w:rPr>
  </w:style>
  <w:style w:type="paragraph" w:customStyle="1" w:styleId="Ploha4">
    <w:name w:val="Příloha 4"/>
    <w:basedOn w:val="Nadpis4"/>
    <w:next w:val="Zkladntext"/>
    <w:uiPriority w:val="99"/>
    <w:rsid w:val="00657105"/>
    <w:pPr>
      <w:numPr>
        <w:numId w:val="27"/>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657105"/>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657105"/>
    <w:pPr>
      <w:tabs>
        <w:tab w:val="left" w:pos="851"/>
      </w:tabs>
      <w:spacing w:after="0" w:line="240" w:lineRule="auto"/>
      <w:jc w:val="both"/>
    </w:pPr>
    <w:rPr>
      <w:rFonts w:ascii="Times New Roman" w:eastAsia="Times New Roman" w:hAnsi="Times New Roman" w:cs="Novarese Bk BTCE"/>
      <w:color w:val="003597"/>
      <w:sz w:val="24"/>
      <w:szCs w:val="24"/>
      <w:lang w:eastAsia="cs-CZ"/>
    </w:rPr>
  </w:style>
  <w:style w:type="numbering" w:customStyle="1" w:styleId="Seznamsla">
    <w:name w:val="Seznam čísla"/>
    <w:rsid w:val="00657105"/>
    <w:pPr>
      <w:numPr>
        <w:numId w:val="23"/>
      </w:numPr>
    </w:pPr>
  </w:style>
  <w:style w:type="numbering" w:customStyle="1" w:styleId="Seznamnadpisy">
    <w:name w:val="Seznam nadpisy"/>
    <w:rsid w:val="00657105"/>
    <w:pPr>
      <w:numPr>
        <w:numId w:val="24"/>
      </w:numPr>
    </w:pPr>
  </w:style>
  <w:style w:type="numbering" w:customStyle="1" w:styleId="Seznampsmena">
    <w:name w:val="Seznam písmena"/>
    <w:rsid w:val="00657105"/>
    <w:pPr>
      <w:numPr>
        <w:numId w:val="25"/>
      </w:numPr>
    </w:pPr>
  </w:style>
  <w:style w:type="numbering" w:customStyle="1" w:styleId="Seznamodrky">
    <w:name w:val="Seznam odrážky"/>
    <w:rsid w:val="00657105"/>
    <w:pPr>
      <w:numPr>
        <w:numId w:val="22"/>
      </w:numPr>
    </w:pPr>
  </w:style>
  <w:style w:type="paragraph" w:customStyle="1" w:styleId="ColorfulList-Accent11">
    <w:name w:val="Colorful List - Accent 11"/>
    <w:basedOn w:val="Normln"/>
    <w:uiPriority w:val="99"/>
    <w:qFormat/>
    <w:rsid w:val="00657105"/>
    <w:pPr>
      <w:ind w:left="720"/>
      <w:contextualSpacing/>
    </w:pPr>
    <w:rPr>
      <w:rFonts w:ascii="Calibri" w:eastAsia="Calibri" w:hAnsi="Calibri" w:cs="Times New Roman"/>
    </w:rPr>
  </w:style>
  <w:style w:type="paragraph" w:customStyle="1" w:styleId="font0">
    <w:name w:val="font0"/>
    <w:basedOn w:val="Normln"/>
    <w:uiPriority w:val="99"/>
    <w:rsid w:val="00657105"/>
    <w:pPr>
      <w:spacing w:before="100" w:beforeAutospacing="1" w:after="100" w:afterAutospacing="1" w:line="240" w:lineRule="auto"/>
    </w:pPr>
    <w:rPr>
      <w:rFonts w:ascii="Arial" w:eastAsia="Times New Roman" w:hAnsi="Arial" w:cs="Arial"/>
      <w:sz w:val="20"/>
      <w:szCs w:val="20"/>
      <w:lang w:eastAsia="cs-CZ"/>
    </w:rPr>
  </w:style>
  <w:style w:type="paragraph" w:customStyle="1" w:styleId="xl63">
    <w:name w:val="xl63"/>
    <w:basedOn w:val="Normln"/>
    <w:rsid w:val="00657105"/>
    <w:pP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xl65">
    <w:name w:val="xl65"/>
    <w:basedOn w:val="Normln"/>
    <w:uiPriority w:val="99"/>
    <w:rsid w:val="00657105"/>
    <w:pPr>
      <w:spacing w:before="100" w:beforeAutospacing="1" w:after="100" w:afterAutospacing="1" w:line="240" w:lineRule="auto"/>
      <w:jc w:val="center"/>
    </w:pPr>
    <w:rPr>
      <w:rFonts w:ascii="Times New Roman" w:eastAsia="Times New Roman" w:hAnsi="Times New Roman" w:cs="Times New Roman"/>
      <w:b/>
      <w:bCs/>
      <w:sz w:val="24"/>
      <w:szCs w:val="24"/>
      <w:lang w:eastAsia="cs-CZ"/>
    </w:rPr>
  </w:style>
  <w:style w:type="paragraph" w:customStyle="1" w:styleId="Barevnseznamzvraznn11">
    <w:name w:val="Barevný seznam – zvýraznění 11"/>
    <w:basedOn w:val="Normln"/>
    <w:uiPriority w:val="99"/>
    <w:qFormat/>
    <w:rsid w:val="00657105"/>
    <w:pPr>
      <w:ind w:left="720"/>
      <w:contextualSpacing/>
    </w:pPr>
    <w:rPr>
      <w:rFonts w:ascii="Calibri" w:eastAsia="Calibri" w:hAnsi="Calibri" w:cs="Times New Roman"/>
    </w:rPr>
  </w:style>
  <w:style w:type="numbering" w:styleId="111111">
    <w:name w:val="Outline List 2"/>
    <w:basedOn w:val="Bezseznamu"/>
    <w:uiPriority w:val="99"/>
    <w:rsid w:val="00657105"/>
    <w:pPr>
      <w:numPr>
        <w:numId w:val="29"/>
      </w:numPr>
    </w:pPr>
  </w:style>
  <w:style w:type="paragraph" w:customStyle="1" w:styleId="Default">
    <w:name w:val="Default"/>
    <w:rsid w:val="00657105"/>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657105"/>
    <w:pPr>
      <w:spacing w:after="120" w:line="340" w:lineRule="exact"/>
      <w:jc w:val="both"/>
    </w:pPr>
    <w:rPr>
      <w:rFonts w:ascii="Calibri" w:eastAsia="Times New Roman" w:hAnsi="Calibri" w:cs="Times New Roman"/>
      <w:b/>
      <w:spacing w:val="-4"/>
      <w:szCs w:val="24"/>
      <w:lang w:eastAsia="cs-CZ"/>
    </w:rPr>
  </w:style>
  <w:style w:type="paragraph" w:customStyle="1" w:styleId="RLNadpis1rovn">
    <w:name w:val="RL Nadpis 1. úrovně"/>
    <w:basedOn w:val="Normln"/>
    <w:next w:val="Normln"/>
    <w:qFormat/>
    <w:rsid w:val="00657105"/>
    <w:pPr>
      <w:pageBreakBefore/>
      <w:numPr>
        <w:numId w:val="31"/>
      </w:numPr>
      <w:spacing w:after="1000" w:line="560" w:lineRule="exact"/>
    </w:pPr>
    <w:rPr>
      <w:rFonts w:ascii="Calibri" w:eastAsia="Times New Roman" w:hAnsi="Calibri" w:cs="Times New Roman"/>
      <w:b/>
      <w:sz w:val="40"/>
      <w:szCs w:val="40"/>
      <w:lang w:eastAsia="cs-CZ"/>
    </w:rPr>
  </w:style>
  <w:style w:type="paragraph" w:customStyle="1" w:styleId="RLNadpis2rovn">
    <w:name w:val="RL Nadpis 2. úrovně"/>
    <w:basedOn w:val="Normln"/>
    <w:next w:val="Normln"/>
    <w:qFormat/>
    <w:rsid w:val="00657105"/>
    <w:pPr>
      <w:keepNext/>
      <w:numPr>
        <w:ilvl w:val="1"/>
        <w:numId w:val="31"/>
      </w:numPr>
      <w:spacing w:before="360" w:after="120" w:line="340" w:lineRule="exact"/>
    </w:pPr>
    <w:rPr>
      <w:rFonts w:ascii="Calibri" w:eastAsia="Times New Roman" w:hAnsi="Calibri" w:cs="Times New Roman"/>
      <w:b/>
      <w:spacing w:val="20"/>
      <w:sz w:val="23"/>
      <w:szCs w:val="24"/>
      <w:lang w:eastAsia="cs-CZ"/>
    </w:rPr>
  </w:style>
  <w:style w:type="paragraph" w:customStyle="1" w:styleId="RLNadpis3rovn">
    <w:name w:val="RL Nadpis 3. úrovně"/>
    <w:basedOn w:val="Normln"/>
    <w:next w:val="RLslovanodstavec"/>
    <w:qFormat/>
    <w:rsid w:val="00657105"/>
    <w:pPr>
      <w:keepNext/>
      <w:numPr>
        <w:ilvl w:val="2"/>
        <w:numId w:val="31"/>
      </w:numPr>
      <w:spacing w:before="360" w:after="120" w:line="340" w:lineRule="exact"/>
    </w:pPr>
    <w:rPr>
      <w:rFonts w:ascii="Calibri" w:eastAsia="Times New Roman" w:hAnsi="Calibri" w:cs="Times New Roman"/>
      <w:b/>
      <w:lang w:eastAsia="cs-CZ"/>
    </w:rPr>
  </w:style>
  <w:style w:type="character" w:customStyle="1" w:styleId="CharChar11">
    <w:name w:val="Char Char11"/>
    <w:rsid w:val="00657105"/>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657105"/>
    <w:pPr>
      <w:spacing w:after="120" w:line="320" w:lineRule="atLeast"/>
      <w:jc w:val="both"/>
    </w:pPr>
    <w:rPr>
      <w:rFonts w:ascii="Garamond" w:eastAsia="Times New Roman" w:hAnsi="Garamond" w:cs="Times New Roman"/>
      <w:sz w:val="24"/>
      <w:szCs w:val="24"/>
      <w:lang w:eastAsia="cs-CZ"/>
    </w:rPr>
  </w:style>
  <w:style w:type="table" w:customStyle="1" w:styleId="Mkatabulky1">
    <w:name w:val="Mřížka tabulky1"/>
    <w:basedOn w:val="Normlntabulka"/>
    <w:next w:val="Mkatabulky"/>
    <w:uiPriority w:val="59"/>
    <w:rsid w:val="0065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65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basedOn w:val="Standardnpsmoodstavce"/>
    <w:rsid w:val="00657105"/>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657105"/>
    <w:pPr>
      <w:spacing w:after="360" w:line="240" w:lineRule="auto"/>
    </w:pPr>
    <w:rPr>
      <w:bCs/>
      <w:szCs w:val="20"/>
    </w:rPr>
  </w:style>
  <w:style w:type="character" w:customStyle="1" w:styleId="OdstavecseseznamemChar">
    <w:name w:val="Odstavec se seznamem Char"/>
    <w:link w:val="Odstavecseseznamem"/>
    <w:uiPriority w:val="34"/>
    <w:rsid w:val="00657105"/>
    <w:rPr>
      <w:rFonts w:ascii="Calibri" w:eastAsia="Calibri" w:hAnsi="Calibri" w:cs="Times New Roman"/>
      <w:lang w:eastAsia="cs-CZ"/>
    </w:rPr>
  </w:style>
  <w:style w:type="table" w:customStyle="1" w:styleId="Mkatabulky3">
    <w:name w:val="Mřížka tabulky3"/>
    <w:basedOn w:val="Normlntabulka"/>
    <w:next w:val="Mkatabulky"/>
    <w:uiPriority w:val="59"/>
    <w:rsid w:val="00657105"/>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657105"/>
    <w:pPr>
      <w:spacing w:after="0" w:line="240" w:lineRule="auto"/>
    </w:pPr>
    <w:rPr>
      <w:rFonts w:ascii="Calibri" w:eastAsia="Calibri" w:hAnsi="Calibri" w:cs="Times New Roman"/>
      <w:lang w:val="en-US"/>
    </w:rPr>
  </w:style>
  <w:style w:type="paragraph" w:customStyle="1" w:styleId="Level2">
    <w:name w:val="Level 2"/>
    <w:basedOn w:val="Zkladntext"/>
    <w:qFormat/>
    <w:rsid w:val="00657105"/>
    <w:pPr>
      <w:numPr>
        <w:ilvl w:val="1"/>
      </w:numPr>
      <w:tabs>
        <w:tab w:val="num" w:pos="1361"/>
      </w:tabs>
      <w:spacing w:after="200" w:line="264" w:lineRule="auto"/>
      <w:ind w:left="1361" w:hanging="681"/>
      <w:jc w:val="both"/>
      <w:outlineLvl w:val="1"/>
    </w:pPr>
    <w:rPr>
      <w:rFonts w:ascii="Times New Roman" w:eastAsia="Times New Roman" w:hAnsi="Times New Roman" w:cs="Times New Roman"/>
      <w:sz w:val="24"/>
      <w:szCs w:val="20"/>
      <w:lang w:eastAsia="cs-CZ"/>
    </w:rPr>
  </w:style>
  <w:style w:type="paragraph" w:customStyle="1" w:styleId="Level3">
    <w:name w:val="Level 3"/>
    <w:basedOn w:val="Zkladntext"/>
    <w:qFormat/>
    <w:rsid w:val="00657105"/>
    <w:pPr>
      <w:numPr>
        <w:numId w:val="39"/>
      </w:numPr>
      <w:tabs>
        <w:tab w:val="num" w:pos="2041"/>
      </w:tabs>
      <w:spacing w:after="200" w:line="264" w:lineRule="auto"/>
      <w:ind w:left="2041"/>
      <w:jc w:val="both"/>
      <w:outlineLvl w:val="2"/>
    </w:pPr>
    <w:rPr>
      <w:rFonts w:ascii="Times New Roman" w:eastAsia="Times New Roman" w:hAnsi="Times New Roman" w:cs="Times New Roman"/>
      <w:sz w:val="24"/>
      <w:szCs w:val="20"/>
      <w:lang w:eastAsia="cs-CZ"/>
    </w:rPr>
  </w:style>
  <w:style w:type="paragraph" w:customStyle="1" w:styleId="Tlotextu">
    <w:name w:val="Tělo textu"/>
    <w:basedOn w:val="Normln"/>
    <w:uiPriority w:val="99"/>
    <w:rsid w:val="00657105"/>
    <w:pPr>
      <w:suppressAutoHyphens/>
      <w:spacing w:after="120" w:line="288" w:lineRule="auto"/>
    </w:pPr>
    <w:rPr>
      <w:rFonts w:ascii="Garamond" w:eastAsia="Times New Roman" w:hAnsi="Garamond" w:cs="Times New Roman"/>
      <w:sz w:val="24"/>
      <w:szCs w:val="24"/>
      <w:lang w:eastAsia="cs-CZ"/>
    </w:rPr>
  </w:style>
  <w:style w:type="paragraph" w:customStyle="1" w:styleId="11slovantext">
    <w:name w:val="1.1 Číslovaný text"/>
    <w:basedOn w:val="Normln"/>
    <w:link w:val="11slovantextChar"/>
    <w:rsid w:val="00657105"/>
    <w:pPr>
      <w:tabs>
        <w:tab w:val="num" w:pos="1447"/>
      </w:tabs>
      <w:spacing w:after="120" w:line="280" w:lineRule="atLeast"/>
      <w:ind w:left="1049" w:hanging="567"/>
      <w:jc w:val="both"/>
    </w:pPr>
    <w:rPr>
      <w:rFonts w:ascii="Calibri" w:eastAsia="Times New Roman" w:hAnsi="Calibri" w:cs="Times New Roman"/>
      <w:szCs w:val="24"/>
      <w:lang w:eastAsia="cs-CZ"/>
    </w:rPr>
  </w:style>
  <w:style w:type="character" w:customStyle="1" w:styleId="11slovantextChar">
    <w:name w:val="1.1 Číslovaný text Char"/>
    <w:basedOn w:val="Standardnpsmoodstavce"/>
    <w:link w:val="11slovantext"/>
    <w:rsid w:val="00657105"/>
    <w:rPr>
      <w:rFonts w:ascii="Calibri" w:eastAsia="Times New Roman" w:hAnsi="Calibri" w:cs="Times New Roman"/>
      <w:szCs w:val="24"/>
      <w:lang w:eastAsia="cs-CZ"/>
    </w:rPr>
  </w:style>
  <w:style w:type="paragraph" w:customStyle="1" w:styleId="1lneksmlouvy">
    <w:name w:val="1 Článek smlouvy"/>
    <w:basedOn w:val="Normln"/>
    <w:next w:val="11slovantext"/>
    <w:rsid w:val="00657105"/>
    <w:pPr>
      <w:keepNext/>
      <w:tabs>
        <w:tab w:val="num" w:pos="737"/>
      </w:tabs>
      <w:suppressAutoHyphens/>
      <w:spacing w:before="360" w:after="240" w:line="240" w:lineRule="auto"/>
      <w:ind w:left="482" w:hanging="482"/>
      <w:jc w:val="both"/>
      <w:outlineLvl w:val="0"/>
    </w:pPr>
    <w:rPr>
      <w:rFonts w:ascii="Calibri" w:eastAsia="Times New Roman" w:hAnsi="Calibri" w:cs="Times New Roman"/>
      <w:b/>
      <w:caps/>
      <w:spacing w:val="6"/>
      <w:szCs w:val="24"/>
    </w:rPr>
  </w:style>
  <w:style w:type="paragraph" w:customStyle="1" w:styleId="dajeosmluvnstran">
    <w:name w:val="údaje o smluvní straně"/>
    <w:basedOn w:val="Normln"/>
    <w:rsid w:val="00657105"/>
    <w:pPr>
      <w:spacing w:after="120" w:line="280" w:lineRule="exact"/>
      <w:jc w:val="center"/>
    </w:pPr>
    <w:rPr>
      <w:rFonts w:ascii="Calibri" w:eastAsia="Times New Roman" w:hAnsi="Calibri" w:cs="Times New Roman"/>
      <w:szCs w:val="24"/>
    </w:rPr>
  </w:style>
  <w:style w:type="paragraph" w:customStyle="1" w:styleId="Textlnkuslovan2">
    <w:name w:val="Text článku číslovaný2"/>
    <w:basedOn w:val="Normln"/>
    <w:link w:val="Textlnkuslovan2Char"/>
    <w:qFormat/>
    <w:rsid w:val="00657105"/>
    <w:pPr>
      <w:tabs>
        <w:tab w:val="num" w:pos="1474"/>
      </w:tabs>
      <w:spacing w:after="120" w:line="280" w:lineRule="exact"/>
      <w:ind w:left="1474" w:hanging="737"/>
      <w:jc w:val="both"/>
    </w:pPr>
    <w:rPr>
      <w:rFonts w:ascii="Arial" w:eastAsia="Times New Roman" w:hAnsi="Arial" w:cs="Times New Roman"/>
      <w:sz w:val="20"/>
      <w:szCs w:val="24"/>
      <w:lang w:val="x-none" w:eastAsia="x-none"/>
    </w:rPr>
  </w:style>
  <w:style w:type="character" w:customStyle="1" w:styleId="Textlnkuslovan2Char">
    <w:name w:val="Text článku číslovaný2 Char"/>
    <w:link w:val="Textlnkuslovan2"/>
    <w:rsid w:val="00657105"/>
    <w:rPr>
      <w:rFonts w:ascii="Arial" w:eastAsia="Times New Roman" w:hAnsi="Arial" w:cs="Times New Roman"/>
      <w:sz w:val="20"/>
      <w:szCs w:val="24"/>
      <w:lang w:val="x-none" w:eastAsia="x-none"/>
    </w:rPr>
  </w:style>
  <w:style w:type="paragraph" w:customStyle="1" w:styleId="Textlnkuslovan">
    <w:name w:val="Text článku číslovaný"/>
    <w:basedOn w:val="Normln"/>
    <w:link w:val="TextlnkuslovanChar"/>
    <w:rsid w:val="00657105"/>
    <w:pPr>
      <w:tabs>
        <w:tab w:val="num" w:pos="1474"/>
      </w:tabs>
      <w:spacing w:after="120" w:line="280" w:lineRule="exact"/>
      <w:ind w:left="1474" w:hanging="737"/>
      <w:jc w:val="both"/>
    </w:pPr>
    <w:rPr>
      <w:rFonts w:ascii="Calibri" w:eastAsia="Times New Roman" w:hAnsi="Calibri" w:cs="Times New Roman"/>
      <w:szCs w:val="24"/>
      <w:lang w:val="x-none" w:eastAsia="cs-CZ"/>
    </w:rPr>
  </w:style>
  <w:style w:type="character" w:customStyle="1" w:styleId="TextlnkuslovanChar">
    <w:name w:val="Text článku číslovaný Char"/>
    <w:link w:val="Textlnkuslovan"/>
    <w:rsid w:val="00657105"/>
    <w:rPr>
      <w:rFonts w:ascii="Calibri" w:eastAsia="Times New Roman" w:hAnsi="Calibri" w:cs="Times New Roman"/>
      <w:szCs w:val="24"/>
      <w:lang w:val="x-none" w:eastAsia="cs-CZ"/>
    </w:rPr>
  </w:style>
  <w:style w:type="paragraph" w:customStyle="1" w:styleId="RLKatalogovlist">
    <w:name w:val="RL Katalogový list"/>
    <w:basedOn w:val="RLlneksmlouvy"/>
    <w:qFormat/>
    <w:rsid w:val="00657105"/>
    <w:pPr>
      <w:pageBreakBefore/>
      <w:numPr>
        <w:numId w:val="48"/>
      </w:numPr>
      <w:outlineLvl w:val="2"/>
    </w:pPr>
    <w:rPr>
      <w:szCs w:val="22"/>
    </w:rPr>
  </w:style>
  <w:style w:type="paragraph" w:customStyle="1" w:styleId="46aodr8">
    <w:name w:val="46a_odr8"/>
    <w:basedOn w:val="Tabulka"/>
    <w:qFormat/>
    <w:rsid w:val="00657105"/>
    <w:pPr>
      <w:numPr>
        <w:numId w:val="50"/>
      </w:numPr>
      <w:overflowPunct/>
      <w:autoSpaceDE/>
      <w:autoSpaceDN/>
      <w:adjustRightInd/>
      <w:spacing w:before="40" w:after="40"/>
      <w:textAlignment w:val="auto"/>
    </w:pPr>
    <w:rPr>
      <w:rFonts w:asciiTheme="minorHAnsi" w:hAnsiTheme="minorHAnsi"/>
      <w:sz w:val="22"/>
      <w:szCs w:val="24"/>
      <w:lang w:eastAsia="en-US"/>
    </w:rPr>
  </w:style>
  <w:style w:type="character" w:customStyle="1" w:styleId="ucjpkritstrucnehlavicka">
    <w:name w:val="ucjpkritstrucnehlavicka"/>
    <w:basedOn w:val="Standardnpsmoodstavce"/>
    <w:rsid w:val="00657105"/>
  </w:style>
  <w:style w:type="paragraph" w:customStyle="1" w:styleId="WBClnek">
    <w:name w:val="WBC Článek"/>
    <w:basedOn w:val="Normln"/>
    <w:qFormat/>
    <w:rsid w:val="00657105"/>
    <w:pPr>
      <w:keepNext/>
      <w:numPr>
        <w:numId w:val="57"/>
      </w:numPr>
      <w:spacing w:before="480" w:after="240" w:line="360" w:lineRule="auto"/>
      <w:ind w:left="0"/>
      <w:jc w:val="center"/>
    </w:pPr>
    <w:rPr>
      <w:rFonts w:eastAsia="Times New Roman" w:cs="Arial"/>
      <w:b/>
      <w:sz w:val="20"/>
      <w:szCs w:val="24"/>
    </w:rPr>
  </w:style>
  <w:style w:type="paragraph" w:customStyle="1" w:styleId="WBCOdstavec">
    <w:name w:val="WBC Odstavec"/>
    <w:basedOn w:val="Normln"/>
    <w:qFormat/>
    <w:rsid w:val="00657105"/>
    <w:pPr>
      <w:numPr>
        <w:ilvl w:val="1"/>
        <w:numId w:val="57"/>
      </w:numPr>
      <w:spacing w:after="120" w:line="360" w:lineRule="auto"/>
      <w:jc w:val="both"/>
    </w:pPr>
    <w:rPr>
      <w:rFonts w:eastAsia="Times New Roman" w:cs="Times New Roman"/>
      <w:sz w:val="20"/>
      <w:szCs w:val="24"/>
    </w:rPr>
  </w:style>
  <w:style w:type="paragraph" w:customStyle="1" w:styleId="lneksmlouvy">
    <w:name w:val="Článek smlouvy"/>
    <w:basedOn w:val="Normln"/>
    <w:next w:val="Textlnkuslovan"/>
    <w:rsid w:val="00D51F41"/>
    <w:pPr>
      <w:keepNext/>
      <w:tabs>
        <w:tab w:val="num" w:pos="737"/>
      </w:tabs>
      <w:suppressAutoHyphens/>
      <w:spacing w:before="360" w:after="120" w:line="280" w:lineRule="exact"/>
      <w:ind w:left="737" w:hanging="737"/>
      <w:jc w:val="both"/>
      <w:outlineLvl w:val="0"/>
    </w:pPr>
    <w:rPr>
      <w:rFonts w:ascii="Arial" w:eastAsia="Times New Roman" w:hAnsi="Arial" w:cs="Times New Roman"/>
      <w:b/>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79bcf5a-a9a2-4276-a82c-9dc3fc969238">SEATDHZXVHZ7-2130634766-67088</_dlc_DocId>
    <_dlc_DocIdUrl xmlns="479bcf5a-a9a2-4276-a82c-9dc3fc969238">
      <Url>https://portal.spucr.cz/weby/ict/_layouts/15/DocIdRedir.aspx?ID=SEATDHZXVHZ7-2130634766-67088</Url>
      <Description>SEATDHZXVHZ7-2130634766-67088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D49C70F370D3D45A7D4AE837C2302F7" ma:contentTypeVersion="2" ma:contentTypeDescription="Vytvoří nový dokument" ma:contentTypeScope="" ma:versionID="a09c41a2b72e8ce1f26cc8d2d6ddbd8f">
  <xsd:schema xmlns:xsd="http://www.w3.org/2001/XMLSchema" xmlns:xs="http://www.w3.org/2001/XMLSchema" xmlns:p="http://schemas.microsoft.com/office/2006/metadata/properties" xmlns:ns2="479bcf5a-a9a2-4276-a82c-9dc3fc969238" targetNamespace="http://schemas.microsoft.com/office/2006/metadata/properties" ma:root="true" ma:fieldsID="348d27addf5bd9cc7f8f2697379625a9" ns2:_="">
    <xsd:import namespace="479bcf5a-a9a2-4276-a82c-9dc3fc96923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bcf5a-a9a2-4276-a82c-9dc3fc96923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4782-F96F-4775-A8CD-AAD2A9CF696B}">
  <ds:schemaRefs>
    <ds:schemaRef ds:uri="http://schemas.microsoft.com/sharepoint/v3/contenttype/forms"/>
  </ds:schemaRefs>
</ds:datastoreItem>
</file>

<file path=customXml/itemProps2.xml><?xml version="1.0" encoding="utf-8"?>
<ds:datastoreItem xmlns:ds="http://schemas.openxmlformats.org/officeDocument/2006/customXml" ds:itemID="{6A4CBC17-23B6-4E0F-97CD-940A84EB53E3}">
  <ds:schemaRefs>
    <ds:schemaRef ds:uri="http://schemas.microsoft.com/sharepoint/events"/>
  </ds:schemaRefs>
</ds:datastoreItem>
</file>

<file path=customXml/itemProps3.xml><?xml version="1.0" encoding="utf-8"?>
<ds:datastoreItem xmlns:ds="http://schemas.openxmlformats.org/officeDocument/2006/customXml" ds:itemID="{DD788838-C078-4064-984A-FFFFEB34D609}">
  <ds:schemaRefs>
    <ds:schemaRef ds:uri="http://schemas.microsoft.com/office/2006/documentManagement/types"/>
    <ds:schemaRef ds:uri="http://purl.org/dc/terms/"/>
    <ds:schemaRef ds:uri="http://schemas.openxmlformats.org/package/2006/metadata/core-properties"/>
    <ds:schemaRef ds:uri="479bcf5a-a9a2-4276-a82c-9dc3fc969238"/>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BA935F97-0A7A-47BC-AE6A-C15135DA5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bcf5a-a9a2-4276-a82c-9dc3fc96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3C6A68-9526-4CC2-BE79-5CCA57BC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19177</Words>
  <Characters>113150</Characters>
  <Application>Microsoft Office Word</Application>
  <DocSecurity>0</DocSecurity>
  <Lines>942</Lines>
  <Paragraphs>264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Strelička &amp; Partners, advokátní kancelář, s.r.o.</dc:creator>
  <cp:keywords/>
  <dc:description/>
  <cp:lastModifiedBy>Příborská Jana Bc.</cp:lastModifiedBy>
  <cp:revision>5</cp:revision>
  <cp:lastPrinted>2019-04-03T08:24:00Z</cp:lastPrinted>
  <dcterms:created xsi:type="dcterms:W3CDTF">2019-03-28T11:24:00Z</dcterms:created>
  <dcterms:modified xsi:type="dcterms:W3CDTF">2019-04-03T08:24:00Z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0x010100ED49C70F370D3D45A7D4AE837C2302F7</vt:lpwstr>
  </property>
  <property fmtid="{D5CDD505-2E9C-101B-9397-08002B2CF9AE}" pid="3" name="_dlc_DocIdItemGuid">
    <vt:lpwstr>ac9f2699-7efe-4361-bdf8-8d8a2d0808de</vt:lpwstr>
  </property>
</Properties>
</file>