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777"/>
      </w:tblGrid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82E57" w:rsidRDefault="00F90F81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82E57" w:rsidRPr="00982E57">
              <w:rPr>
                <w:rFonts w:cs="Arial"/>
                <w:szCs w:val="20"/>
              </w:rPr>
              <w:t>Středočeský</w:t>
            </w:r>
            <w:r w:rsidRPr="00982E57">
              <w:rPr>
                <w:rFonts w:cs="Arial"/>
                <w:szCs w:val="20"/>
              </w:rPr>
              <w:t xml:space="preserve"> kraj</w:t>
            </w:r>
            <w:r w:rsidR="00982E57" w:rsidRPr="00982E5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7"/>
        <w:gridCol w:w="6775"/>
      </w:tblGrid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57" w:rsidRPr="00982E57" w:rsidRDefault="00982E57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Komplexní pozemkové úpravy v k. ú. </w:t>
            </w:r>
            <w:r w:rsidR="00D031E4">
              <w:rPr>
                <w:rFonts w:cs="Arial"/>
                <w:szCs w:val="20"/>
              </w:rPr>
              <w:t xml:space="preserve">Kondrac a k. ú. Dub </w:t>
            </w:r>
            <w:r w:rsidR="00D031E4">
              <w:rPr>
                <w:rFonts w:cs="Arial"/>
                <w:szCs w:val="20"/>
              </w:rPr>
              <w:br/>
              <w:t>u Kondrace</w:t>
            </w:r>
          </w:p>
          <w:p w:rsidR="00F90F81" w:rsidRPr="00982E57" w:rsidRDefault="00982E57" w:rsidP="00D031E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Část 1: KoPÚ </w:t>
            </w:r>
            <w:r w:rsidR="00D031E4">
              <w:rPr>
                <w:rFonts w:cs="Arial"/>
                <w:szCs w:val="20"/>
              </w:rPr>
              <w:t>Kondrac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031E4" w:rsidP="009D44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D2D5A">
              <w:rPr>
                <w:rFonts w:cs="Arial"/>
                <w:szCs w:val="22"/>
              </w:rPr>
              <w:t>2VZ9046/2018-537101</w:t>
            </w:r>
            <w:bookmarkStart w:id="0" w:name="_GoBack"/>
            <w:bookmarkEnd w:id="0"/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982E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982E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78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88"/>
      </w:tblGrid>
      <w:tr w:rsidR="00E50349" w:rsidRPr="009107EF" w:rsidTr="00982E5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Default="00E576C3" w:rsidP="009107EF">
      <w:pPr>
        <w:pStyle w:val="Nadpis1"/>
      </w:pPr>
      <w:r>
        <w:t xml:space="preserve"> </w:t>
      </w:r>
      <w:r w:rsidR="00982E57">
        <w:t>Kritéria hodnocení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565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DPH</w:t>
            </w:r>
          </w:p>
        </w:tc>
        <w:tc>
          <w:tcPr>
            <w:tcW w:w="3565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včetně DPH</w:t>
            </w:r>
          </w:p>
        </w:tc>
      </w:tr>
      <w:tr w:rsidR="00982E57" w:rsidRPr="00982E57" w:rsidTr="00982E57">
        <w:trPr>
          <w:trHeight w:val="261"/>
        </w:trPr>
        <w:tc>
          <w:tcPr>
            <w:tcW w:w="2912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21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565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Pr="00982E57" w:rsidRDefault="00982E57" w:rsidP="00982E57">
      <w:pPr>
        <w:spacing w:before="0" w:after="0" w:line="288" w:lineRule="auto"/>
        <w:rPr>
          <w:rFonts w:cs="Arial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3021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…. </w:t>
            </w:r>
            <w:proofErr w:type="gramStart"/>
            <w:r w:rsidRPr="00982E57">
              <w:rPr>
                <w:rFonts w:cs="Arial"/>
                <w:szCs w:val="20"/>
              </w:rPr>
              <w:t>měsíců</w:t>
            </w:r>
            <w:proofErr w:type="gramEnd"/>
          </w:p>
        </w:tc>
      </w:tr>
    </w:tbl>
    <w:p w:rsidR="00982E57" w:rsidRDefault="00E576C3" w:rsidP="00982E57">
      <w:pPr>
        <w:pStyle w:val="Nadpis1"/>
        <w:numPr>
          <w:ilvl w:val="0"/>
          <w:numId w:val="0"/>
        </w:numPr>
      </w:pPr>
      <w:r>
        <w:t xml:space="preserve"> </w:t>
      </w:r>
    </w:p>
    <w:p w:rsidR="00BA7E8C" w:rsidRPr="009107EF" w:rsidRDefault="00BA7E8C" w:rsidP="00982E57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</w:t>
      </w:r>
      <w:proofErr w:type="gramStart"/>
      <w:r>
        <w:rPr>
          <w:rFonts w:cs="Arial"/>
          <w:bCs/>
        </w:rPr>
        <w:t>….., datum</w:t>
      </w:r>
      <w:proofErr w:type="gram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D031E4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D031E4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2E57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2D9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2A6F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E57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448F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31E4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EBB12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1A4AB-341E-42A3-BE89-5EE1E2AD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2018-07-19T10:59:00Z</dcterms:created>
  <dcterms:modified xsi:type="dcterms:W3CDTF">2018-07-19T10:59:00Z</dcterms:modified>
</cp:coreProperties>
</file>